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ahoma" w:hAnsi="Tahoma" w:cs="Tahoma"/>
          <w:b/>
          <w:sz w:val="28"/>
          <w:szCs w:val="28"/>
        </w:rPr>
        <w:id w:val="1100224410"/>
        <w:docPartObj>
          <w:docPartGallery w:val="Cover Pages"/>
          <w:docPartUnique/>
        </w:docPartObj>
      </w:sdtPr>
      <w:sdtEndPr/>
      <w:sdtContent>
        <w:p w14:paraId="1818530D" w14:textId="6F1F23B4" w:rsidR="007C5768" w:rsidRPr="00A42E5D" w:rsidRDefault="007C5768">
          <w:pPr>
            <w:spacing w:line="259" w:lineRule="auto"/>
            <w:jc w:val="left"/>
            <w:rPr>
              <w:rFonts w:ascii="Tahoma" w:hAnsi="Tahoma" w:cs="Tahoma"/>
              <w:b/>
              <w:sz w:val="28"/>
              <w:szCs w:val="28"/>
            </w:rPr>
          </w:pPr>
        </w:p>
        <w:tbl>
          <w:tblPr>
            <w:tblStyle w:val="Tabela-Siatka"/>
            <w:tblW w:w="11107" w:type="dxa"/>
            <w:jc w:val="center"/>
            <w:tblInd w:w="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002"/>
            <w:gridCol w:w="254"/>
            <w:gridCol w:w="8851"/>
          </w:tblGrid>
          <w:tr w:rsidR="00DB730B" w:rsidRPr="00A42E5D" w14:paraId="66245DBE" w14:textId="77777777" w:rsidTr="00DB730B">
            <w:trPr>
              <w:trHeight w:val="304"/>
              <w:jc w:val="center"/>
            </w:trPr>
            <w:tc>
              <w:tcPr>
                <w:tcW w:w="2002" w:type="dxa"/>
              </w:tcPr>
              <w:p w14:paraId="52EBD17E" w14:textId="71280895" w:rsidR="00DB730B" w:rsidRPr="00A42E5D" w:rsidRDefault="001F6C85" w:rsidP="009028CB">
                <w:pPr>
                  <w:spacing w:before="120" w:after="120"/>
                  <w:jc w:val="right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>INWESTOR</w:t>
                </w:r>
                <w:r w:rsidR="00DB730B" w:rsidRPr="00A42E5D">
                  <w:rPr>
                    <w:rFonts w:cs="Arial"/>
                  </w:rPr>
                  <w:t>:</w:t>
                </w:r>
              </w:p>
            </w:tc>
            <w:tc>
              <w:tcPr>
                <w:tcW w:w="254" w:type="dxa"/>
              </w:tcPr>
              <w:p w14:paraId="3BD0B8A6" w14:textId="77777777" w:rsidR="00DB730B" w:rsidRPr="00A42E5D" w:rsidRDefault="00DB730B" w:rsidP="009028CB">
                <w:pPr>
                  <w:spacing w:before="120" w:after="120"/>
                  <w:rPr>
                    <w:rFonts w:cs="Arial"/>
                  </w:rPr>
                </w:pPr>
              </w:p>
            </w:tc>
            <w:tc>
              <w:tcPr>
                <w:tcW w:w="8851" w:type="dxa"/>
              </w:tcPr>
              <w:p w14:paraId="42676647" w14:textId="3D469E52" w:rsidR="003E0202" w:rsidRPr="003E0202" w:rsidRDefault="00DB730B" w:rsidP="003E0202">
                <w:pPr>
                  <w:spacing w:before="120" w:after="240"/>
                  <w:rPr>
                    <w:rFonts w:cs="Arial"/>
                    <w:b/>
                    <w:bCs/>
                  </w:rPr>
                </w:pPr>
                <w:r w:rsidRPr="00A42E5D">
                  <w:rPr>
                    <w:rFonts w:cs="Arial"/>
                    <w:b/>
                    <w:bCs/>
                  </w:rPr>
                  <w:t xml:space="preserve">GMINA </w:t>
                </w:r>
                <w:r w:rsidR="002C157A">
                  <w:rPr>
                    <w:rFonts w:cs="Arial"/>
                    <w:b/>
                    <w:bCs/>
                  </w:rPr>
                  <w:t>Jarosław</w:t>
                </w:r>
                <w:r w:rsidR="003E0202" w:rsidRPr="003E0202">
                  <w:rPr>
                    <w:rFonts w:cs="Arial"/>
                    <w:b/>
                    <w:bCs/>
                  </w:rPr>
                  <w:t xml:space="preserve"> </w:t>
                </w:r>
              </w:p>
              <w:p w14:paraId="13CB9B72" w14:textId="47B68354" w:rsidR="003E0202" w:rsidRPr="003E0202" w:rsidRDefault="003E0202" w:rsidP="003E0202">
                <w:pPr>
                  <w:spacing w:before="120" w:after="240"/>
                  <w:rPr>
                    <w:rFonts w:cs="Arial"/>
                    <w:b/>
                    <w:bCs/>
                  </w:rPr>
                </w:pPr>
                <w:r w:rsidRPr="003E0202">
                  <w:rPr>
                    <w:rFonts w:cs="Arial"/>
                    <w:b/>
                    <w:bCs/>
                  </w:rPr>
                  <w:t xml:space="preserve">ul. </w:t>
                </w:r>
                <w:r w:rsidR="002C157A">
                  <w:rPr>
                    <w:rFonts w:cs="Arial"/>
                    <w:b/>
                    <w:bCs/>
                  </w:rPr>
                  <w:t>Piekarska 5</w:t>
                </w:r>
                <w:r w:rsidRPr="003E0202">
                  <w:rPr>
                    <w:rFonts w:cs="Arial"/>
                    <w:b/>
                    <w:bCs/>
                  </w:rPr>
                  <w:t xml:space="preserve"> </w:t>
                </w:r>
              </w:p>
              <w:p w14:paraId="51488508" w14:textId="3BC07081" w:rsidR="00DB730B" w:rsidRPr="00A42E5D" w:rsidRDefault="002C157A" w:rsidP="003E0202">
                <w:pPr>
                  <w:spacing w:before="120" w:after="240"/>
                  <w:rPr>
                    <w:rFonts w:cs="Arial"/>
                    <w:b/>
                    <w:bCs/>
                  </w:rPr>
                </w:pPr>
                <w:r>
                  <w:rPr>
                    <w:rFonts w:cs="Arial"/>
                    <w:b/>
                    <w:bCs/>
                  </w:rPr>
                  <w:t>37-500 Jarosław</w:t>
                </w:r>
              </w:p>
            </w:tc>
          </w:tr>
        </w:tbl>
        <w:p w14:paraId="65E6E943" w14:textId="3F4DF7DF" w:rsidR="007C5768" w:rsidRPr="00A42E5D" w:rsidRDefault="007C5768">
          <w:pPr>
            <w:spacing w:line="259" w:lineRule="auto"/>
            <w:jc w:val="left"/>
            <w:rPr>
              <w:rFonts w:ascii="Tahoma" w:hAnsi="Tahoma" w:cs="Tahoma"/>
              <w:b/>
              <w:sz w:val="28"/>
              <w:szCs w:val="28"/>
            </w:rPr>
          </w:pPr>
        </w:p>
        <w:p w14:paraId="3CD6F94D" w14:textId="5220B0E8" w:rsidR="009028CB" w:rsidRPr="00A42E5D" w:rsidRDefault="009028CB">
          <w:pPr>
            <w:spacing w:line="259" w:lineRule="auto"/>
            <w:jc w:val="left"/>
            <w:rPr>
              <w:rFonts w:ascii="Tahoma" w:hAnsi="Tahoma" w:cs="Tahoma"/>
              <w:b/>
              <w:sz w:val="28"/>
              <w:szCs w:val="28"/>
            </w:rPr>
          </w:pPr>
        </w:p>
        <w:tbl>
          <w:tblPr>
            <w:tblStyle w:val="Tabela-Siatka"/>
            <w:tblW w:w="11107" w:type="dxa"/>
            <w:jc w:val="center"/>
            <w:tblInd w:w="0" w:type="dxa"/>
            <w:tblBorders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002"/>
            <w:gridCol w:w="254"/>
            <w:gridCol w:w="3839"/>
            <w:gridCol w:w="315"/>
            <w:gridCol w:w="4697"/>
          </w:tblGrid>
          <w:tr w:rsidR="00A42E5D" w:rsidRPr="00A42E5D" w14:paraId="1AF26953" w14:textId="77777777" w:rsidTr="009028CB">
            <w:trPr>
              <w:trHeight w:val="304"/>
              <w:jc w:val="center"/>
            </w:trPr>
            <w:tc>
              <w:tcPr>
                <w:tcW w:w="2002" w:type="dxa"/>
              </w:tcPr>
              <w:p w14:paraId="4ECF337C" w14:textId="77777777" w:rsidR="00DB730B" w:rsidRPr="00A42E5D" w:rsidRDefault="00DB730B" w:rsidP="007C5768">
                <w:pPr>
                  <w:spacing w:before="120" w:after="120"/>
                  <w:jc w:val="right"/>
                  <w:rPr>
                    <w:rFonts w:cs="Arial"/>
                  </w:rPr>
                </w:pPr>
              </w:p>
              <w:p w14:paraId="0F8F8DC8" w14:textId="139ED146" w:rsidR="007C5768" w:rsidRPr="00A42E5D" w:rsidRDefault="007C5768" w:rsidP="007C5768">
                <w:pPr>
                  <w:spacing w:before="120" w:after="120"/>
                  <w:jc w:val="right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>Nazwy i kody:</w:t>
                </w:r>
              </w:p>
            </w:tc>
            <w:tc>
              <w:tcPr>
                <w:tcW w:w="254" w:type="dxa"/>
              </w:tcPr>
              <w:p w14:paraId="113EE8BB" w14:textId="77777777" w:rsidR="007C5768" w:rsidRPr="00A42E5D" w:rsidRDefault="007C5768" w:rsidP="007C5768">
                <w:pPr>
                  <w:spacing w:before="120" w:after="120"/>
                  <w:rPr>
                    <w:rFonts w:cs="Arial"/>
                  </w:rPr>
                </w:pPr>
              </w:p>
            </w:tc>
            <w:tc>
              <w:tcPr>
                <w:tcW w:w="8851" w:type="dxa"/>
                <w:gridSpan w:val="3"/>
              </w:tcPr>
              <w:p w14:paraId="06D6708B" w14:textId="57ACD9D9" w:rsidR="00DB730B" w:rsidRPr="00A42E5D" w:rsidRDefault="00DB730B" w:rsidP="007C5768">
                <w:pPr>
                  <w:spacing w:before="120" w:after="240" w:line="240" w:lineRule="auto"/>
                  <w:rPr>
                    <w:rFonts w:cs="Arial"/>
                  </w:rPr>
                </w:pPr>
              </w:p>
              <w:p w14:paraId="4D778B24" w14:textId="104A1A2A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45316110 Instalowanie urządzeń oświetlenia drogowego </w:t>
                </w:r>
              </w:p>
              <w:p w14:paraId="6D970807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45000000 Roboty budowlane </w:t>
                </w:r>
              </w:p>
              <w:p w14:paraId="053946CC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45111200 Roboty w zakresie przygotowania terenu pod budowę i roboty ziemne </w:t>
                </w:r>
              </w:p>
              <w:p w14:paraId="0529575D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45231400 Roboty budowlane w zakresie budowy linii energetycznych </w:t>
                </w:r>
              </w:p>
              <w:p w14:paraId="6308549F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45232000 Roboty pomocnicze w zakresie rurociągów i kabli </w:t>
                </w:r>
              </w:p>
              <w:p w14:paraId="7D271D57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45233252 Roboty w zakresie nawierzchni ulic </w:t>
                </w:r>
              </w:p>
              <w:p w14:paraId="157AFEF4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45311000 Roboty w zakresie okablowania oraz instalacji elektrycznych </w:t>
                </w:r>
              </w:p>
              <w:p w14:paraId="79AD8C7D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45310000 Roboty instalacyjne elektryczne </w:t>
                </w:r>
              </w:p>
              <w:p w14:paraId="48B317B7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45316100 Instalowanie urządzeń oświetlenia zewnętrznego </w:t>
                </w:r>
              </w:p>
              <w:p w14:paraId="6A8B2361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71000000 Usługi architektoniczne, budowlane, inżynieryjne i kontrolne </w:t>
                </w:r>
              </w:p>
              <w:p w14:paraId="048A8342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71314200 Usługi zarządzania energią </w:t>
                </w:r>
              </w:p>
              <w:p w14:paraId="5B51FF8A" w14:textId="77777777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71320000 Usługi inżynieryjne w zakresie projektowania </w:t>
                </w:r>
              </w:p>
              <w:p w14:paraId="6E4221CC" w14:textId="23889793" w:rsidR="00894E51" w:rsidRPr="00A42E5D" w:rsidRDefault="00894E51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 xml:space="preserve">71355000 Usługi pomiarów </w:t>
                </w:r>
              </w:p>
              <w:p w14:paraId="357314D1" w14:textId="4B6D38D9" w:rsidR="00DB730B" w:rsidRPr="00A42E5D" w:rsidRDefault="007C5768" w:rsidP="007C5768">
                <w:pPr>
                  <w:spacing w:before="120" w:after="240" w:line="240" w:lineRule="auto"/>
                  <w:rPr>
                    <w:rFonts w:cs="Arial"/>
                  </w:rPr>
                </w:pPr>
                <w:r w:rsidRPr="00A42E5D">
                  <w:rPr>
                    <w:rFonts w:cs="Arial"/>
                  </w:rPr>
                  <w:t>1320000-7 Usługi inżynieryjne w zakresie projektowania.</w:t>
                </w:r>
              </w:p>
            </w:tc>
          </w:tr>
          <w:tr w:rsidR="00BA4061" w:rsidRPr="00A42E5D" w14:paraId="6F7A6487" w14:textId="77777777" w:rsidTr="008D3EA6">
            <w:tblPrEx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  <w:trPr>
              <w:gridAfter w:val="1"/>
              <w:wAfter w:w="4697" w:type="dxa"/>
              <w:trHeight w:val="381"/>
              <w:jc w:val="center"/>
            </w:trPr>
            <w:tc>
              <w:tcPr>
                <w:tcW w:w="6095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50FA8394" w14:textId="21D7DE17" w:rsidR="008D3EA6" w:rsidRPr="00A42E5D" w:rsidRDefault="008D3EA6" w:rsidP="009028CB">
                <w:pPr>
                  <w:spacing w:before="120" w:after="120"/>
                </w:pPr>
              </w:p>
            </w:tc>
            <w:tc>
              <w:tcPr>
                <w:tcW w:w="31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96A666" w14:textId="6B6CE3D4" w:rsidR="008D3EA6" w:rsidRPr="00A42E5D" w:rsidRDefault="000158BA" w:rsidP="009028CB">
                <w:pPr>
                  <w:spacing w:before="120" w:after="120"/>
                  <w:jc w:val="center"/>
                </w:pPr>
              </w:p>
            </w:tc>
          </w:tr>
        </w:tbl>
      </w:sdtContent>
    </w:sdt>
    <w:p w14:paraId="79566C0B" w14:textId="77777777" w:rsidR="00FB5749" w:rsidRDefault="00FB5749" w:rsidP="008D3EA6">
      <w:pPr>
        <w:tabs>
          <w:tab w:val="center" w:pos="4536"/>
        </w:tabs>
        <w:spacing w:line="259" w:lineRule="auto"/>
        <w:jc w:val="left"/>
        <w:rPr>
          <w:rFonts w:cs="Arial"/>
        </w:rPr>
      </w:pPr>
    </w:p>
    <w:p w14:paraId="4D40BC71" w14:textId="6AF5F8CB" w:rsidR="00C85EEA" w:rsidRPr="00A42E5D" w:rsidRDefault="00C85EEA" w:rsidP="008D3EA6">
      <w:pPr>
        <w:tabs>
          <w:tab w:val="center" w:pos="4536"/>
        </w:tabs>
        <w:spacing w:line="259" w:lineRule="auto"/>
        <w:jc w:val="left"/>
        <w:rPr>
          <w:rFonts w:cs="Arial"/>
        </w:rPr>
      </w:pPr>
      <w:r w:rsidRPr="00FB5749">
        <w:rPr>
          <w:rFonts w:cs="Arial"/>
        </w:rPr>
        <w:br w:type="page"/>
      </w:r>
      <w:r w:rsidR="008D3EA6" w:rsidRPr="00A42E5D">
        <w:rPr>
          <w:rFonts w:cs="Arial"/>
        </w:rPr>
        <w:lastRenderedPageBreak/>
        <w:tab/>
      </w:r>
    </w:p>
    <w:sdt>
      <w:sdtPr>
        <w:rPr>
          <w:rFonts w:eastAsiaTheme="minorHAnsi" w:cstheme="minorBidi"/>
          <w:b w:val="0"/>
          <w:spacing w:val="0"/>
          <w:kern w:val="0"/>
          <w:sz w:val="22"/>
          <w:szCs w:val="22"/>
        </w:rPr>
        <w:id w:val="728033176"/>
        <w:docPartObj>
          <w:docPartGallery w:val="Table of Contents"/>
          <w:docPartUnique/>
        </w:docPartObj>
      </w:sdtPr>
      <w:sdtEndPr>
        <w:rPr>
          <w:rFonts w:cs="Arial"/>
          <w:bCs/>
          <w:sz w:val="21"/>
        </w:rPr>
      </w:sdtEndPr>
      <w:sdtContent>
        <w:p w14:paraId="478A1364" w14:textId="77777777" w:rsidR="00D22837" w:rsidRPr="00A42E5D" w:rsidRDefault="00D22837" w:rsidP="0070120B">
          <w:pPr>
            <w:pStyle w:val="Tytu"/>
            <w:numPr>
              <w:ilvl w:val="0"/>
              <w:numId w:val="0"/>
            </w:numPr>
            <w:spacing w:line="276" w:lineRule="auto"/>
            <w:ind w:left="170"/>
          </w:pPr>
          <w:r w:rsidRPr="00A42E5D">
            <w:t>Spis treści</w:t>
          </w:r>
        </w:p>
        <w:p w14:paraId="29980030" w14:textId="68605324" w:rsidR="008F5E4A" w:rsidRDefault="00D22837">
          <w:pPr>
            <w:pStyle w:val="Spistreci1"/>
            <w:tabs>
              <w:tab w:val="left" w:pos="4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 w:rsidRPr="00A42E5D">
            <w:rPr>
              <w:rFonts w:cs="Arial"/>
              <w:sz w:val="20"/>
              <w:szCs w:val="20"/>
            </w:rPr>
            <w:fldChar w:fldCharType="begin"/>
          </w:r>
          <w:r w:rsidRPr="00A42E5D">
            <w:rPr>
              <w:rFonts w:cs="Arial"/>
              <w:sz w:val="20"/>
              <w:szCs w:val="20"/>
            </w:rPr>
            <w:instrText xml:space="preserve"> TOC \o "1-3" \h \z \u </w:instrText>
          </w:r>
          <w:r w:rsidRPr="00A42E5D">
            <w:rPr>
              <w:rFonts w:cs="Arial"/>
              <w:sz w:val="20"/>
              <w:szCs w:val="20"/>
            </w:rPr>
            <w:fldChar w:fldCharType="separate"/>
          </w:r>
          <w:hyperlink w:anchor="_Toc126955021" w:history="1">
            <w:r w:rsidR="008F5E4A" w:rsidRPr="00160396">
              <w:rPr>
                <w:rStyle w:val="Hipercze"/>
                <w:noProof/>
              </w:rPr>
              <w:t>I.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</w:rPr>
              <w:t>CZĘŚĆ OPISOWA PROGRAMU FUNKCJONALNO - UŻYTKOWEGO.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_Toc126955021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4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474BF193" w14:textId="0FCFBA04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22" w:history="1">
            <w:r w:rsidR="008F5E4A" w:rsidRPr="00160396">
              <w:rPr>
                <w:rStyle w:val="Hipercze"/>
                <w:noProof/>
              </w:rPr>
              <w:t>1.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</w:rPr>
              <w:t>Opis ogólny przedmiotu inwestycji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_Toc126955022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4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477F80D3" w14:textId="33CD59BD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23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1.1.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  <w:lang w:eastAsia="pl-PL"/>
              </w:rPr>
              <w:t>Przedmiot inwestycji.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_Toc126955023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4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017DF220" w14:textId="147D1536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24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1.2.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  <w:lang w:eastAsia="pl-PL"/>
              </w:rPr>
              <w:t>Zakres inwestycji.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_Toc126955024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5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57BE7670" w14:textId="61E024E3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25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1.2.1.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Wymiana opraw oświetlenia hybrydowego.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_Toc126955025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6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40D28519" w14:textId="2DC31317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26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1.2.2.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Wymiana opraw oświetlenia ulicznego.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_Toc126955026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6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6748F04A" w14:textId="357097CA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27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1.2.3.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Instalacja systemu sterowania i zarządzania oświetleniem ulicznym.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_Toc126955027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7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74372969" w14:textId="5C1DC4ED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28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1.2.4.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Pozostały zakres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_Toc126955028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7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033C9BE2" w14:textId="2203B2EA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29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2.1.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  <w:lang w:eastAsia="pl-PL"/>
              </w:rPr>
              <w:t>Stan</w:t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 xml:space="preserve"> </w:t>
            </w:r>
            <w:r w:rsidR="008F5E4A" w:rsidRPr="00160396">
              <w:rPr>
                <w:rStyle w:val="Hipercze"/>
                <w:noProof/>
                <w:lang w:eastAsia="pl-PL"/>
              </w:rPr>
              <w:t>aktualny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_Toc126955029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9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4734CE98" w14:textId="41C68599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30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2.2.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  <w:lang w:eastAsia="pl-PL"/>
              </w:rPr>
              <w:t>Aktualne uwarunkowania wykonania inwestycji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_Toc126955030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9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4FE67E7A" w14:textId="0823EFEC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31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2.3.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  <w:lang w:eastAsia="pl-PL"/>
              </w:rPr>
              <w:t>Uwarunkowania związane z wykorzystaniem terenu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_Toc126955031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11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588EF652" w14:textId="761156EA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32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2.4.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  <w:lang w:eastAsia="pl-PL"/>
              </w:rPr>
              <w:t>Uwarunkowania związane z realizacją przedmiotu inwestycji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_Toc126955032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13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7F8C861F" w14:textId="5C0C4B4B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33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2.5.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  <w:lang w:eastAsia="pl-PL"/>
              </w:rPr>
              <w:t>Wytyczne dla opracowania dokumentacji technicznej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_Toc126955033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14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4D024766" w14:textId="37A720E9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34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2.6.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  <w:lang w:eastAsia="pl-PL"/>
              </w:rPr>
              <w:t>Wytyczne w stosunku do realizacji przedmiotu inwestycji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_Toc126955034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16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6B7A02DF" w14:textId="552442EE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35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3.1.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  <w:lang w:eastAsia="pl-PL"/>
              </w:rPr>
              <w:t>Wymagania dla dokumentacji projektowej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_Toc126955035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17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42CD17A7" w14:textId="222B5ACD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36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3.2.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  <w:lang w:eastAsia="pl-PL"/>
              </w:rPr>
              <w:t>Zakres robót do realizacji.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_Toc126955036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19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51113836" w14:textId="2987170E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37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3.3.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  <w:lang w:eastAsia="pl-PL"/>
              </w:rPr>
              <w:t>Wymagania ogólne.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_Toc126955037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20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1CA64197" w14:textId="7F7F761C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38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3.4.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  <w:lang w:eastAsia="pl-PL"/>
              </w:rPr>
              <w:t>Wymagania dla linii kablowych i przepustów kablowych.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_Toc126955038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22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312F0CC2" w14:textId="4CF8B0B9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39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3.5.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  <w:lang w:eastAsia="pl-PL"/>
              </w:rPr>
              <w:t>Wymagania dla słupów oświetleniowych.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_Toc126955039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23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75092C37" w14:textId="771DC3F4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40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3.6.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  <w:lang w:eastAsia="pl-PL"/>
              </w:rPr>
              <w:t>Wymagania dla opraw oświetleniowych.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_Toc126955040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24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7BF22D97" w14:textId="501BB971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41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3.6.1.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Wymagania dla opraw oświetleniowych oświetlenia ulicznego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_Toc126955041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24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14CC048D" w14:textId="4942810B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42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3.6.2.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Dokumenty potwierdzające równoważność opraw oświetleniowych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_Toc126955042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26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71D75116" w14:textId="7D4582A2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43" w:history="1">
            <w:r w:rsidR="008F5E4A" w:rsidRPr="00160396">
              <w:rPr>
                <w:rStyle w:val="Hipercze"/>
                <w:rFonts w:eastAsia="Times New Roman" w:cs="Times New Roman"/>
                <w:noProof/>
                <w:lang w:eastAsia="pl-PL"/>
              </w:rPr>
              <w:t>3.7.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Wymagania dotyczące sterowników i systemu sterowania opraw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_Toc126955043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26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6C4EBE36" w14:textId="39249472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44" w:history="1">
            <w:r w:rsidR="008F5E4A" w:rsidRPr="00160396">
              <w:rPr>
                <w:rStyle w:val="Hipercze"/>
                <w:rFonts w:eastAsia="Times New Roman" w:cs="Times New Roman"/>
                <w:noProof/>
                <w:lang w:eastAsia="pl-PL"/>
              </w:rPr>
              <w:t>3.8.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Wymagania dla szafek oświetlenia ulicznego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_Toc126955044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32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23E41C53" w14:textId="0503C6D3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45" w:history="1">
            <w:r w:rsidR="008F5E4A" w:rsidRPr="00160396">
              <w:rPr>
                <w:rStyle w:val="Hipercze"/>
                <w:rFonts w:eastAsia="Times New Roman" w:cs="Times New Roman"/>
                <w:noProof/>
                <w:lang w:eastAsia="pl-PL"/>
              </w:rPr>
              <w:t>3.9.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Wymagania dotyczące przyłączenia do sieci energetycznej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_Toc126955045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33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011F55A0" w14:textId="2389F97E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46" w:history="1">
            <w:r w:rsidR="008F5E4A" w:rsidRPr="00160396">
              <w:rPr>
                <w:rStyle w:val="Hipercze"/>
                <w:rFonts w:eastAsia="Times New Roman" w:cs="Times New Roman"/>
                <w:noProof/>
                <w:lang w:eastAsia="pl-PL"/>
              </w:rPr>
              <w:t>3.10.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Wymagania dotyczące kompensacji mocy biernej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_Toc126955046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34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2A249AD1" w14:textId="287BF01A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47" w:history="1">
            <w:r w:rsidR="008F5E4A" w:rsidRPr="00160396">
              <w:rPr>
                <w:rStyle w:val="Hipercze"/>
                <w:rFonts w:eastAsia="Times New Roman" w:cs="Times New Roman"/>
                <w:noProof/>
                <w:lang w:eastAsia="pl-PL"/>
              </w:rPr>
              <w:t>3.11.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Wymagania dotyczące pomiarów odbiorczych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_Toc126955047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34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59540689" w14:textId="0BE68FEB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48" w:history="1">
            <w:r w:rsidR="008F5E4A" w:rsidRPr="00160396">
              <w:rPr>
                <w:rStyle w:val="Hipercze"/>
                <w:rFonts w:eastAsia="Times New Roman" w:cs="Times New Roman"/>
                <w:noProof/>
                <w:lang w:eastAsia="pl-PL"/>
              </w:rPr>
              <w:t>3.12.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Wymagania dotyczące gwarancji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_Toc126955048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34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078BAD79" w14:textId="3D6060E4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49" w:history="1">
            <w:r w:rsidR="008F5E4A" w:rsidRPr="00160396">
              <w:rPr>
                <w:rStyle w:val="Hipercze"/>
                <w:rFonts w:eastAsia="Times New Roman" w:cs="Times New Roman"/>
                <w:noProof/>
                <w:lang w:eastAsia="pl-PL"/>
              </w:rPr>
              <w:t>4.1.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Zakres robót do wykonania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_Toc126955049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34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148AA1C6" w14:textId="709F0F34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50" w:history="1">
            <w:r w:rsidR="008F5E4A" w:rsidRPr="00160396">
              <w:rPr>
                <w:rStyle w:val="Hipercze"/>
                <w:rFonts w:eastAsia="Times New Roman" w:cs="Times New Roman"/>
                <w:noProof/>
                <w:lang w:eastAsia="pl-PL"/>
              </w:rPr>
              <w:t>4.2.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Koordynacja robót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_Toc126955050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36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256CDFDB" w14:textId="033AC9B6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51" w:history="1">
            <w:r w:rsidR="008F5E4A" w:rsidRPr="00160396">
              <w:rPr>
                <w:rStyle w:val="Hipercze"/>
                <w:rFonts w:eastAsia="Times New Roman" w:cs="Times New Roman"/>
                <w:noProof/>
                <w:lang w:eastAsia="pl-PL"/>
              </w:rPr>
              <w:t>4.3.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Prace koncepcyjne i projektowe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_Toc126955051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36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5CD48D81" w14:textId="5AEAE8CE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52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4.3.1.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Koncepcja architektoniczno-konstrukcyjna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_Toc126955052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36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61456980" w14:textId="303C7FC1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53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4.3.2.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Mapa do celów projektowych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_Toc126955053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36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3EED32F6" w14:textId="49C93EE6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54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4.3.3.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Projekty techniczne i wykonawcze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_Toc126955054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37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2CC8CA94" w14:textId="0231C32D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55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4.3.4.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Powykonawcza inwentaryzacja geodezyjna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_Toc126955055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37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2E1066FC" w14:textId="130CE681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56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4.3.5.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Techniczna dokumentacja powykonawcza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_Toc126955056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37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464B9582" w14:textId="05F52E36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57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4.4.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Zakres niezbędnych uzgodnień, opinii i pozwoleń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_Toc126955057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38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5CB36C66" w14:textId="5E5A8F43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58" w:history="1">
            <w:r w:rsidR="008F5E4A" w:rsidRPr="00160396">
              <w:rPr>
                <w:rStyle w:val="Hipercze"/>
                <w:rFonts w:eastAsia="Times New Roman" w:cs="Times New Roman"/>
                <w:noProof/>
                <w:lang w:eastAsia="pl-PL"/>
              </w:rPr>
              <w:t>4.5.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Nadzór inwestorski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_Toc126955058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38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6A526C87" w14:textId="1D63C9B2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59" w:history="1">
            <w:r w:rsidR="008F5E4A" w:rsidRPr="00160396">
              <w:rPr>
                <w:rStyle w:val="Hipercze"/>
                <w:rFonts w:eastAsia="Times New Roman" w:cs="Times New Roman"/>
                <w:noProof/>
                <w:lang w:eastAsia="pl-PL"/>
              </w:rPr>
              <w:t>4.6.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Wykonanie robót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_Toc126955059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39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771A7153" w14:textId="6F50216B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60" w:history="1">
            <w:r w:rsidR="008F5E4A" w:rsidRPr="00160396">
              <w:rPr>
                <w:rStyle w:val="Hipercze"/>
                <w:rFonts w:eastAsia="Times New Roman" w:cs="Times New Roman"/>
                <w:noProof/>
                <w:lang w:eastAsia="pl-PL"/>
              </w:rPr>
              <w:t>4.7.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Materiały i sprzęt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_Toc126955060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41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4C7A67C6" w14:textId="4AFAEFF5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61" w:history="1">
            <w:r w:rsidR="008F5E4A" w:rsidRPr="00160396">
              <w:rPr>
                <w:rStyle w:val="Hipercze"/>
                <w:rFonts w:eastAsia="Times New Roman" w:cs="Times New Roman"/>
                <w:noProof/>
                <w:lang w:eastAsia="pl-PL"/>
              </w:rPr>
              <w:t>4.8.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Transport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_Toc126955061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42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0EEC030E" w14:textId="23733AF7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62" w:history="1">
            <w:r w:rsidR="008F5E4A" w:rsidRPr="00160396">
              <w:rPr>
                <w:rStyle w:val="Hipercze"/>
                <w:rFonts w:eastAsia="Times New Roman" w:cs="Times New Roman"/>
                <w:noProof/>
                <w:lang w:eastAsia="pl-PL"/>
              </w:rPr>
              <w:t>4.9.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Obmiar robót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_Toc126955062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43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0F3DE7B0" w14:textId="5B3532F1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63" w:history="1">
            <w:r w:rsidR="008F5E4A" w:rsidRPr="00160396">
              <w:rPr>
                <w:rStyle w:val="Hipercze"/>
                <w:rFonts w:eastAsia="Times New Roman" w:cs="Times New Roman"/>
                <w:noProof/>
                <w:lang w:eastAsia="pl-PL"/>
              </w:rPr>
              <w:t>4.10.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Wielkości możliwych przekroczeń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_Toc126955063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43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54EDF5DF" w14:textId="42E42F9E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64" w:history="1">
            <w:r w:rsidR="008F5E4A" w:rsidRPr="00160396">
              <w:rPr>
                <w:rStyle w:val="Hipercze"/>
                <w:rFonts w:eastAsia="Times New Roman" w:cs="Times New Roman"/>
                <w:noProof/>
                <w:lang w:eastAsia="pl-PL"/>
              </w:rPr>
              <w:t>4.11.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Odbiory robót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_Toc126955064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44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47FE48EC" w14:textId="4E5460B2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65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4.11.1.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Odbiór robót zanikających i ulegających zakryciu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_Toc126955065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44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01406892" w14:textId="069F5EB4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66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4.11.2.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Odbiór częściowy robót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_Toc126955066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44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1EF84C8F" w14:textId="3950D5CA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67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4.11.3.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Odbiór końcowy robót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_Toc126955067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45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369DC12C" w14:textId="3D404EC7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68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4.11.4.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Odbiór ostateczny inwestycyjnego etapu robót.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_Toc126955068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46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5D08954E" w14:textId="44C79012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69" w:history="1">
            <w:r w:rsidR="008F5E4A" w:rsidRPr="00160396">
              <w:rPr>
                <w:rStyle w:val="Hipercze"/>
                <w:rFonts w:eastAsia="Times New Roman" w:cs="Arial"/>
                <w:noProof/>
                <w:lang w:eastAsia="pl-PL"/>
              </w:rPr>
              <w:t>4.11.5.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bCs/>
                <w:noProof/>
                <w:lang w:eastAsia="pl-PL"/>
              </w:rPr>
              <w:t>Odbiór pogwarancyjny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_Toc126955069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47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2D54AB1A" w14:textId="48D2437D" w:rsidR="008F5E4A" w:rsidRDefault="000158BA">
          <w:pPr>
            <w:pStyle w:val="Spistreci1"/>
            <w:tabs>
              <w:tab w:val="left" w:pos="4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70" w:history="1">
            <w:r w:rsidR="008F5E4A" w:rsidRPr="00160396">
              <w:rPr>
                <w:rStyle w:val="Hipercze"/>
                <w:noProof/>
              </w:rPr>
              <w:t>II.</w:t>
            </w:r>
            <w:r w:rsidR="008F5E4A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8F5E4A" w:rsidRPr="00160396">
              <w:rPr>
                <w:rStyle w:val="Hipercze"/>
                <w:noProof/>
              </w:rPr>
              <w:t>CZĘŚĆ INFORMACYJNA PROGRAMU FUNKCJONALNO -UŻYTKOWEGO.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_Toc126955070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48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2434CF27" w14:textId="77428556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71" w:history="1">
            <w:r w:rsidR="008F5E4A" w:rsidRPr="00160396">
              <w:rPr>
                <w:rStyle w:val="Hipercze"/>
                <w:noProof/>
              </w:rPr>
              <w:t>1. Oświadczenia Zamawiającego stwierdzające jego prawo do dysponowania nieruchomością na cele budowlane.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_Toc126955071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48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18FBC251" w14:textId="5AC47228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72" w:history="1">
            <w:r w:rsidR="008F5E4A" w:rsidRPr="00160396">
              <w:rPr>
                <w:rStyle w:val="Hipercze"/>
                <w:noProof/>
              </w:rPr>
              <w:t>2. Przepisy prawne i normy związane z projektowaniem i wykonaniem zamierzenia budowlanego.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_Toc126955072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48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0D5A6B48" w14:textId="7B9D55B1" w:rsidR="008F5E4A" w:rsidRDefault="000158BA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26955073" w:history="1">
            <w:r w:rsidR="008F5E4A" w:rsidRPr="00160396">
              <w:rPr>
                <w:rStyle w:val="Hipercze"/>
                <w:noProof/>
              </w:rPr>
              <w:t>3. Załączniki.</w:t>
            </w:r>
            <w:r w:rsidR="008F5E4A">
              <w:rPr>
                <w:noProof/>
                <w:webHidden/>
              </w:rPr>
              <w:tab/>
            </w:r>
            <w:r w:rsidR="008F5E4A">
              <w:rPr>
                <w:noProof/>
                <w:webHidden/>
              </w:rPr>
              <w:fldChar w:fldCharType="begin"/>
            </w:r>
            <w:r w:rsidR="008F5E4A">
              <w:rPr>
                <w:noProof/>
                <w:webHidden/>
              </w:rPr>
              <w:instrText xml:space="preserve"> PAGEREF _Toc126955073 \h </w:instrText>
            </w:r>
            <w:r w:rsidR="008F5E4A">
              <w:rPr>
                <w:noProof/>
                <w:webHidden/>
              </w:rPr>
            </w:r>
            <w:r w:rsidR="008F5E4A">
              <w:rPr>
                <w:noProof/>
                <w:webHidden/>
              </w:rPr>
              <w:fldChar w:fldCharType="separate"/>
            </w:r>
            <w:r w:rsidR="008F5E4A">
              <w:rPr>
                <w:noProof/>
                <w:webHidden/>
              </w:rPr>
              <w:t>51</w:t>
            </w:r>
            <w:r w:rsidR="008F5E4A">
              <w:rPr>
                <w:noProof/>
                <w:webHidden/>
              </w:rPr>
              <w:fldChar w:fldCharType="end"/>
            </w:r>
          </w:hyperlink>
        </w:p>
        <w:p w14:paraId="2324A029" w14:textId="60D25211" w:rsidR="00D22837" w:rsidRPr="00A42E5D" w:rsidRDefault="00D22837" w:rsidP="0070120B">
          <w:pPr>
            <w:spacing w:line="276" w:lineRule="auto"/>
            <w:rPr>
              <w:rFonts w:cs="Arial"/>
            </w:rPr>
          </w:pPr>
          <w:r w:rsidRPr="00A42E5D">
            <w:rPr>
              <w:rFonts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4F20FE10" w14:textId="77777777" w:rsidR="00CC1E9D" w:rsidRPr="00A42E5D" w:rsidRDefault="00CC1E9D">
      <w:pPr>
        <w:rPr>
          <w:rFonts w:cs="Arial"/>
        </w:rPr>
      </w:pPr>
    </w:p>
    <w:p w14:paraId="3FBF9C5B" w14:textId="77777777" w:rsidR="00912E60" w:rsidRPr="00A42E5D" w:rsidRDefault="00912E60">
      <w:pPr>
        <w:spacing w:line="259" w:lineRule="auto"/>
        <w:jc w:val="left"/>
        <w:rPr>
          <w:rFonts w:cs="Arial"/>
        </w:rPr>
      </w:pPr>
      <w:r w:rsidRPr="00A42E5D">
        <w:rPr>
          <w:rFonts w:cs="Arial"/>
        </w:rPr>
        <w:br w:type="page"/>
      </w:r>
    </w:p>
    <w:p w14:paraId="34DE2228" w14:textId="7AD66EB0" w:rsidR="007371A3" w:rsidRPr="00A42E5D" w:rsidRDefault="007371A3" w:rsidP="00156449">
      <w:pPr>
        <w:pStyle w:val="Nagwek1"/>
      </w:pPr>
      <w:bookmarkStart w:id="0" w:name="_Toc126955021"/>
      <w:r w:rsidRPr="00A42E5D">
        <w:lastRenderedPageBreak/>
        <w:t>CZĘŚĆ OPISOWA PROGRAMU FUNKCJONALNO - U</w:t>
      </w:r>
      <w:r w:rsidR="00912E60" w:rsidRPr="00A42E5D">
        <w:t>Ż</w:t>
      </w:r>
      <w:r w:rsidRPr="00A42E5D">
        <w:t>YTKOWEGO.</w:t>
      </w:r>
      <w:bookmarkEnd w:id="0"/>
    </w:p>
    <w:p w14:paraId="1BC3BBE6" w14:textId="77872383" w:rsidR="00156449" w:rsidRPr="00A42E5D" w:rsidRDefault="00156449" w:rsidP="00481A00">
      <w:pPr>
        <w:pStyle w:val="Nagwek3"/>
      </w:pPr>
      <w:bookmarkStart w:id="1" w:name="_Toc126955022"/>
      <w:r w:rsidRPr="00A42E5D">
        <w:t xml:space="preserve">Opis ogólny </w:t>
      </w:r>
      <w:r w:rsidR="00576CF4" w:rsidRPr="00A42E5D">
        <w:t>przedmiotu inwestycji</w:t>
      </w:r>
      <w:bookmarkEnd w:id="1"/>
    </w:p>
    <w:p w14:paraId="67EC2F53" w14:textId="77777777" w:rsidR="00481A00" w:rsidRPr="00A42E5D" w:rsidRDefault="00481A00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2" w:name="_Toc126955023"/>
      <w:bookmarkStart w:id="3" w:name="_Hlk38826210"/>
      <w:r w:rsidRPr="00A42E5D">
        <w:rPr>
          <w:rStyle w:val="Nagwek3Znak"/>
        </w:rPr>
        <w:t>Przedmiot inwestycji.</w:t>
      </w:r>
      <w:bookmarkEnd w:id="2"/>
    </w:p>
    <w:p w14:paraId="72CDC3A3" w14:textId="0B656EC9" w:rsidR="00894E51" w:rsidRPr="00A42E5D" w:rsidRDefault="00894E51" w:rsidP="00894E51">
      <w:pPr>
        <w:rPr>
          <w:rFonts w:cs="Arial"/>
        </w:rPr>
      </w:pPr>
      <w:bookmarkStart w:id="4" w:name="_Hlk64212303"/>
      <w:bookmarkEnd w:id="3"/>
      <w:r w:rsidRPr="00A42E5D">
        <w:rPr>
          <w:rFonts w:cs="Arial"/>
        </w:rPr>
        <w:t xml:space="preserve">Przedmiotem </w:t>
      </w:r>
      <w:r w:rsidR="00F10C6A" w:rsidRPr="00A42E5D">
        <w:rPr>
          <w:rFonts w:cs="Arial"/>
        </w:rPr>
        <w:t xml:space="preserve">inwestycji </w:t>
      </w:r>
      <w:r w:rsidRPr="00A42E5D">
        <w:rPr>
          <w:rFonts w:cs="Arial"/>
        </w:rPr>
        <w:t>jest wykonanie dokumentacji projektowej i przeprowadzenie robót budowlanych w zakresie modernizacji</w:t>
      </w:r>
      <w:r w:rsidR="002C157A">
        <w:rPr>
          <w:rFonts w:cs="Arial"/>
        </w:rPr>
        <w:t xml:space="preserve"> i przebudowy oświetlenia hybrydowego </w:t>
      </w:r>
      <w:r w:rsidR="002C157A" w:rsidRPr="002C157A">
        <w:rPr>
          <w:rFonts w:cs="Arial"/>
        </w:rPr>
        <w:t>na terenie Gminy Jarosław</w:t>
      </w:r>
      <w:r w:rsidR="003E0202">
        <w:rPr>
          <w:rFonts w:cs="Arial"/>
        </w:rPr>
        <w:t>,</w:t>
      </w:r>
      <w:r w:rsidRPr="00A42E5D">
        <w:rPr>
          <w:rFonts w:cs="Arial"/>
        </w:rPr>
        <w:t xml:space="preserve"> </w:t>
      </w:r>
      <w:r w:rsidR="00423AEB">
        <w:rPr>
          <w:rFonts w:cs="Arial"/>
        </w:rPr>
        <w:t xml:space="preserve">zintegrowanie z </w:t>
      </w:r>
      <w:r w:rsidRPr="00A42E5D">
        <w:rPr>
          <w:rFonts w:cs="Arial"/>
        </w:rPr>
        <w:t>inteligentn</w:t>
      </w:r>
      <w:r w:rsidR="00423AEB">
        <w:rPr>
          <w:rFonts w:cs="Arial"/>
        </w:rPr>
        <w:t>ym</w:t>
      </w:r>
      <w:r w:rsidRPr="00A42E5D">
        <w:rPr>
          <w:rFonts w:cs="Arial"/>
        </w:rPr>
        <w:t xml:space="preserve"> system</w:t>
      </w:r>
      <w:r w:rsidR="00423AEB">
        <w:rPr>
          <w:rFonts w:cs="Arial"/>
        </w:rPr>
        <w:t>em</w:t>
      </w:r>
      <w:r w:rsidRPr="00A42E5D">
        <w:rPr>
          <w:rFonts w:cs="Arial"/>
        </w:rPr>
        <w:t xml:space="preserve"> sterowania</w:t>
      </w:r>
      <w:r w:rsidR="006F4644">
        <w:rPr>
          <w:rFonts w:cs="Arial"/>
        </w:rPr>
        <w:t xml:space="preserve"> </w:t>
      </w:r>
      <w:r w:rsidRPr="00A42E5D">
        <w:rPr>
          <w:rFonts w:cs="Arial"/>
        </w:rPr>
        <w:t xml:space="preserve">w celu </w:t>
      </w:r>
      <w:r w:rsidRPr="00FB5749">
        <w:rPr>
          <w:rFonts w:cs="Arial"/>
        </w:rPr>
        <w:t xml:space="preserve">uzyskania zagwarantowanego efektu energetycznego oraz zapewnieniu określonego standardu </w:t>
      </w:r>
      <w:r w:rsidR="00FB5749">
        <w:rPr>
          <w:rFonts w:cs="Arial"/>
        </w:rPr>
        <w:t>oświetlenia</w:t>
      </w:r>
      <w:r w:rsidRPr="00A42E5D">
        <w:rPr>
          <w:rFonts w:cs="Arial"/>
        </w:rPr>
        <w:t>.</w:t>
      </w:r>
    </w:p>
    <w:p w14:paraId="5AD746BD" w14:textId="0952E214" w:rsidR="00894E51" w:rsidRPr="00A42E5D" w:rsidRDefault="00D64130" w:rsidP="009F3FD3">
      <w:pPr>
        <w:rPr>
          <w:rFonts w:cs="Arial"/>
        </w:rPr>
      </w:pPr>
      <w:r w:rsidRPr="00A42E5D">
        <w:rPr>
          <w:rFonts w:cs="Arial"/>
        </w:rPr>
        <w:t>Inwestycja pn.: „</w:t>
      </w:r>
      <w:r w:rsidR="009F3FD3" w:rsidRPr="009F3FD3">
        <w:rPr>
          <w:rFonts w:cs="Arial"/>
        </w:rPr>
        <w:t>Kompleksowe modernizacje ulicznego oświetlenia hybrydowego na terenie Gminy Jarosław</w:t>
      </w:r>
      <w:r w:rsidRPr="00A42E5D">
        <w:rPr>
          <w:rFonts w:cs="Arial"/>
        </w:rPr>
        <w:t xml:space="preserve">” </w:t>
      </w:r>
      <w:r w:rsidR="00894E51" w:rsidRPr="00A42E5D">
        <w:rPr>
          <w:rFonts w:cs="Arial"/>
        </w:rPr>
        <w:t xml:space="preserve">obejmuje wymianę </w:t>
      </w:r>
      <w:r w:rsidR="009F3FD3">
        <w:rPr>
          <w:rFonts w:cs="Arial"/>
        </w:rPr>
        <w:t>w całości wyeksploatowanych</w:t>
      </w:r>
      <w:r w:rsidR="00894E51" w:rsidRPr="00A42E5D">
        <w:rPr>
          <w:rFonts w:cs="Arial"/>
        </w:rPr>
        <w:t xml:space="preserve"> </w:t>
      </w:r>
      <w:r w:rsidR="009F3FD3">
        <w:rPr>
          <w:rFonts w:cs="Arial"/>
        </w:rPr>
        <w:t>urządzeń</w:t>
      </w:r>
      <w:r w:rsidR="00894E51" w:rsidRPr="00A42E5D">
        <w:rPr>
          <w:rFonts w:cs="Arial"/>
        </w:rPr>
        <w:t xml:space="preserve"> oświetlenia </w:t>
      </w:r>
      <w:r w:rsidR="009F3FD3">
        <w:rPr>
          <w:rFonts w:cs="Arial"/>
        </w:rPr>
        <w:t xml:space="preserve">hybrydowego </w:t>
      </w:r>
      <w:r w:rsidR="009F3FD3" w:rsidRPr="009F3FD3">
        <w:rPr>
          <w:rFonts w:cs="Arial"/>
        </w:rPr>
        <w:t>o dość niskich parametrach</w:t>
      </w:r>
      <w:r w:rsidR="009F3FD3">
        <w:rPr>
          <w:rFonts w:cs="Arial"/>
        </w:rPr>
        <w:t xml:space="preserve"> </w:t>
      </w:r>
      <w:r w:rsidR="009F3FD3" w:rsidRPr="009F3FD3">
        <w:rPr>
          <w:rFonts w:cs="Arial"/>
        </w:rPr>
        <w:t>technicznych i oświetleniowych</w:t>
      </w:r>
      <w:r w:rsidR="009F3FD3">
        <w:rPr>
          <w:rFonts w:cs="Arial"/>
        </w:rPr>
        <w:t xml:space="preserve"> </w:t>
      </w:r>
      <w:r w:rsidR="00894E51" w:rsidRPr="00A42E5D">
        <w:rPr>
          <w:rFonts w:cs="Arial"/>
        </w:rPr>
        <w:t>na nowoczesne energooszczędne lampy typu LED</w:t>
      </w:r>
      <w:r w:rsidR="003A2A0C">
        <w:rPr>
          <w:rFonts w:cs="Arial"/>
        </w:rPr>
        <w:t xml:space="preserve"> wraz z </w:t>
      </w:r>
      <w:r w:rsidR="00894E51" w:rsidRPr="00A42E5D">
        <w:rPr>
          <w:rFonts w:cs="Arial"/>
        </w:rPr>
        <w:t>budow</w:t>
      </w:r>
      <w:r w:rsidR="003A2A0C">
        <w:rPr>
          <w:rFonts w:cs="Arial"/>
        </w:rPr>
        <w:t>ą</w:t>
      </w:r>
      <w:r w:rsidR="00894E51" w:rsidRPr="00A42E5D">
        <w:rPr>
          <w:rFonts w:cs="Arial"/>
        </w:rPr>
        <w:t xml:space="preserve"> nowych słupów wraz z oprawami LED, </w:t>
      </w:r>
      <w:r w:rsidR="003A2A0C">
        <w:rPr>
          <w:rFonts w:cs="Arial"/>
        </w:rPr>
        <w:t xml:space="preserve">modernizację w wybranych lokalizacjach wyeksploatowanych opraw oświetlenia ulicznego na nowoczesne oprawy LED, </w:t>
      </w:r>
      <w:r w:rsidR="00894E51" w:rsidRPr="00A42E5D">
        <w:rPr>
          <w:rFonts w:cs="Arial"/>
        </w:rPr>
        <w:t xml:space="preserve">montaż systemu sterowania oświetleniem oraz włączenie do </w:t>
      </w:r>
      <w:r w:rsidR="009F3FD3">
        <w:rPr>
          <w:rFonts w:cs="Arial"/>
        </w:rPr>
        <w:t xml:space="preserve">istniejącego </w:t>
      </w:r>
      <w:r w:rsidR="00894E51" w:rsidRPr="00A42E5D">
        <w:rPr>
          <w:rFonts w:cs="Arial"/>
        </w:rPr>
        <w:t xml:space="preserve">systemu </w:t>
      </w:r>
      <w:r w:rsidR="009F3FD3">
        <w:rPr>
          <w:rFonts w:cs="Arial"/>
        </w:rPr>
        <w:t>zarządzania oświetleniem</w:t>
      </w:r>
      <w:r w:rsidR="00894E51" w:rsidRPr="00A42E5D">
        <w:rPr>
          <w:rFonts w:cs="Arial"/>
        </w:rPr>
        <w:t xml:space="preserve"> opraw LED</w:t>
      </w:r>
      <w:r w:rsidR="009F3FD3">
        <w:rPr>
          <w:rFonts w:cs="Arial"/>
        </w:rPr>
        <w:t xml:space="preserve"> </w:t>
      </w:r>
      <w:r w:rsidR="00894E51" w:rsidRPr="00423AEB">
        <w:rPr>
          <w:rFonts w:cs="Arial"/>
        </w:rPr>
        <w:t>w celu osiągnięcia efektu energetycznego polegającego na obniżeniu zużycia energii elektrycznej oraz kosztów z tym związanych.</w:t>
      </w:r>
    </w:p>
    <w:p w14:paraId="1D63E009" w14:textId="77777777" w:rsidR="00D64130" w:rsidRPr="00A42E5D" w:rsidRDefault="00D64130" w:rsidP="00D64130">
      <w:pPr>
        <w:rPr>
          <w:rFonts w:cs="Arial"/>
        </w:rPr>
      </w:pPr>
      <w:r w:rsidRPr="00A42E5D">
        <w:rPr>
          <w:rFonts w:cs="Arial"/>
        </w:rPr>
        <w:t>Efektem powyższych działań będzie:</w:t>
      </w:r>
    </w:p>
    <w:bookmarkEnd w:id="4"/>
    <w:p w14:paraId="761FDE7E" w14:textId="77777777" w:rsidR="00D64130" w:rsidRPr="00A42E5D" w:rsidRDefault="00D64130" w:rsidP="00B76A03">
      <w:pPr>
        <w:pStyle w:val="Akapitzlist"/>
        <w:numPr>
          <w:ilvl w:val="0"/>
          <w:numId w:val="2"/>
        </w:numPr>
        <w:rPr>
          <w:rFonts w:cs="Arial"/>
        </w:rPr>
      </w:pPr>
      <w:r w:rsidRPr="00A42E5D">
        <w:rPr>
          <w:rFonts w:cs="Arial"/>
        </w:rPr>
        <w:t>poprawa jakości życia mieszkańców,</w:t>
      </w:r>
    </w:p>
    <w:p w14:paraId="3FA78009" w14:textId="77777777" w:rsidR="00D64130" w:rsidRPr="00A42E5D" w:rsidRDefault="00D64130" w:rsidP="00B76A03">
      <w:pPr>
        <w:pStyle w:val="Akapitzlist"/>
        <w:numPr>
          <w:ilvl w:val="0"/>
          <w:numId w:val="2"/>
        </w:numPr>
        <w:rPr>
          <w:rFonts w:cs="Arial"/>
        </w:rPr>
      </w:pPr>
      <w:r w:rsidRPr="00A42E5D">
        <w:rPr>
          <w:rFonts w:cs="Arial"/>
        </w:rPr>
        <w:t>poprawa bezpieczeństwa pieszego, rowerowego i samochodowego,</w:t>
      </w:r>
    </w:p>
    <w:p w14:paraId="17E7A147" w14:textId="77777777" w:rsidR="00D64130" w:rsidRPr="00A42E5D" w:rsidRDefault="00D64130" w:rsidP="00B76A03">
      <w:pPr>
        <w:pStyle w:val="Akapitzlist"/>
        <w:numPr>
          <w:ilvl w:val="0"/>
          <w:numId w:val="2"/>
        </w:numPr>
        <w:rPr>
          <w:rFonts w:cs="Arial"/>
        </w:rPr>
      </w:pPr>
      <w:r w:rsidRPr="00A42E5D">
        <w:rPr>
          <w:rFonts w:cs="Arial"/>
        </w:rPr>
        <w:t>poprawa bezpieczeństwa publicznego,</w:t>
      </w:r>
    </w:p>
    <w:p w14:paraId="2C22E9A0" w14:textId="77777777" w:rsidR="00D64130" w:rsidRPr="00A42E5D" w:rsidRDefault="00D64130" w:rsidP="00B76A03">
      <w:pPr>
        <w:pStyle w:val="Akapitzlist"/>
        <w:numPr>
          <w:ilvl w:val="0"/>
          <w:numId w:val="2"/>
        </w:numPr>
        <w:rPr>
          <w:rFonts w:cs="Arial"/>
        </w:rPr>
      </w:pPr>
      <w:r w:rsidRPr="00A42E5D">
        <w:rPr>
          <w:rFonts w:cs="Arial"/>
        </w:rPr>
        <w:t>zastosowanie nowoczesnych technologii,</w:t>
      </w:r>
    </w:p>
    <w:p w14:paraId="526967E1" w14:textId="77777777" w:rsidR="00D64130" w:rsidRPr="00A42E5D" w:rsidRDefault="00D64130" w:rsidP="00B76A03">
      <w:pPr>
        <w:pStyle w:val="Akapitzlist"/>
        <w:numPr>
          <w:ilvl w:val="0"/>
          <w:numId w:val="2"/>
        </w:numPr>
        <w:rPr>
          <w:rFonts w:cs="Arial"/>
        </w:rPr>
      </w:pPr>
      <w:r w:rsidRPr="00A42E5D">
        <w:rPr>
          <w:rFonts w:cs="Arial"/>
        </w:rPr>
        <w:t>redukcja zużycia energii i optymalizacja czasu pracy urządzeń,</w:t>
      </w:r>
    </w:p>
    <w:p w14:paraId="30C30AE4" w14:textId="77777777" w:rsidR="00D64130" w:rsidRPr="00A42E5D" w:rsidRDefault="00D64130" w:rsidP="00B76A03">
      <w:pPr>
        <w:pStyle w:val="Akapitzlist"/>
        <w:numPr>
          <w:ilvl w:val="0"/>
          <w:numId w:val="2"/>
        </w:numPr>
        <w:rPr>
          <w:rFonts w:cs="Arial"/>
        </w:rPr>
      </w:pPr>
      <w:r w:rsidRPr="00A42E5D">
        <w:rPr>
          <w:rFonts w:cs="Arial"/>
        </w:rPr>
        <w:t>poprawa środowiska poprzez ograniczenie emisji dwutlenku węgla CO2.</w:t>
      </w:r>
    </w:p>
    <w:p w14:paraId="3CF92DE5" w14:textId="77777777" w:rsidR="00DF697A" w:rsidRPr="00A42E5D" w:rsidRDefault="00DF697A" w:rsidP="00DF697A">
      <w:pPr>
        <w:rPr>
          <w:rFonts w:cs="Arial"/>
        </w:rPr>
      </w:pPr>
      <w:r w:rsidRPr="00A42E5D">
        <w:rPr>
          <w:rFonts w:cs="Arial"/>
        </w:rPr>
        <w:t>Jednym z najistotniejszych elementów infrastruktury technicznej sieci dróg jest nowoczesny, funkcjonalny i dobrze zorganizowany system oświetlenia ulicznego wraz z inteligentnym systemem sterowania i zarządzania oświetleniem.</w:t>
      </w:r>
    </w:p>
    <w:p w14:paraId="5B54116A" w14:textId="41F9F2BD" w:rsidR="00912E60" w:rsidRPr="00A42E5D" w:rsidRDefault="00D64130" w:rsidP="00DF697A">
      <w:r w:rsidRPr="00A42E5D">
        <w:rPr>
          <w:rFonts w:cs="Arial"/>
        </w:rPr>
        <w:t>Przedmiotowa inwestycja</w:t>
      </w:r>
      <w:r w:rsidR="00DF697A" w:rsidRPr="00A42E5D">
        <w:rPr>
          <w:rFonts w:cs="Arial"/>
        </w:rPr>
        <w:t xml:space="preserve"> w zakresie objętym niniejszym Programem Funkcjonalno-U</w:t>
      </w:r>
      <w:r w:rsidR="00304FA2" w:rsidRPr="00A42E5D">
        <w:rPr>
          <w:rFonts w:cs="Arial"/>
        </w:rPr>
        <w:t>ż</w:t>
      </w:r>
      <w:r w:rsidR="00DF697A" w:rsidRPr="00A42E5D">
        <w:rPr>
          <w:rFonts w:cs="Arial"/>
        </w:rPr>
        <w:t>ytkowym (PFU) pozwoli na</w:t>
      </w:r>
      <w:r w:rsidR="008D3EA6" w:rsidRPr="00A42E5D">
        <w:rPr>
          <w:rFonts w:cs="Arial"/>
        </w:rPr>
        <w:t>:</w:t>
      </w:r>
    </w:p>
    <w:p w14:paraId="432CF87C" w14:textId="72B13425" w:rsidR="00005732" w:rsidRPr="008B4093" w:rsidRDefault="0094659F" w:rsidP="00B76A03">
      <w:pPr>
        <w:pStyle w:val="Akapitzlist"/>
        <w:numPr>
          <w:ilvl w:val="0"/>
          <w:numId w:val="3"/>
        </w:numPr>
        <w:rPr>
          <w:rFonts w:cs="Arial"/>
        </w:rPr>
      </w:pPr>
      <w:r w:rsidRPr="008B4093">
        <w:rPr>
          <w:rFonts w:cs="Arial"/>
        </w:rPr>
        <w:t>wykonanie</w:t>
      </w:r>
      <w:r w:rsidR="007371A3" w:rsidRPr="008B4093">
        <w:rPr>
          <w:rFonts w:cs="Arial"/>
        </w:rPr>
        <w:t xml:space="preserve"> kompleksowej, wymiany </w:t>
      </w:r>
      <w:r w:rsidR="00FB5749" w:rsidRPr="008B4093">
        <w:rPr>
          <w:rFonts w:cs="Arial"/>
        </w:rPr>
        <w:t>lamp hybrydowych</w:t>
      </w:r>
      <w:r w:rsidR="007371A3" w:rsidRPr="008B4093">
        <w:rPr>
          <w:rFonts w:cs="Arial"/>
        </w:rPr>
        <w:t xml:space="preserve"> </w:t>
      </w:r>
      <w:r w:rsidR="00357E98">
        <w:rPr>
          <w:rFonts w:cs="Arial"/>
        </w:rPr>
        <w:t xml:space="preserve">w ilości </w:t>
      </w:r>
      <w:r w:rsidR="00D52848" w:rsidRPr="00335E3C">
        <w:rPr>
          <w:rFonts w:cs="Arial"/>
          <w:color w:val="000000" w:themeColor="text1"/>
        </w:rPr>
        <w:t>297</w:t>
      </w:r>
      <w:r w:rsidR="00357E98">
        <w:rPr>
          <w:rFonts w:cs="Arial"/>
        </w:rPr>
        <w:t xml:space="preserve"> opraw </w:t>
      </w:r>
      <w:r w:rsidR="007371A3" w:rsidRPr="008B4093">
        <w:rPr>
          <w:rFonts w:cs="Arial"/>
        </w:rPr>
        <w:t xml:space="preserve">na energooszczędne oświetlenie LED </w:t>
      </w:r>
      <w:r w:rsidR="00FB5749" w:rsidRPr="008B4093">
        <w:rPr>
          <w:rFonts w:cs="Arial"/>
        </w:rPr>
        <w:t xml:space="preserve">zasilane z sieci rozdzielczej </w:t>
      </w:r>
      <w:r w:rsidR="007371A3" w:rsidRPr="008B4093">
        <w:rPr>
          <w:rFonts w:cs="Arial"/>
        </w:rPr>
        <w:t xml:space="preserve">na terenie Gminy </w:t>
      </w:r>
      <w:r w:rsidR="00267BB6" w:rsidRPr="008B4093">
        <w:rPr>
          <w:rFonts w:cs="Arial"/>
        </w:rPr>
        <w:t>Jarosław</w:t>
      </w:r>
      <w:r w:rsidR="00357E98">
        <w:rPr>
          <w:rFonts w:cs="Arial"/>
        </w:rPr>
        <w:t xml:space="preserve"> oraz dobudowanie 2 punktów oświetlenia LED w ciągu linii zasilającej (miejscowość Munina)</w:t>
      </w:r>
      <w:r w:rsidR="00FB5749" w:rsidRPr="008B4093">
        <w:rPr>
          <w:rFonts w:cs="Arial"/>
        </w:rPr>
        <w:t>,</w:t>
      </w:r>
    </w:p>
    <w:p w14:paraId="7CA259AB" w14:textId="00F467EB" w:rsidR="00FB5749" w:rsidRPr="008B4093" w:rsidRDefault="00FB5749" w:rsidP="00B76A03">
      <w:pPr>
        <w:pStyle w:val="Akapitzlist"/>
        <w:numPr>
          <w:ilvl w:val="0"/>
          <w:numId w:val="3"/>
        </w:numPr>
        <w:rPr>
          <w:rFonts w:cs="Arial"/>
        </w:rPr>
      </w:pPr>
      <w:r w:rsidRPr="008B4093">
        <w:rPr>
          <w:rFonts w:cs="Arial"/>
        </w:rPr>
        <w:t xml:space="preserve">wykonanie modernizacji </w:t>
      </w:r>
      <w:r w:rsidR="00335E3C">
        <w:rPr>
          <w:rFonts w:cs="Arial"/>
        </w:rPr>
        <w:t>300</w:t>
      </w:r>
      <w:r w:rsidRPr="008B4093">
        <w:rPr>
          <w:rFonts w:cs="Arial"/>
        </w:rPr>
        <w:t xml:space="preserve"> opraw oświetlenia ulicznego na terenie Gminy Jarosław,</w:t>
      </w:r>
    </w:p>
    <w:p w14:paraId="165506AB" w14:textId="77777777" w:rsidR="00005732" w:rsidRPr="00A42E5D" w:rsidRDefault="007371A3" w:rsidP="00B76A03">
      <w:pPr>
        <w:pStyle w:val="Akapitzlist"/>
        <w:numPr>
          <w:ilvl w:val="0"/>
          <w:numId w:val="3"/>
        </w:numPr>
        <w:rPr>
          <w:rFonts w:cs="Arial"/>
        </w:rPr>
      </w:pPr>
      <w:r w:rsidRPr="00A42E5D">
        <w:rPr>
          <w:rFonts w:cs="Arial"/>
        </w:rPr>
        <w:lastRenderedPageBreak/>
        <w:t>zastosowanie nowoczesnych, kompleksowych rozwiązań techniczno-technologicznych zarówno w zakresie o sprzętu oświetleniowego w oparciu o inteligentny system sterowania i zarządzania,</w:t>
      </w:r>
    </w:p>
    <w:p w14:paraId="56ED9B4C" w14:textId="02AB9C14" w:rsidR="00005732" w:rsidRPr="008B4093" w:rsidRDefault="007371A3" w:rsidP="00B76A03">
      <w:pPr>
        <w:pStyle w:val="Akapitzlist"/>
        <w:numPr>
          <w:ilvl w:val="0"/>
          <w:numId w:val="3"/>
        </w:numPr>
        <w:rPr>
          <w:rFonts w:cs="Arial"/>
        </w:rPr>
      </w:pPr>
      <w:r w:rsidRPr="008B4093">
        <w:rPr>
          <w:rFonts w:cs="Arial"/>
        </w:rPr>
        <w:t xml:space="preserve">redukcję </w:t>
      </w:r>
      <w:r w:rsidR="00304FA2" w:rsidRPr="008B4093">
        <w:rPr>
          <w:rFonts w:cs="Arial"/>
        </w:rPr>
        <w:t>zużycia</w:t>
      </w:r>
      <w:r w:rsidR="001546A6" w:rsidRPr="008B4093">
        <w:rPr>
          <w:rFonts w:cs="Arial"/>
        </w:rPr>
        <w:t xml:space="preserve"> </w:t>
      </w:r>
      <w:r w:rsidRPr="008B4093">
        <w:rPr>
          <w:rFonts w:cs="Arial"/>
        </w:rPr>
        <w:t>energii elektrycznej, optymalizację czasu pracy urządzeń i zmniejszenie kosztów utrzymania systemu oświetlenia ulicznego,</w:t>
      </w:r>
    </w:p>
    <w:p w14:paraId="746B8FE4" w14:textId="341636FA" w:rsidR="007371A3" w:rsidRPr="00A42E5D" w:rsidRDefault="007371A3" w:rsidP="00B76A03">
      <w:pPr>
        <w:pStyle w:val="Akapitzlist"/>
        <w:numPr>
          <w:ilvl w:val="0"/>
          <w:numId w:val="3"/>
        </w:numPr>
        <w:rPr>
          <w:rFonts w:cs="Arial"/>
        </w:rPr>
      </w:pPr>
      <w:r w:rsidRPr="00A42E5D">
        <w:rPr>
          <w:rFonts w:cs="Arial"/>
        </w:rPr>
        <w:t>ujednolicenie wzornictwa i rozwiązań w zakresie infrastruktury drogowej.</w:t>
      </w:r>
    </w:p>
    <w:p w14:paraId="779D28A5" w14:textId="77777777" w:rsidR="00D64130" w:rsidRPr="00A42E5D" w:rsidRDefault="00D64130" w:rsidP="00576CF4">
      <w:pPr>
        <w:rPr>
          <w:rFonts w:cs="Arial"/>
        </w:rPr>
      </w:pPr>
    </w:p>
    <w:p w14:paraId="28E140D1" w14:textId="6B2A915B" w:rsidR="00D64130" w:rsidRPr="00A42E5D" w:rsidRDefault="00D64130" w:rsidP="00384DE1">
      <w:pPr>
        <w:rPr>
          <w:rFonts w:cs="Arial"/>
        </w:rPr>
      </w:pPr>
      <w:r w:rsidRPr="00A42E5D">
        <w:rPr>
          <w:rFonts w:cs="Arial"/>
        </w:rPr>
        <w:t xml:space="preserve">Program </w:t>
      </w:r>
      <w:proofErr w:type="spellStart"/>
      <w:r w:rsidRPr="00A42E5D">
        <w:rPr>
          <w:rFonts w:cs="Arial"/>
        </w:rPr>
        <w:t>Funkcjonalno</w:t>
      </w:r>
      <w:proofErr w:type="spellEnd"/>
      <w:r w:rsidRPr="00A42E5D">
        <w:rPr>
          <w:rFonts w:cs="Arial"/>
        </w:rPr>
        <w:t xml:space="preserve"> – Użytkowy (PFU) stanowi podstawę do sporządzenia oferty cenowej </w:t>
      </w:r>
      <w:r w:rsidR="00F44575">
        <w:rPr>
          <w:rFonts w:cs="Arial"/>
        </w:rPr>
        <w:t>Wykonawcy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na realizację zadania pn.: „</w:t>
      </w:r>
      <w:r w:rsidR="00384DE1" w:rsidRPr="00384DE1">
        <w:rPr>
          <w:rFonts w:cs="Arial"/>
        </w:rPr>
        <w:t>Kompleksowe modernizacje ulicznego oświetlenia hybrydowego na terenie</w:t>
      </w:r>
      <w:r w:rsidR="003A2A0C">
        <w:rPr>
          <w:rFonts w:cs="Arial"/>
        </w:rPr>
        <w:t xml:space="preserve"> </w:t>
      </w:r>
      <w:r w:rsidR="00384DE1" w:rsidRPr="00384DE1">
        <w:rPr>
          <w:rFonts w:cs="Arial"/>
        </w:rPr>
        <w:t>Gminy Jarosław</w:t>
      </w:r>
      <w:r w:rsidRPr="00A42E5D">
        <w:rPr>
          <w:rFonts w:cs="Arial"/>
        </w:rPr>
        <w:t>” obejmującego:</w:t>
      </w:r>
    </w:p>
    <w:p w14:paraId="3D0338A9" w14:textId="68A6F097" w:rsidR="00D64130" w:rsidRPr="00A42E5D" w:rsidRDefault="00576CF4" w:rsidP="00B76A03">
      <w:pPr>
        <w:pStyle w:val="Akapitzlist"/>
        <w:numPr>
          <w:ilvl w:val="0"/>
          <w:numId w:val="59"/>
        </w:numPr>
        <w:rPr>
          <w:rFonts w:cs="Arial"/>
        </w:rPr>
      </w:pPr>
      <w:r w:rsidRPr="00A42E5D">
        <w:rPr>
          <w:rFonts w:cs="Arial"/>
        </w:rPr>
        <w:t xml:space="preserve">opracowanie dokumentacji projektowej </w:t>
      </w:r>
      <w:r w:rsidR="003655A5">
        <w:rPr>
          <w:rFonts w:cs="Arial"/>
        </w:rPr>
        <w:t xml:space="preserve">(technicznej, wykonawczej) </w:t>
      </w:r>
      <w:r w:rsidRPr="00A42E5D">
        <w:rPr>
          <w:rFonts w:cs="Arial"/>
        </w:rPr>
        <w:t>wraz ze wszystkimi wymaganymi prawem uzgodnieniami, uzyskanie decyzji pozwolenia na budowę lub dokonanie zgłoszenia wykonania robót budowlanych,</w:t>
      </w:r>
    </w:p>
    <w:p w14:paraId="7B46B024" w14:textId="3A7F3439" w:rsidR="00576CF4" w:rsidRPr="00A42E5D" w:rsidRDefault="00576CF4" w:rsidP="00B76A03">
      <w:pPr>
        <w:pStyle w:val="Akapitzlist"/>
        <w:numPr>
          <w:ilvl w:val="0"/>
          <w:numId w:val="59"/>
        </w:numPr>
        <w:rPr>
          <w:rFonts w:cs="Arial"/>
        </w:rPr>
      </w:pPr>
      <w:r w:rsidRPr="00A42E5D">
        <w:rPr>
          <w:rFonts w:cs="Arial"/>
        </w:rPr>
        <w:t>realizację robót budowlano – montażowych,</w:t>
      </w:r>
    </w:p>
    <w:p w14:paraId="7F8F4834" w14:textId="036BA07B" w:rsidR="00CC348F" w:rsidRDefault="00CC348F" w:rsidP="00CC348F">
      <w:pPr>
        <w:rPr>
          <w:rFonts w:cs="Arial"/>
        </w:rPr>
      </w:pPr>
      <w:r w:rsidRPr="00A42E5D">
        <w:rPr>
          <w:rFonts w:cs="Arial"/>
        </w:rPr>
        <w:t xml:space="preserve">Zakres informacji przedstawionych w Programie </w:t>
      </w:r>
      <w:proofErr w:type="spellStart"/>
      <w:r w:rsidRPr="00A42E5D">
        <w:rPr>
          <w:rFonts w:cs="Arial"/>
        </w:rPr>
        <w:t>Funkcjonalno</w:t>
      </w:r>
      <w:proofErr w:type="spellEnd"/>
      <w:r w:rsidRPr="00A42E5D">
        <w:rPr>
          <w:rFonts w:cs="Arial"/>
        </w:rPr>
        <w:t xml:space="preserve"> – Użytkowym (PFU) został określony na podstawie Ustawy Prawo Zamówień Publicznych z dnia 11 września 2019 (Dz.U. 2019 poz. 2019) wraz z </w:t>
      </w:r>
      <w:proofErr w:type="spellStart"/>
      <w:r w:rsidRPr="00A42E5D">
        <w:rPr>
          <w:rFonts w:cs="Arial"/>
        </w:rPr>
        <w:t>późn</w:t>
      </w:r>
      <w:proofErr w:type="spellEnd"/>
      <w:r w:rsidRPr="00A42E5D">
        <w:rPr>
          <w:rFonts w:cs="Arial"/>
        </w:rPr>
        <w:t xml:space="preserve">. zmianami oraz </w:t>
      </w:r>
      <w:r w:rsidR="003655A5">
        <w:rPr>
          <w:rFonts w:cs="Arial"/>
        </w:rPr>
        <w:t xml:space="preserve">w </w:t>
      </w:r>
      <w:r w:rsidR="003655A5" w:rsidRPr="003655A5">
        <w:rPr>
          <w:rFonts w:cs="Arial"/>
        </w:rPr>
        <w:t>Rozporządzeniu Ministra Infrastruktury z dnia 29 grudnia 2021 r. w sprawie szczegółowego zakresu i formy dokumentacji projektowej, specyfikacji technicznych wykonania i odbioru robót budowlanych (Dz. U. z 2021 r. poz. 2454).</w:t>
      </w:r>
    </w:p>
    <w:p w14:paraId="36D1EDD9" w14:textId="77777777" w:rsidR="00CC348F" w:rsidRPr="00A42E5D" w:rsidRDefault="00CC348F" w:rsidP="00CC348F">
      <w:pPr>
        <w:rPr>
          <w:rFonts w:cs="Arial"/>
        </w:rPr>
      </w:pPr>
      <w:r w:rsidRPr="00A42E5D">
        <w:rPr>
          <w:rFonts w:cs="Arial"/>
        </w:rPr>
        <w:t>Program ma na celu określenie zakresu i kierunków działania w procesie rozbudowy oświetlenia ulicznego dla osiągnięcia normatywnego oświetlenia przy minimalnej mocy zainstalowanej urządzeń oświetleniowych.</w:t>
      </w:r>
    </w:p>
    <w:p w14:paraId="24CDBE81" w14:textId="429059DB" w:rsidR="00CC348F" w:rsidRDefault="00CC348F" w:rsidP="007371A3">
      <w:pPr>
        <w:rPr>
          <w:rFonts w:cs="Arial"/>
        </w:rPr>
      </w:pPr>
    </w:p>
    <w:p w14:paraId="36D40485" w14:textId="77777777" w:rsidR="008B4093" w:rsidRPr="00A42E5D" w:rsidRDefault="008B4093" w:rsidP="007371A3">
      <w:pPr>
        <w:rPr>
          <w:rFonts w:cs="Arial"/>
        </w:rPr>
      </w:pPr>
    </w:p>
    <w:p w14:paraId="51BA4AC7" w14:textId="7679E0D6" w:rsidR="00481A00" w:rsidRPr="00A42E5D" w:rsidRDefault="00481A00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5" w:name="_Toc126955024"/>
      <w:r w:rsidRPr="00A42E5D">
        <w:rPr>
          <w:rStyle w:val="Nagwek3Znak"/>
        </w:rPr>
        <w:t>Zakres inwestycji.</w:t>
      </w:r>
      <w:bookmarkEnd w:id="5"/>
    </w:p>
    <w:p w14:paraId="131D1A31" w14:textId="4F5DC5C8" w:rsidR="00FE1E52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W</w:t>
      </w:r>
      <w:r w:rsidR="00A34BCD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zakres </w:t>
      </w:r>
      <w:r w:rsidR="00A612BE" w:rsidRPr="00A42E5D">
        <w:rPr>
          <w:rFonts w:cs="Arial"/>
        </w:rPr>
        <w:t>objęty</w:t>
      </w:r>
      <w:r w:rsidRPr="00A42E5D">
        <w:rPr>
          <w:rFonts w:cs="Arial"/>
        </w:rPr>
        <w:t xml:space="preserve"> niniejszym Programem Funkcjonalno-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owym (PFU) wchodzą następujące zadania</w:t>
      </w:r>
      <w:r w:rsidR="00CD3F57" w:rsidRPr="00A42E5D">
        <w:rPr>
          <w:rFonts w:cs="Arial"/>
        </w:rPr>
        <w:t xml:space="preserve"> realizacyjne</w:t>
      </w:r>
      <w:r w:rsidRPr="00A42E5D">
        <w:rPr>
          <w:rFonts w:cs="Arial"/>
        </w:rPr>
        <w:t>:</w:t>
      </w:r>
    </w:p>
    <w:p w14:paraId="2CDB03AA" w14:textId="7BA28EB9" w:rsidR="00384DE1" w:rsidRDefault="00384DE1" w:rsidP="00384DE1">
      <w:pPr>
        <w:pStyle w:val="Akapitzlist"/>
        <w:numPr>
          <w:ilvl w:val="0"/>
          <w:numId w:val="4"/>
        </w:numPr>
        <w:rPr>
          <w:rFonts w:cs="Arial"/>
        </w:rPr>
      </w:pPr>
      <w:r w:rsidRPr="00384DE1">
        <w:rPr>
          <w:rFonts w:cs="Arial"/>
        </w:rPr>
        <w:t>Wymiana istniejących wyeksploatowanych urządzeń oświetlenia hybrydowego na nowoczesne oprawy ze źródłami światła typu LED,</w:t>
      </w:r>
    </w:p>
    <w:p w14:paraId="264A4200" w14:textId="292BFC84" w:rsidR="003A2A0C" w:rsidRPr="003A2A0C" w:rsidRDefault="003A2A0C" w:rsidP="003A2A0C">
      <w:pPr>
        <w:pStyle w:val="Akapitzlist"/>
        <w:numPr>
          <w:ilvl w:val="0"/>
          <w:numId w:val="4"/>
        </w:numPr>
        <w:rPr>
          <w:rFonts w:cs="Arial"/>
        </w:rPr>
      </w:pPr>
      <w:r w:rsidRPr="00A42E5D">
        <w:rPr>
          <w:rFonts w:cs="Arial"/>
        </w:rPr>
        <w:t>Budowa nowej infrastruktury oświetlenia ulicznego,</w:t>
      </w:r>
    </w:p>
    <w:p w14:paraId="5E828B83" w14:textId="6D009A14" w:rsidR="00FE1E52" w:rsidRPr="00384DE1" w:rsidRDefault="00CD3F57" w:rsidP="00B76A03">
      <w:pPr>
        <w:pStyle w:val="Akapitzlist"/>
        <w:numPr>
          <w:ilvl w:val="0"/>
          <w:numId w:val="4"/>
        </w:numPr>
        <w:rPr>
          <w:rFonts w:cs="Arial"/>
        </w:rPr>
      </w:pPr>
      <w:r w:rsidRPr="00384DE1">
        <w:rPr>
          <w:rFonts w:cs="Arial"/>
        </w:rPr>
        <w:t>W</w:t>
      </w:r>
      <w:r w:rsidR="007371A3" w:rsidRPr="00384DE1">
        <w:rPr>
          <w:rFonts w:cs="Arial"/>
        </w:rPr>
        <w:t xml:space="preserve">ymiana istniejących wyeksploatowanych i nieefektywnych opraw </w:t>
      </w:r>
      <w:r w:rsidR="00FE1E52" w:rsidRPr="00384DE1">
        <w:rPr>
          <w:rFonts w:cs="Arial"/>
        </w:rPr>
        <w:t>wysokoprężnych</w:t>
      </w:r>
      <w:r w:rsidR="007371A3" w:rsidRPr="00384DE1">
        <w:rPr>
          <w:rFonts w:cs="Arial"/>
        </w:rPr>
        <w:t xml:space="preserve"> na nowoczesne oprawy ze źródłami światła typu LED,</w:t>
      </w:r>
    </w:p>
    <w:p w14:paraId="7C7B1B1B" w14:textId="7A34F140" w:rsidR="00CD3F57" w:rsidRPr="00A42E5D" w:rsidRDefault="00CD3F57" w:rsidP="00B76A03">
      <w:pPr>
        <w:pStyle w:val="Akapitzlist"/>
        <w:numPr>
          <w:ilvl w:val="0"/>
          <w:numId w:val="4"/>
        </w:numPr>
        <w:rPr>
          <w:rFonts w:cs="Arial"/>
        </w:rPr>
      </w:pPr>
      <w:r w:rsidRPr="00A42E5D">
        <w:rPr>
          <w:rFonts w:cs="Arial"/>
        </w:rPr>
        <w:t xml:space="preserve">Wykonanie dokumentacji projektowej </w:t>
      </w:r>
      <w:r w:rsidR="006F4644">
        <w:rPr>
          <w:rFonts w:cs="Arial"/>
        </w:rPr>
        <w:t xml:space="preserve">dla </w:t>
      </w:r>
      <w:r w:rsidRPr="00A42E5D">
        <w:rPr>
          <w:rFonts w:cs="Arial"/>
        </w:rPr>
        <w:t>nowej infrastruktury oświetlenia ulicznego wraz z uzyskaniem przewidzianych prawem: uzgodnień, pozwoleń, decyzji, dokonania zgłoszeń,</w:t>
      </w:r>
    </w:p>
    <w:p w14:paraId="1401EBD9" w14:textId="4978AE4D" w:rsidR="007371A3" w:rsidRPr="00A42E5D" w:rsidRDefault="001F295F" w:rsidP="00B76A03">
      <w:pPr>
        <w:pStyle w:val="Akapitzlist"/>
        <w:numPr>
          <w:ilvl w:val="0"/>
          <w:numId w:val="4"/>
        </w:numPr>
        <w:rPr>
          <w:rFonts w:cs="Arial"/>
        </w:rPr>
      </w:pPr>
      <w:r>
        <w:rPr>
          <w:rFonts w:cs="Arial"/>
        </w:rPr>
        <w:lastRenderedPageBreak/>
        <w:t xml:space="preserve">Integracja z istniejącym </w:t>
      </w:r>
      <w:r w:rsidR="007371A3" w:rsidRPr="00A42E5D">
        <w:rPr>
          <w:rFonts w:cs="Arial"/>
        </w:rPr>
        <w:t>system</w:t>
      </w:r>
      <w:r>
        <w:rPr>
          <w:rFonts w:cs="Arial"/>
        </w:rPr>
        <w:t>em</w:t>
      </w:r>
      <w:r w:rsidR="007371A3" w:rsidRPr="00A42E5D">
        <w:rPr>
          <w:rFonts w:cs="Arial"/>
        </w:rPr>
        <w:t xml:space="preserve"> sterowania i zarządzania oświetleniem ulicznym.</w:t>
      </w:r>
    </w:p>
    <w:p w14:paraId="3008CECC" w14:textId="5CF22F97" w:rsidR="00384DE1" w:rsidRDefault="00384DE1" w:rsidP="009442B4">
      <w:pPr>
        <w:rPr>
          <w:rFonts w:cs="Arial"/>
        </w:rPr>
      </w:pPr>
    </w:p>
    <w:p w14:paraId="2296CDAF" w14:textId="7B7C4F87" w:rsidR="00384DE1" w:rsidRPr="00A42E5D" w:rsidRDefault="00384DE1" w:rsidP="00384DE1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6" w:name="_Toc126955025"/>
      <w:r w:rsidRPr="00384DE1">
        <w:rPr>
          <w:rStyle w:val="Nagwek3Znak"/>
          <w:b w:val="0"/>
          <w:bCs/>
        </w:rPr>
        <w:t xml:space="preserve">Wymiana opraw oświetlenia </w:t>
      </w:r>
      <w:r>
        <w:rPr>
          <w:rStyle w:val="Nagwek3Znak"/>
          <w:b w:val="0"/>
          <w:bCs/>
        </w:rPr>
        <w:t>hybrydowego</w:t>
      </w:r>
      <w:r w:rsidRPr="00A42E5D">
        <w:rPr>
          <w:rStyle w:val="Nagwek3Znak"/>
          <w:b w:val="0"/>
          <w:bCs/>
        </w:rPr>
        <w:t>.</w:t>
      </w:r>
      <w:bookmarkEnd w:id="6"/>
    </w:p>
    <w:p w14:paraId="0E5D6EE6" w14:textId="1CA48F11" w:rsidR="00384DE1" w:rsidRPr="00A42E5D" w:rsidRDefault="00384DE1" w:rsidP="00384DE1">
      <w:pPr>
        <w:rPr>
          <w:rFonts w:cs="Arial"/>
        </w:rPr>
      </w:pPr>
      <w:r w:rsidRPr="00A42E5D">
        <w:rPr>
          <w:rFonts w:cs="Arial"/>
        </w:rPr>
        <w:t>Zakres etapu robót obejmuje wykonanie modernizacji oświetlenia</w:t>
      </w:r>
      <w:r>
        <w:rPr>
          <w:rFonts w:cs="Arial"/>
        </w:rPr>
        <w:t xml:space="preserve"> hybrydowego</w:t>
      </w:r>
      <w:r w:rsidRPr="00A42E5D">
        <w:rPr>
          <w:rFonts w:cs="Arial"/>
        </w:rPr>
        <w:t xml:space="preserve"> na drogach publicznych i wewnętrznych w Gminie </w:t>
      </w:r>
      <w:r>
        <w:rPr>
          <w:rFonts w:cs="Arial"/>
        </w:rPr>
        <w:t>Jarosław</w:t>
      </w:r>
      <w:r w:rsidRPr="00A42E5D">
        <w:rPr>
          <w:rFonts w:cs="Arial"/>
        </w:rPr>
        <w:t>. Przed wymianą oświetlenia należy wykonać dokumentację projektową, uzyskać wymagan</w:t>
      </w:r>
      <w:r>
        <w:rPr>
          <w:rFonts w:cs="Arial"/>
        </w:rPr>
        <w:t>e</w:t>
      </w:r>
      <w:r w:rsidRPr="00A42E5D">
        <w:rPr>
          <w:rFonts w:cs="Arial"/>
        </w:rPr>
        <w:t xml:space="preserve"> prawem decyzj</w:t>
      </w:r>
      <w:r>
        <w:rPr>
          <w:rFonts w:cs="Arial"/>
        </w:rPr>
        <w:t>e</w:t>
      </w:r>
      <w:r w:rsidRPr="00A42E5D">
        <w:rPr>
          <w:rFonts w:cs="Arial"/>
        </w:rPr>
        <w:t xml:space="preserve"> lub </w:t>
      </w:r>
      <w:r>
        <w:rPr>
          <w:rFonts w:cs="Arial"/>
        </w:rPr>
        <w:t>pozwolenia:</w:t>
      </w:r>
    </w:p>
    <w:p w14:paraId="31741A23" w14:textId="1BB08CB7" w:rsidR="00384DE1" w:rsidRDefault="00384DE1" w:rsidP="00384DE1">
      <w:pPr>
        <w:pStyle w:val="Akapitzlist"/>
        <w:numPr>
          <w:ilvl w:val="0"/>
          <w:numId w:val="5"/>
        </w:numPr>
        <w:rPr>
          <w:rFonts w:cs="Arial"/>
        </w:rPr>
      </w:pPr>
      <w:r>
        <w:rPr>
          <w:rFonts w:cs="Arial"/>
        </w:rPr>
        <w:t>demontaż</w:t>
      </w:r>
      <w:r w:rsidRPr="00A42E5D">
        <w:rPr>
          <w:rFonts w:cs="Arial"/>
        </w:rPr>
        <w:t xml:space="preserve"> </w:t>
      </w:r>
      <w:r w:rsidR="002177EB" w:rsidRPr="002177EB">
        <w:rPr>
          <w:rFonts w:cs="Arial"/>
          <w:b/>
          <w:bCs/>
        </w:rPr>
        <w:t xml:space="preserve">297 </w:t>
      </w:r>
      <w:r w:rsidRPr="00A42E5D">
        <w:rPr>
          <w:rFonts w:cs="Arial"/>
          <w:b/>
        </w:rPr>
        <w:t>szt.</w:t>
      </w:r>
      <w:r w:rsidRPr="00A42E5D">
        <w:rPr>
          <w:rFonts w:cs="Arial"/>
        </w:rPr>
        <w:t xml:space="preserve"> wyeksploatowan</w:t>
      </w:r>
      <w:r>
        <w:rPr>
          <w:rFonts w:cs="Arial"/>
        </w:rPr>
        <w:t>ego oświetlenia hybrydowego,</w:t>
      </w:r>
    </w:p>
    <w:p w14:paraId="4E1B8D7A" w14:textId="66E84321" w:rsidR="00384DE1" w:rsidRDefault="00384DE1" w:rsidP="00384DE1">
      <w:pPr>
        <w:pStyle w:val="Akapitzlist"/>
        <w:numPr>
          <w:ilvl w:val="0"/>
          <w:numId w:val="5"/>
        </w:numPr>
        <w:rPr>
          <w:rFonts w:cs="Arial"/>
        </w:rPr>
      </w:pPr>
      <w:r>
        <w:rPr>
          <w:rFonts w:cs="Arial"/>
        </w:rPr>
        <w:t xml:space="preserve">zaprojektowanie i budowa </w:t>
      </w:r>
      <w:r w:rsidR="003A2A0C">
        <w:rPr>
          <w:rFonts w:cs="Arial"/>
        </w:rPr>
        <w:t xml:space="preserve">w ich miejsce </w:t>
      </w:r>
      <w:r w:rsidRPr="00A42E5D">
        <w:rPr>
          <w:rFonts w:cs="Arial"/>
        </w:rPr>
        <w:t>nowych słupów oświetlenia terenu</w:t>
      </w:r>
      <w:r>
        <w:rPr>
          <w:rFonts w:cs="Arial"/>
        </w:rPr>
        <w:t xml:space="preserve"> z oprawami wyposażonymi w </w:t>
      </w:r>
      <w:r w:rsidRPr="00A42E5D">
        <w:rPr>
          <w:rFonts w:cs="Arial"/>
        </w:rPr>
        <w:t>źródła światła typu LED, o mocy dostosowanej do kategorii drogi,</w:t>
      </w:r>
    </w:p>
    <w:p w14:paraId="1B47B28A" w14:textId="1911A00C" w:rsidR="003A2A0C" w:rsidRPr="00A42E5D" w:rsidRDefault="003A2A0C" w:rsidP="00384DE1">
      <w:pPr>
        <w:pStyle w:val="Akapitzlist"/>
        <w:numPr>
          <w:ilvl w:val="0"/>
          <w:numId w:val="5"/>
        </w:numPr>
        <w:rPr>
          <w:rFonts w:cs="Arial"/>
        </w:rPr>
      </w:pPr>
      <w:r>
        <w:rPr>
          <w:rFonts w:cs="Arial"/>
        </w:rPr>
        <w:t xml:space="preserve">zaprojektowanie i wykonanie tras kablowych zasilania </w:t>
      </w:r>
      <w:r w:rsidR="00D52848" w:rsidRPr="002177EB">
        <w:rPr>
          <w:rFonts w:cs="Arial"/>
          <w:b/>
        </w:rPr>
        <w:t>297</w:t>
      </w:r>
      <w:r>
        <w:rPr>
          <w:rFonts w:cs="Arial"/>
        </w:rPr>
        <w:t xml:space="preserve"> sztuk słupów wraz z oprawami LED z uwzględnieniem przyszłej rozbudowy instalacji poprzez montaż dodatkowych </w:t>
      </w:r>
      <w:r w:rsidR="00F909C4">
        <w:rPr>
          <w:rFonts w:cs="Arial"/>
        </w:rPr>
        <w:t>słupów i opraw LED, uwzględnienie polega na zaprojektowaniu lokalizacji przyszłych słupów oraz pozostawienie w trakcie realizacji zadania odpowiednich zapasów kabli umożliwiających przyłączenie nowych słupów bez konieczności montażu dodatkowych muf kablowych (a innych urządzeń o zbliżonej funkcji),</w:t>
      </w:r>
      <w:r w:rsidR="00357E98">
        <w:rPr>
          <w:rFonts w:cs="Arial"/>
        </w:rPr>
        <w:t xml:space="preserve"> dobudowanie </w:t>
      </w:r>
      <w:r w:rsidR="00357E98" w:rsidRPr="00357E98">
        <w:rPr>
          <w:rFonts w:cs="Arial"/>
          <w:b/>
          <w:bCs/>
        </w:rPr>
        <w:t>2 punktów</w:t>
      </w:r>
      <w:r w:rsidR="00357E98">
        <w:rPr>
          <w:rFonts w:cs="Arial"/>
        </w:rPr>
        <w:t xml:space="preserve"> </w:t>
      </w:r>
      <w:r w:rsidR="00F909C4">
        <w:rPr>
          <w:rFonts w:cs="Arial"/>
        </w:rPr>
        <w:t xml:space="preserve"> </w:t>
      </w:r>
      <w:r w:rsidR="00357E98">
        <w:rPr>
          <w:rFonts w:cs="Arial"/>
        </w:rPr>
        <w:t xml:space="preserve">oświetlenia w miejscowości Munina. </w:t>
      </w:r>
      <w:r w:rsidR="00F909C4">
        <w:rPr>
          <w:rFonts w:cs="Arial"/>
        </w:rPr>
        <w:t xml:space="preserve">Wymagania dotyczące klas oświetlenia oraz wstępne oszacowanie ilości potrzebnych w przyszłości słupów znajdują się w </w:t>
      </w:r>
      <w:r w:rsidR="00F909C4" w:rsidRPr="00F909C4">
        <w:rPr>
          <w:rFonts w:cs="Arial"/>
          <w:b/>
          <w:bCs/>
        </w:rPr>
        <w:t>Załączniku do PFU – lista opraw hybrydowych do wymiany</w:t>
      </w:r>
    </w:p>
    <w:p w14:paraId="120F5638" w14:textId="40520BA6" w:rsidR="00384DE1" w:rsidRPr="00581E5F" w:rsidRDefault="00384DE1" w:rsidP="00384DE1">
      <w:pPr>
        <w:pStyle w:val="Akapitzlist"/>
        <w:numPr>
          <w:ilvl w:val="0"/>
          <w:numId w:val="6"/>
        </w:numPr>
        <w:rPr>
          <w:rFonts w:cs="Arial"/>
        </w:rPr>
      </w:pPr>
      <w:r w:rsidRPr="00581E5F">
        <w:rPr>
          <w:rFonts w:cs="Arial"/>
        </w:rPr>
        <w:t xml:space="preserve">podłączenie nowych </w:t>
      </w:r>
      <w:r w:rsidR="00D52848" w:rsidRPr="002177EB">
        <w:rPr>
          <w:rFonts w:cs="Arial"/>
          <w:b/>
        </w:rPr>
        <w:t>299</w:t>
      </w:r>
      <w:r w:rsidR="003A2A0C" w:rsidRPr="003A2A0C">
        <w:rPr>
          <w:rFonts w:cs="Arial"/>
          <w:b/>
          <w:bCs/>
        </w:rPr>
        <w:t xml:space="preserve"> sztuk</w:t>
      </w:r>
      <w:r w:rsidR="003A2A0C">
        <w:rPr>
          <w:rFonts w:cs="Arial"/>
        </w:rPr>
        <w:t xml:space="preserve"> </w:t>
      </w:r>
      <w:r w:rsidRPr="00581E5F">
        <w:rPr>
          <w:rFonts w:cs="Arial"/>
        </w:rPr>
        <w:t>słupów i opraw oświetleniowych LED do zasilania elektrycznego i doprowadzenie do pełnej sprawności funkcjonalnej,</w:t>
      </w:r>
    </w:p>
    <w:p w14:paraId="716B4E19" w14:textId="49D1EEBE" w:rsidR="00384DE1" w:rsidRPr="00581E5F" w:rsidRDefault="00384DE1" w:rsidP="00384DE1">
      <w:pPr>
        <w:pStyle w:val="Akapitzlist"/>
        <w:numPr>
          <w:ilvl w:val="0"/>
          <w:numId w:val="6"/>
        </w:numPr>
        <w:rPr>
          <w:rFonts w:cs="Arial"/>
        </w:rPr>
      </w:pPr>
      <w:r w:rsidRPr="00581E5F">
        <w:rPr>
          <w:rFonts w:cs="Arial"/>
        </w:rPr>
        <w:t xml:space="preserve">konfiguracja nowych opraw oświetleniowych LED </w:t>
      </w:r>
      <w:r w:rsidR="00357E98">
        <w:rPr>
          <w:rFonts w:cs="Arial"/>
        </w:rPr>
        <w:t xml:space="preserve">– dotyczy wyłącznie miejscowości Munina - </w:t>
      </w:r>
      <w:r w:rsidRPr="00581E5F">
        <w:rPr>
          <w:rFonts w:cs="Arial"/>
        </w:rPr>
        <w:t>z instalowanym systemem sterowania i zarządzania oświetleniem ulicznym,</w:t>
      </w:r>
    </w:p>
    <w:p w14:paraId="3CA01848" w14:textId="12501C34" w:rsidR="00384DE1" w:rsidRDefault="00384DE1" w:rsidP="00384DE1">
      <w:pPr>
        <w:pStyle w:val="Akapitzlist"/>
        <w:numPr>
          <w:ilvl w:val="0"/>
          <w:numId w:val="6"/>
        </w:numPr>
        <w:rPr>
          <w:rFonts w:cs="Arial"/>
        </w:rPr>
      </w:pPr>
      <w:r w:rsidRPr="00581E5F">
        <w:rPr>
          <w:rFonts w:cs="Arial"/>
        </w:rPr>
        <w:t xml:space="preserve">przeprowadzenie </w:t>
      </w:r>
      <w:r w:rsidR="00357E98">
        <w:rPr>
          <w:rFonts w:cs="Arial"/>
        </w:rPr>
        <w:t xml:space="preserve">wymaganych </w:t>
      </w:r>
      <w:r w:rsidRPr="00581E5F">
        <w:rPr>
          <w:rFonts w:cs="Arial"/>
        </w:rPr>
        <w:t xml:space="preserve">pomiarów </w:t>
      </w:r>
      <w:r w:rsidR="00357E98">
        <w:rPr>
          <w:rFonts w:cs="Arial"/>
        </w:rPr>
        <w:t>i badań</w:t>
      </w:r>
      <w:r w:rsidRPr="00581E5F">
        <w:rPr>
          <w:rFonts w:cs="Arial"/>
        </w:rPr>
        <w:t xml:space="preserve"> wraz z analizą uzyskanych wyników</w:t>
      </w:r>
      <w:r>
        <w:rPr>
          <w:rFonts w:cs="Arial"/>
        </w:rPr>
        <w:t>,</w:t>
      </w:r>
    </w:p>
    <w:p w14:paraId="64D05E17" w14:textId="25F29B1B" w:rsidR="00384DE1" w:rsidRPr="00581E5F" w:rsidRDefault="00384DE1" w:rsidP="00384DE1">
      <w:pPr>
        <w:pStyle w:val="Akapitzlist"/>
        <w:numPr>
          <w:ilvl w:val="0"/>
          <w:numId w:val="6"/>
        </w:numPr>
        <w:rPr>
          <w:rFonts w:cs="Arial"/>
        </w:rPr>
      </w:pPr>
      <w:r>
        <w:rPr>
          <w:rFonts w:cs="Arial"/>
        </w:rPr>
        <w:t>budowa 3</w:t>
      </w:r>
      <w:r w:rsidR="00F72825">
        <w:rPr>
          <w:rFonts w:cs="Arial"/>
        </w:rPr>
        <w:t>4</w:t>
      </w:r>
      <w:r>
        <w:rPr>
          <w:rFonts w:cs="Arial"/>
        </w:rPr>
        <w:t xml:space="preserve"> skrzynek oświetleniowych.</w:t>
      </w:r>
    </w:p>
    <w:p w14:paraId="28B693B0" w14:textId="214FD687" w:rsidR="00384DE1" w:rsidRDefault="00384DE1" w:rsidP="00384DE1">
      <w:pPr>
        <w:rPr>
          <w:rFonts w:cs="Arial"/>
        </w:rPr>
      </w:pPr>
      <w:r w:rsidRPr="00423AEB">
        <w:rPr>
          <w:rFonts w:cs="Arial"/>
        </w:rPr>
        <w:t xml:space="preserve">Miejsca lokalizacji punktów oświetleniowych do modernizacji (przebudowy i rozbudowy </w:t>
      </w:r>
      <w:r w:rsidR="00F909C4">
        <w:rPr>
          <w:rFonts w:cs="Arial"/>
        </w:rPr>
        <w:t xml:space="preserve">oraz wstępną lokalizację przebiegu tras kablowych </w:t>
      </w:r>
      <w:r w:rsidRPr="00423AEB">
        <w:rPr>
          <w:rFonts w:cs="Arial"/>
        </w:rPr>
        <w:t xml:space="preserve">przedstawiono </w:t>
      </w:r>
      <w:r w:rsidR="00423AEB" w:rsidRPr="00423AEB">
        <w:rPr>
          <w:rFonts w:cs="Arial"/>
        </w:rPr>
        <w:t>na załączonych mapach</w:t>
      </w:r>
      <w:r w:rsidR="00423AEB">
        <w:rPr>
          <w:rFonts w:cs="Arial"/>
        </w:rPr>
        <w:t xml:space="preserve"> (</w:t>
      </w:r>
      <w:r w:rsidR="00F909C4" w:rsidRPr="00F909C4">
        <w:rPr>
          <w:rFonts w:cs="Arial"/>
          <w:b/>
          <w:bCs/>
        </w:rPr>
        <w:t>Załącznik do PFU - mapy</w:t>
      </w:r>
      <w:r w:rsidR="00423AEB">
        <w:rPr>
          <w:rFonts w:cs="Arial"/>
        </w:rPr>
        <w:t>)</w:t>
      </w:r>
      <w:r w:rsidR="00423AEB" w:rsidRPr="00423AEB">
        <w:rPr>
          <w:rFonts w:cs="Arial"/>
        </w:rPr>
        <w:t>.</w:t>
      </w:r>
    </w:p>
    <w:p w14:paraId="521898A2" w14:textId="77777777" w:rsidR="00384DE1" w:rsidRPr="00A42E5D" w:rsidRDefault="00384DE1" w:rsidP="009442B4">
      <w:pPr>
        <w:rPr>
          <w:rFonts w:cs="Arial"/>
        </w:rPr>
      </w:pPr>
    </w:p>
    <w:p w14:paraId="6B5989D0" w14:textId="0C42F8B6" w:rsidR="00DA31DA" w:rsidRPr="00BB7D29" w:rsidRDefault="00DA31DA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7" w:name="_Toc126955026"/>
      <w:r w:rsidRPr="00BB7D29">
        <w:rPr>
          <w:rStyle w:val="Nagwek3Znak"/>
          <w:b w:val="0"/>
          <w:bCs/>
        </w:rPr>
        <w:t>Wymiana opraw oświetlenia ulicznego.</w:t>
      </w:r>
      <w:bookmarkEnd w:id="7"/>
    </w:p>
    <w:p w14:paraId="1951BBF6" w14:textId="63145887" w:rsidR="00FE1E52" w:rsidRPr="00A42E5D" w:rsidRDefault="00595705" w:rsidP="007371A3">
      <w:pPr>
        <w:rPr>
          <w:rFonts w:cs="Arial"/>
        </w:rPr>
      </w:pPr>
      <w:r w:rsidRPr="00A42E5D">
        <w:rPr>
          <w:rFonts w:cs="Arial"/>
        </w:rPr>
        <w:t xml:space="preserve">Zakres etapu robót </w:t>
      </w:r>
      <w:r w:rsidR="007371A3" w:rsidRPr="00A42E5D">
        <w:rPr>
          <w:rFonts w:cs="Arial"/>
        </w:rPr>
        <w:t>obejmuje wykonanie</w:t>
      </w:r>
      <w:r w:rsidR="0054363C" w:rsidRPr="00A42E5D">
        <w:rPr>
          <w:rFonts w:cs="Arial"/>
        </w:rPr>
        <w:t xml:space="preserve"> modernizacji oświetlenia</w:t>
      </w:r>
      <w:r w:rsidR="001F295F">
        <w:rPr>
          <w:rFonts w:cs="Arial"/>
        </w:rPr>
        <w:t xml:space="preserve"> </w:t>
      </w:r>
      <w:r w:rsidR="00384DE1">
        <w:rPr>
          <w:rFonts w:cs="Arial"/>
        </w:rPr>
        <w:t>ulicznego</w:t>
      </w:r>
      <w:r w:rsidR="0054363C" w:rsidRPr="00A42E5D">
        <w:rPr>
          <w:rFonts w:cs="Arial"/>
        </w:rPr>
        <w:t xml:space="preserve"> na drogach publicznych i wewnętrznych w Gminie </w:t>
      </w:r>
      <w:r w:rsidR="00267BB6">
        <w:rPr>
          <w:rFonts w:cs="Arial"/>
        </w:rPr>
        <w:t>Jarosław</w:t>
      </w:r>
      <w:r w:rsidR="0054363C" w:rsidRPr="00A42E5D">
        <w:rPr>
          <w:rFonts w:cs="Arial"/>
        </w:rPr>
        <w:t>. Przed wymianą oświetlenia należy wykonać dokumentację projektową, uzyskać wymagan</w:t>
      </w:r>
      <w:r w:rsidR="001F295F">
        <w:rPr>
          <w:rFonts w:cs="Arial"/>
        </w:rPr>
        <w:t>e</w:t>
      </w:r>
      <w:r w:rsidR="0054363C" w:rsidRPr="00A42E5D">
        <w:rPr>
          <w:rFonts w:cs="Arial"/>
        </w:rPr>
        <w:t xml:space="preserve"> prawem</w:t>
      </w:r>
      <w:r w:rsidR="007371A3" w:rsidRPr="00A42E5D">
        <w:rPr>
          <w:rFonts w:cs="Arial"/>
        </w:rPr>
        <w:t xml:space="preserve"> decyzj</w:t>
      </w:r>
      <w:r w:rsidR="001F295F">
        <w:rPr>
          <w:rFonts w:cs="Arial"/>
        </w:rPr>
        <w:t>e</w:t>
      </w:r>
      <w:r w:rsidR="007371A3" w:rsidRPr="00A42E5D">
        <w:rPr>
          <w:rFonts w:cs="Arial"/>
        </w:rPr>
        <w:t xml:space="preserve"> lub zezwole</w:t>
      </w:r>
      <w:r w:rsidR="001F295F">
        <w:rPr>
          <w:rFonts w:cs="Arial"/>
        </w:rPr>
        <w:t>nia</w:t>
      </w:r>
      <w:r w:rsidR="007371A3" w:rsidRPr="00A42E5D">
        <w:rPr>
          <w:rFonts w:cs="Arial"/>
        </w:rPr>
        <w:t xml:space="preserve"> na wymianę opraw oświetleniowych </w:t>
      </w:r>
    </w:p>
    <w:p w14:paraId="6FA49186" w14:textId="55A01A53" w:rsidR="00FE1E52" w:rsidRDefault="00705044" w:rsidP="008B2063">
      <w:pPr>
        <w:pStyle w:val="Akapitzlist"/>
        <w:numPr>
          <w:ilvl w:val="0"/>
          <w:numId w:val="68"/>
        </w:numPr>
        <w:rPr>
          <w:rFonts w:cs="Arial"/>
        </w:rPr>
      </w:pPr>
      <w:r w:rsidRPr="00A42E5D">
        <w:rPr>
          <w:rFonts w:cs="Arial"/>
        </w:rPr>
        <w:lastRenderedPageBreak/>
        <w:t>w</w:t>
      </w:r>
      <w:r w:rsidR="0055423D" w:rsidRPr="00A42E5D">
        <w:rPr>
          <w:rFonts w:cs="Arial"/>
        </w:rPr>
        <w:t>ymiana</w:t>
      </w:r>
      <w:r w:rsidR="009442B4" w:rsidRPr="00A42E5D">
        <w:rPr>
          <w:rFonts w:cs="Arial"/>
        </w:rPr>
        <w:t xml:space="preserve"> </w:t>
      </w:r>
      <w:r w:rsidR="00535AB5">
        <w:rPr>
          <w:rFonts w:cs="Arial"/>
          <w:b/>
        </w:rPr>
        <w:t>300</w:t>
      </w:r>
      <w:r w:rsidR="007371A3" w:rsidRPr="00A42E5D">
        <w:rPr>
          <w:rFonts w:cs="Arial"/>
          <w:b/>
        </w:rPr>
        <w:t xml:space="preserve"> szt.</w:t>
      </w:r>
      <w:r w:rsidR="007371A3" w:rsidRPr="00A42E5D">
        <w:rPr>
          <w:rFonts w:cs="Arial"/>
        </w:rPr>
        <w:t xml:space="preserve"> wyeksploatowan</w:t>
      </w:r>
      <w:r w:rsidR="001F295F">
        <w:rPr>
          <w:rFonts w:cs="Arial"/>
        </w:rPr>
        <w:t xml:space="preserve">ego oświetlenia </w:t>
      </w:r>
      <w:r w:rsidR="00384DE1">
        <w:rPr>
          <w:rFonts w:cs="Arial"/>
        </w:rPr>
        <w:t>ulicznego</w:t>
      </w:r>
      <w:r w:rsidR="007371A3" w:rsidRPr="00A42E5D">
        <w:rPr>
          <w:rFonts w:cs="Arial"/>
        </w:rPr>
        <w:t xml:space="preserve"> na nowoczesne </w:t>
      </w:r>
      <w:r w:rsidR="001F295F">
        <w:rPr>
          <w:rFonts w:cs="Arial"/>
        </w:rPr>
        <w:t xml:space="preserve">oświetlenie z oprawami wyposażonymi w </w:t>
      </w:r>
      <w:r w:rsidR="007371A3" w:rsidRPr="00A42E5D">
        <w:rPr>
          <w:rFonts w:cs="Arial"/>
        </w:rPr>
        <w:t>źródła światła typu LED, o mocy dostosowanej do kategorii drogi,</w:t>
      </w:r>
    </w:p>
    <w:p w14:paraId="7A1ECBCD" w14:textId="05657D2B" w:rsidR="008B2063" w:rsidRDefault="008B2063" w:rsidP="008B2063">
      <w:pPr>
        <w:pStyle w:val="Akapitzlist"/>
        <w:numPr>
          <w:ilvl w:val="0"/>
          <w:numId w:val="68"/>
        </w:numPr>
        <w:rPr>
          <w:rFonts w:cs="Arial"/>
        </w:rPr>
      </w:pPr>
      <w:r>
        <w:rPr>
          <w:rFonts w:cs="Arial"/>
        </w:rPr>
        <w:t>wymiana 300 szt. wysięgników wraz z przewodami zasilającymi, bezpiecznikami i zaciskami</w:t>
      </w:r>
    </w:p>
    <w:p w14:paraId="22B48177" w14:textId="47E8C45C" w:rsidR="00CC348F" w:rsidRPr="00581E5F" w:rsidRDefault="00CC348F" w:rsidP="008B2063">
      <w:pPr>
        <w:pStyle w:val="Akapitzlist"/>
        <w:numPr>
          <w:ilvl w:val="0"/>
          <w:numId w:val="68"/>
        </w:numPr>
        <w:rPr>
          <w:rFonts w:cs="Arial"/>
        </w:rPr>
      </w:pPr>
      <w:r w:rsidRPr="00581E5F">
        <w:rPr>
          <w:rFonts w:cs="Arial"/>
        </w:rPr>
        <w:t>podłączenie nowych opraw oświetleniowych LED do zasilania elektrycznego i doprowadzenie do pełnej sprawności funkcjonalnej,</w:t>
      </w:r>
    </w:p>
    <w:p w14:paraId="7E13EF48" w14:textId="73279739" w:rsidR="00CC348F" w:rsidRDefault="00CC348F" w:rsidP="007371A3">
      <w:pPr>
        <w:rPr>
          <w:rFonts w:cs="Arial"/>
        </w:rPr>
      </w:pPr>
      <w:r w:rsidRPr="00423AEB">
        <w:rPr>
          <w:rFonts w:cs="Arial"/>
        </w:rPr>
        <w:t xml:space="preserve">Miejsca lokalizacji punktów oświetleniowych do modernizacji </w:t>
      </w:r>
      <w:r w:rsidR="00F909C4">
        <w:rPr>
          <w:rFonts w:cs="Arial"/>
        </w:rPr>
        <w:t xml:space="preserve">wraz z informacjami potrzebnymi do doboru opraw w celu zapewnienia wymaganej klasy oświetlenia </w:t>
      </w:r>
      <w:r w:rsidRPr="00423AEB">
        <w:rPr>
          <w:rFonts w:cs="Arial"/>
        </w:rPr>
        <w:t xml:space="preserve">przedstawiono </w:t>
      </w:r>
      <w:r w:rsidR="00A42E5D" w:rsidRPr="00423AEB">
        <w:rPr>
          <w:rFonts w:cs="Arial"/>
        </w:rPr>
        <w:t xml:space="preserve">w </w:t>
      </w:r>
      <w:r w:rsidR="00F909C4" w:rsidRPr="00F909C4">
        <w:rPr>
          <w:rFonts w:cs="Arial"/>
          <w:b/>
          <w:bCs/>
        </w:rPr>
        <w:t>Załączniku do PFU – lista opraw do modernizacji</w:t>
      </w:r>
    </w:p>
    <w:p w14:paraId="1B40A9EA" w14:textId="77777777" w:rsidR="006F4644" w:rsidRPr="00A42E5D" w:rsidRDefault="006F4644" w:rsidP="007371A3">
      <w:pPr>
        <w:rPr>
          <w:rFonts w:cs="Arial"/>
        </w:rPr>
      </w:pPr>
    </w:p>
    <w:p w14:paraId="76EFD9E6" w14:textId="6EEECA35" w:rsidR="00FC6D60" w:rsidRPr="00A42E5D" w:rsidRDefault="00FC6D60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8" w:name="_Toc126955027"/>
      <w:r w:rsidRPr="00A42E5D">
        <w:rPr>
          <w:rStyle w:val="Nagwek3Znak"/>
          <w:b w:val="0"/>
          <w:bCs/>
        </w:rPr>
        <w:t>Instalacja systemu sterowania i zarządzania oświetleniem ulicznym.</w:t>
      </w:r>
      <w:bookmarkEnd w:id="8"/>
    </w:p>
    <w:p w14:paraId="552B42CF" w14:textId="64A0F821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Zadanie obejmuje wykonanie dokumentacji projektowej, uzyskanie wymaganych prawem d</w:t>
      </w:r>
      <w:r w:rsidR="00557AEF" w:rsidRPr="00A42E5D">
        <w:rPr>
          <w:rFonts w:cs="Arial"/>
        </w:rPr>
        <w:t>ecyzji lub zezwoleń instalację</w:t>
      </w:r>
      <w:r w:rsidRPr="00A42E5D">
        <w:rPr>
          <w:rFonts w:cs="Arial"/>
        </w:rPr>
        <w:t xml:space="preserve"> i konfigurację systemu sterowania i zarządzania oświetleniem w </w:t>
      </w:r>
      <w:r w:rsidR="00357E98">
        <w:rPr>
          <w:rFonts w:cs="Arial"/>
        </w:rPr>
        <w:t>miejscowości Munina</w:t>
      </w:r>
      <w:r w:rsidRPr="00A42E5D">
        <w:rPr>
          <w:rFonts w:cs="Arial"/>
        </w:rPr>
        <w:t xml:space="preserve"> w zakresie:</w:t>
      </w:r>
    </w:p>
    <w:p w14:paraId="77AEE5EC" w14:textId="77777777" w:rsidR="00593923" w:rsidRPr="00A42E5D" w:rsidRDefault="00593923" w:rsidP="00B76A03">
      <w:pPr>
        <w:pStyle w:val="Akapitzlist"/>
        <w:numPr>
          <w:ilvl w:val="0"/>
          <w:numId w:val="7"/>
        </w:numPr>
        <w:rPr>
          <w:rFonts w:cs="Arial"/>
        </w:rPr>
      </w:pPr>
      <w:r w:rsidRPr="00A42E5D">
        <w:rPr>
          <w:rFonts w:cs="Arial"/>
        </w:rPr>
        <w:t>montaż</w:t>
      </w:r>
      <w:r w:rsidR="007371A3" w:rsidRPr="00A42E5D">
        <w:rPr>
          <w:rFonts w:cs="Arial"/>
        </w:rPr>
        <w:t xml:space="preserve"> i podłączenie</w:t>
      </w:r>
      <w:r w:rsidR="006328F8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sterowników komunikacji radiowej do nowych opraw oświetleniowych LED,</w:t>
      </w:r>
    </w:p>
    <w:p w14:paraId="0BB79010" w14:textId="0DC154C4" w:rsidR="00E23227" w:rsidRPr="00A42E5D" w:rsidRDefault="001F295F" w:rsidP="00B76A03">
      <w:pPr>
        <w:pStyle w:val="Akapitzlist"/>
        <w:numPr>
          <w:ilvl w:val="0"/>
          <w:numId w:val="7"/>
        </w:numPr>
        <w:rPr>
          <w:rFonts w:cs="Arial"/>
        </w:rPr>
      </w:pPr>
      <w:r>
        <w:rPr>
          <w:rFonts w:cs="Arial"/>
        </w:rPr>
        <w:t xml:space="preserve">Integracja z istniejącym systemem </w:t>
      </w:r>
      <w:r w:rsidR="00E23227" w:rsidRPr="00A42E5D">
        <w:rPr>
          <w:rFonts w:cs="Arial"/>
        </w:rPr>
        <w:t>sterowani</w:t>
      </w:r>
      <w:r>
        <w:rPr>
          <w:rFonts w:cs="Arial"/>
        </w:rPr>
        <w:t>a</w:t>
      </w:r>
      <w:r w:rsidR="00E23227" w:rsidRPr="00A42E5D">
        <w:rPr>
          <w:rFonts w:cs="Arial"/>
        </w:rPr>
        <w:t xml:space="preserve"> oświetleniem z możliwością zdalnego monitoringu wybudowanej infrastruktury</w:t>
      </w:r>
      <w:r w:rsidR="008D3EA6" w:rsidRPr="00A42E5D">
        <w:rPr>
          <w:rFonts w:cs="Arial"/>
        </w:rPr>
        <w:t>,</w:t>
      </w:r>
    </w:p>
    <w:p w14:paraId="1C1E7D12" w14:textId="0BE93F38" w:rsidR="00E23227" w:rsidRPr="00A42E5D" w:rsidRDefault="00E23227" w:rsidP="00B76A03">
      <w:pPr>
        <w:pStyle w:val="Akapitzlist"/>
        <w:numPr>
          <w:ilvl w:val="0"/>
          <w:numId w:val="7"/>
        </w:numPr>
        <w:rPr>
          <w:rFonts w:cs="Arial"/>
        </w:rPr>
      </w:pPr>
      <w:r w:rsidRPr="00A42E5D">
        <w:rPr>
          <w:rFonts w:cs="Arial"/>
        </w:rPr>
        <w:t>Wsparcie techniczne oraz stała aktualizacja oprogramowania systemu w okresie gwarancji</w:t>
      </w:r>
      <w:r w:rsidR="008D3EA6" w:rsidRPr="00A42E5D">
        <w:rPr>
          <w:rFonts w:cs="Arial"/>
        </w:rPr>
        <w:t>,</w:t>
      </w:r>
    </w:p>
    <w:p w14:paraId="4BB7CF93" w14:textId="711CB106" w:rsidR="00E23227" w:rsidRPr="00752491" w:rsidRDefault="00E23227" w:rsidP="00752491">
      <w:pPr>
        <w:pStyle w:val="Akapitzlist"/>
        <w:numPr>
          <w:ilvl w:val="0"/>
          <w:numId w:val="7"/>
        </w:numPr>
        <w:rPr>
          <w:rFonts w:cs="Arial"/>
        </w:rPr>
      </w:pPr>
      <w:r w:rsidRPr="00A42E5D">
        <w:rPr>
          <w:rFonts w:cs="Arial"/>
        </w:rPr>
        <w:t>Zaprojektowanie, uzyskanie niezbędnych do realizacji inwestycji uzgodnień, pozwoleń i decyzji</w:t>
      </w:r>
      <w:r w:rsidR="008D3EA6" w:rsidRPr="00A42E5D">
        <w:rPr>
          <w:rFonts w:cs="Arial"/>
        </w:rPr>
        <w:t>,</w:t>
      </w:r>
    </w:p>
    <w:p w14:paraId="65A32386" w14:textId="59D05717" w:rsidR="00E23227" w:rsidRPr="00A42E5D" w:rsidRDefault="00E23227" w:rsidP="009442B4"/>
    <w:p w14:paraId="01B8AC54" w14:textId="0D2836EC" w:rsidR="00855D34" w:rsidRDefault="00357E98" w:rsidP="00A42E5D">
      <w:pPr>
        <w:rPr>
          <w:rFonts w:cs="Arial"/>
        </w:rPr>
      </w:pPr>
      <w:r>
        <w:rPr>
          <w:rFonts w:cs="Arial"/>
        </w:rPr>
        <w:t>Pozostałe oprawy muszą być przygotowane do integracji z systemem sterowania, co oznacza, że musza spełnić wymagania dotyczące opraw podane w dalszej części opracowania a w szczególności muszą być wyposażone w możliwość sterowania poziomem strumienia świetlnego oraz posiadać gniazdo do zabudowania sterownika systemu oświetleniowego</w:t>
      </w:r>
      <w:r w:rsidR="009520EB">
        <w:rPr>
          <w:rFonts w:cs="Arial"/>
        </w:rPr>
        <w:t>.</w:t>
      </w:r>
    </w:p>
    <w:p w14:paraId="6412282C" w14:textId="77777777" w:rsidR="00AC2C96" w:rsidRPr="00A42E5D" w:rsidRDefault="00AC2C96" w:rsidP="00A42E5D">
      <w:pPr>
        <w:rPr>
          <w:rFonts w:cs="Arial"/>
        </w:rPr>
      </w:pPr>
    </w:p>
    <w:p w14:paraId="697E178C" w14:textId="3D5D3325" w:rsidR="00FC6D60" w:rsidRPr="00A42E5D" w:rsidRDefault="00FC6D60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9" w:name="_Toc126955028"/>
      <w:r w:rsidRPr="00A42E5D">
        <w:rPr>
          <w:rStyle w:val="Nagwek3Znak"/>
          <w:b w:val="0"/>
          <w:bCs/>
        </w:rPr>
        <w:t>Pozostały zakres</w:t>
      </w:r>
      <w:bookmarkEnd w:id="9"/>
    </w:p>
    <w:p w14:paraId="76886696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Ponadto zakres zamówienia obejmuje:</w:t>
      </w:r>
    </w:p>
    <w:p w14:paraId="69D48B64" w14:textId="1C3D768F" w:rsidR="005E388D" w:rsidRPr="00A42E5D" w:rsidRDefault="007371A3" w:rsidP="00B76A03">
      <w:pPr>
        <w:pStyle w:val="Akapitzlist"/>
        <w:numPr>
          <w:ilvl w:val="0"/>
          <w:numId w:val="8"/>
        </w:numPr>
        <w:rPr>
          <w:rFonts w:cs="Arial"/>
        </w:rPr>
      </w:pPr>
      <w:r w:rsidRPr="00A42E5D">
        <w:rPr>
          <w:rFonts w:cs="Arial"/>
        </w:rPr>
        <w:t>opracowanie harmonogramu robót,</w:t>
      </w:r>
      <w:r w:rsidRPr="00A42E5D">
        <w:rPr>
          <w:rFonts w:cs="Arial"/>
        </w:rPr>
        <w:tab/>
      </w:r>
    </w:p>
    <w:p w14:paraId="19F461C2" w14:textId="436C5917" w:rsidR="00593923" w:rsidRPr="00A42E5D" w:rsidRDefault="007371A3" w:rsidP="00B76A03">
      <w:pPr>
        <w:pStyle w:val="Akapitzlist"/>
        <w:numPr>
          <w:ilvl w:val="0"/>
          <w:numId w:val="8"/>
        </w:numPr>
        <w:rPr>
          <w:rFonts w:cs="Arial"/>
        </w:rPr>
      </w:pPr>
      <w:r w:rsidRPr="00A42E5D">
        <w:rPr>
          <w:rFonts w:cs="Arial"/>
        </w:rPr>
        <w:t xml:space="preserve">aktualizację map do celów projektowych w zakresie niezbędnym do realizacji </w:t>
      </w:r>
      <w:r w:rsidR="00E607C4" w:rsidRPr="00A42E5D">
        <w:rPr>
          <w:rFonts w:cs="Arial"/>
        </w:rPr>
        <w:t>projektu</w:t>
      </w:r>
      <w:r w:rsidRPr="00A42E5D">
        <w:rPr>
          <w:rFonts w:cs="Arial"/>
        </w:rPr>
        <w:t>,</w:t>
      </w:r>
    </w:p>
    <w:p w14:paraId="4F570E91" w14:textId="65CD3EB9" w:rsidR="005E388D" w:rsidRPr="00A42E5D" w:rsidRDefault="007371A3" w:rsidP="00B76A03">
      <w:pPr>
        <w:pStyle w:val="Akapitzlist"/>
        <w:numPr>
          <w:ilvl w:val="0"/>
          <w:numId w:val="8"/>
        </w:numPr>
        <w:rPr>
          <w:rFonts w:cs="Arial"/>
        </w:rPr>
      </w:pPr>
      <w:r w:rsidRPr="00A42E5D">
        <w:rPr>
          <w:rFonts w:cs="Arial"/>
        </w:rPr>
        <w:lastRenderedPageBreak/>
        <w:t xml:space="preserve">uzyskanie niezbędnych dla realizacji </w:t>
      </w:r>
      <w:r w:rsidR="00E607C4" w:rsidRPr="00A42E5D">
        <w:rPr>
          <w:rFonts w:cs="Arial"/>
        </w:rPr>
        <w:t>inwestycji</w:t>
      </w:r>
      <w:r w:rsidRPr="00A42E5D">
        <w:rPr>
          <w:rFonts w:cs="Arial"/>
        </w:rPr>
        <w:t xml:space="preserve"> uzgodnień i pozwoleń </w:t>
      </w:r>
      <w:r w:rsidR="007E4234" w:rsidRPr="00A42E5D">
        <w:rPr>
          <w:rFonts w:cs="Arial"/>
        </w:rPr>
        <w:t xml:space="preserve">od </w:t>
      </w:r>
      <w:r w:rsidRPr="00A42E5D">
        <w:rPr>
          <w:rFonts w:cs="Arial"/>
        </w:rPr>
        <w:t>odpowiednich instytucji i podmiotów, a w szczególności z:</w:t>
      </w:r>
    </w:p>
    <w:p w14:paraId="59D6A844" w14:textId="0D7B5C2C" w:rsidR="005E388D" w:rsidRPr="00A42E5D" w:rsidRDefault="00557AEF" w:rsidP="00B76A03">
      <w:pPr>
        <w:pStyle w:val="Akapitzlist"/>
        <w:numPr>
          <w:ilvl w:val="0"/>
          <w:numId w:val="9"/>
        </w:numPr>
        <w:rPr>
          <w:rFonts w:cs="Arial"/>
        </w:rPr>
      </w:pPr>
      <w:r w:rsidRPr="00A42E5D">
        <w:rPr>
          <w:rFonts w:cs="Arial"/>
        </w:rPr>
        <w:t xml:space="preserve">wydziałem Inwestycji Urzędu Gminy </w:t>
      </w:r>
      <w:r w:rsidR="00267BB6">
        <w:rPr>
          <w:rFonts w:cs="Arial"/>
        </w:rPr>
        <w:t>Jarosław</w:t>
      </w:r>
      <w:r w:rsidR="007371A3" w:rsidRPr="00A42E5D">
        <w:rPr>
          <w:rFonts w:cs="Arial"/>
        </w:rPr>
        <w:t xml:space="preserve"> w zakresie zgodności koncepcji architektoniczno-konstrukcyjnej oraz dokumentacji projektowej z niniejszym Programem Funkcjonalno-</w:t>
      </w:r>
      <w:r w:rsidR="00A34BCD" w:rsidRPr="00A42E5D">
        <w:rPr>
          <w:rFonts w:cs="Arial"/>
        </w:rPr>
        <w:t>Użytk</w:t>
      </w:r>
      <w:r w:rsidR="007371A3" w:rsidRPr="00A42E5D">
        <w:rPr>
          <w:rFonts w:cs="Arial"/>
        </w:rPr>
        <w:t>owym (PFU), zajęcia pasa drogowego dróg gminnych oraz utrudnień w ruchu mogących powstać w związku z realizacją zamówienia,</w:t>
      </w:r>
    </w:p>
    <w:p w14:paraId="1B021F82" w14:textId="2438926F" w:rsidR="005E388D" w:rsidRPr="00B22DD8" w:rsidRDefault="0054363C" w:rsidP="00B76A03">
      <w:pPr>
        <w:pStyle w:val="Akapitzlist"/>
        <w:numPr>
          <w:ilvl w:val="0"/>
          <w:numId w:val="9"/>
        </w:numPr>
        <w:rPr>
          <w:rFonts w:cs="Arial"/>
        </w:rPr>
      </w:pPr>
      <w:r w:rsidRPr="00B22DD8">
        <w:rPr>
          <w:rFonts w:cs="Arial"/>
        </w:rPr>
        <w:t xml:space="preserve">Zarządem Dróg Powiatowych w </w:t>
      </w:r>
      <w:r w:rsidR="001F295F">
        <w:rPr>
          <w:rFonts w:cs="Arial"/>
        </w:rPr>
        <w:t>Jarosławiu</w:t>
      </w:r>
      <w:r w:rsidRPr="00B22DD8">
        <w:rPr>
          <w:rFonts w:cs="Arial"/>
        </w:rPr>
        <w:t xml:space="preserve"> </w:t>
      </w:r>
      <w:r w:rsidR="007371A3" w:rsidRPr="00B22DD8">
        <w:rPr>
          <w:rFonts w:cs="Arial"/>
        </w:rPr>
        <w:t>w zakresie zajęcia pasa drogowego dróg powiatowych oraz utrudnień w ruchu mogących powstać w związku z realizacją zamówienia,</w:t>
      </w:r>
    </w:p>
    <w:p w14:paraId="3B7F79CC" w14:textId="77A7196A" w:rsidR="005E388D" w:rsidRPr="00B22DD8" w:rsidRDefault="007371A3" w:rsidP="00B76A03">
      <w:pPr>
        <w:pStyle w:val="Akapitzlist"/>
        <w:numPr>
          <w:ilvl w:val="0"/>
          <w:numId w:val="9"/>
        </w:numPr>
        <w:rPr>
          <w:rFonts w:cs="Arial"/>
        </w:rPr>
      </w:pPr>
      <w:r w:rsidRPr="00B22DD8">
        <w:rPr>
          <w:rFonts w:cs="Arial"/>
        </w:rPr>
        <w:t>Zarządem Dróg Wojewódzkich w</w:t>
      </w:r>
      <w:r w:rsidR="001F295F">
        <w:rPr>
          <w:rFonts w:cs="Arial"/>
        </w:rPr>
        <w:t xml:space="preserve"> Rzeszowie</w:t>
      </w:r>
      <w:r w:rsidRPr="00B22DD8">
        <w:rPr>
          <w:rFonts w:cs="Arial"/>
        </w:rPr>
        <w:t xml:space="preserve"> w zakresie zajęcia pasa drogowego drogi wojewódzkiej oraz utrudnień w ruchu mogących powstać w związku z realizacją zamówienia,</w:t>
      </w:r>
    </w:p>
    <w:p w14:paraId="24704A19" w14:textId="73253F2F" w:rsidR="005E388D" w:rsidRPr="00B22DD8" w:rsidRDefault="007371A3" w:rsidP="00B76A03">
      <w:pPr>
        <w:pStyle w:val="Akapitzlist"/>
        <w:numPr>
          <w:ilvl w:val="0"/>
          <w:numId w:val="9"/>
        </w:numPr>
        <w:rPr>
          <w:rFonts w:cs="Arial"/>
        </w:rPr>
      </w:pPr>
      <w:r w:rsidRPr="00B22DD8">
        <w:rPr>
          <w:rFonts w:cs="Arial"/>
        </w:rPr>
        <w:t xml:space="preserve">GDDKiA o/ </w:t>
      </w:r>
      <w:r w:rsidR="001F295F">
        <w:rPr>
          <w:rFonts w:cs="Arial"/>
        </w:rPr>
        <w:t>Rzeszów</w:t>
      </w:r>
      <w:r w:rsidRPr="00B22DD8">
        <w:rPr>
          <w:rFonts w:cs="Arial"/>
        </w:rPr>
        <w:t xml:space="preserve"> w zakresie zajęcia pasa drogowego drogi krajowej oraz utrudnień w ruchu mogących powstać w związku z realizacją zamówienia,</w:t>
      </w:r>
    </w:p>
    <w:p w14:paraId="02D76366" w14:textId="77777777" w:rsidR="005E388D" w:rsidRPr="00B22DD8" w:rsidRDefault="00557AEF" w:rsidP="00B76A03">
      <w:pPr>
        <w:pStyle w:val="Akapitzlist"/>
        <w:numPr>
          <w:ilvl w:val="0"/>
          <w:numId w:val="9"/>
        </w:numPr>
        <w:rPr>
          <w:rFonts w:cs="Arial"/>
        </w:rPr>
      </w:pPr>
      <w:r w:rsidRPr="00B22DD8">
        <w:rPr>
          <w:rFonts w:cs="Arial"/>
        </w:rPr>
        <w:t>PGE</w:t>
      </w:r>
      <w:r w:rsidR="007371A3" w:rsidRPr="00B22DD8">
        <w:rPr>
          <w:rFonts w:cs="Arial"/>
        </w:rPr>
        <w:t xml:space="preserve"> S.A. w zakresie przyłączy energetycznych i </w:t>
      </w:r>
      <w:proofErr w:type="spellStart"/>
      <w:r w:rsidR="007371A3" w:rsidRPr="00B22DD8">
        <w:rPr>
          <w:rFonts w:cs="Arial"/>
        </w:rPr>
        <w:t>wyłączeń</w:t>
      </w:r>
      <w:proofErr w:type="spellEnd"/>
      <w:r w:rsidR="007371A3" w:rsidRPr="00B22DD8">
        <w:rPr>
          <w:rFonts w:cs="Arial"/>
        </w:rPr>
        <w:t xml:space="preserve"> sieci elektrycznej,</w:t>
      </w:r>
    </w:p>
    <w:p w14:paraId="1C0CEA04" w14:textId="77777777" w:rsidR="005E388D" w:rsidRPr="00A42E5D" w:rsidRDefault="007371A3" w:rsidP="00B76A03">
      <w:pPr>
        <w:pStyle w:val="Akapitzlist"/>
        <w:numPr>
          <w:ilvl w:val="0"/>
          <w:numId w:val="9"/>
        </w:numPr>
        <w:rPr>
          <w:rFonts w:cs="Arial"/>
        </w:rPr>
      </w:pPr>
      <w:r w:rsidRPr="00A42E5D">
        <w:rPr>
          <w:rFonts w:cs="Arial"/>
        </w:rPr>
        <w:t xml:space="preserve">podmiotem (właścicielem, dysponentem,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ownikiem) właściwym z punktu widzenia przepisów obowiązującego prawa dla danego przyłącza – w przypadku podłączenia do sieci energetycznej poprowadzonego z istniejącego przyłącza (przyłącze </w:t>
      </w:r>
      <w:proofErr w:type="spellStart"/>
      <w:r w:rsidRPr="00A42E5D">
        <w:rPr>
          <w:rFonts w:cs="Arial"/>
        </w:rPr>
        <w:t>pozalicznikowe</w:t>
      </w:r>
      <w:proofErr w:type="spellEnd"/>
      <w:r w:rsidRPr="00A42E5D">
        <w:rPr>
          <w:rFonts w:cs="Arial"/>
        </w:rPr>
        <w:t>),</w:t>
      </w:r>
    </w:p>
    <w:p w14:paraId="2D9A1CAE" w14:textId="7AE72246" w:rsidR="004F1593" w:rsidRPr="004F1593" w:rsidRDefault="007371A3" w:rsidP="004F1593">
      <w:pPr>
        <w:pStyle w:val="Akapitzlist"/>
        <w:numPr>
          <w:ilvl w:val="0"/>
          <w:numId w:val="9"/>
        </w:numPr>
        <w:rPr>
          <w:rFonts w:cs="Arial"/>
        </w:rPr>
      </w:pPr>
      <w:r w:rsidRPr="00A42E5D">
        <w:rPr>
          <w:rFonts w:cs="Arial"/>
        </w:rPr>
        <w:t>właścicielami działek</w:t>
      </w:r>
      <w:r w:rsidR="009442B4" w:rsidRPr="00A42E5D">
        <w:rPr>
          <w:rFonts w:cs="Arial"/>
        </w:rPr>
        <w:t>,</w:t>
      </w:r>
      <w:r w:rsidRPr="00A42E5D">
        <w:rPr>
          <w:rFonts w:cs="Arial"/>
        </w:rPr>
        <w:t xml:space="preserve"> przez</w:t>
      </w:r>
      <w:r w:rsidR="009442B4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które przebiegać będą </w:t>
      </w:r>
      <w:r w:rsidR="0054363C" w:rsidRPr="00A42E5D">
        <w:rPr>
          <w:rFonts w:cs="Arial"/>
        </w:rPr>
        <w:t>linie oświetleniowe do przyłącza</w:t>
      </w:r>
      <w:r w:rsidRPr="00A42E5D">
        <w:rPr>
          <w:rFonts w:cs="Arial"/>
        </w:rPr>
        <w:t xml:space="preserve"> sieci energetycznej z wyłączeniem pasa drogowego,</w:t>
      </w:r>
    </w:p>
    <w:p w14:paraId="412BC666" w14:textId="08A79BA9" w:rsidR="004F1593" w:rsidRPr="00A42E5D" w:rsidRDefault="004F1593" w:rsidP="004F1593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i</w:t>
      </w:r>
      <w:r w:rsidRPr="00A42E5D">
        <w:rPr>
          <w:rFonts w:cs="Arial"/>
        </w:rPr>
        <w:t xml:space="preserve">nne prace i roboty niezbędne do prawidłowego wykonania przedmiotu umowy, w tym między innymi: opracowanie projektu organizacji ruchu na czas prowadzenia prac instalacyjnych, oznakowanie, ubezpieczenie oraz zabezpieczenie przejętego placu budowy na czas montażu, organizację zaplecza budowy, organizację dojść i dojazdów do posesji w trakcie prac instalacyjnych, wykonanie pełnej dokumentacji powykonawczej z naniesionymi zmianami w trakcie prac instalacyjnych, bieżący wywóz materiałów nieużytecznych, wykonanie robót naprawczych infrastruktury technicznej, której stan techniczny na skutek realizacji prac montażowych uległ pogorszeniu, w tym prac odtworzeniowych, </w:t>
      </w:r>
    </w:p>
    <w:p w14:paraId="30B23F1B" w14:textId="4B5478E6" w:rsidR="004F1593" w:rsidRDefault="004F1593" w:rsidP="004F1593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z</w:t>
      </w:r>
      <w:r w:rsidRPr="00A42E5D">
        <w:rPr>
          <w:rFonts w:cs="Arial"/>
        </w:rPr>
        <w:t>arządzanie i konserwację ww. infrastrukturą w szczególności siecią oświetleniową zgodnie z zapisami umowy</w:t>
      </w:r>
    </w:p>
    <w:p w14:paraId="1154B98C" w14:textId="11881BAB" w:rsidR="0029494F" w:rsidRPr="00A42E5D" w:rsidRDefault="007371A3" w:rsidP="00B76A03">
      <w:pPr>
        <w:pStyle w:val="Akapitzlist"/>
        <w:numPr>
          <w:ilvl w:val="0"/>
          <w:numId w:val="8"/>
        </w:numPr>
        <w:rPr>
          <w:rFonts w:cs="Arial"/>
        </w:rPr>
      </w:pPr>
      <w:r w:rsidRPr="00A42E5D">
        <w:rPr>
          <w:rFonts w:cs="Arial"/>
        </w:rPr>
        <w:t>przeprowadzenie wymaganych badań i pomiarów,</w:t>
      </w:r>
    </w:p>
    <w:p w14:paraId="7A5EEBCC" w14:textId="77777777" w:rsidR="0029494F" w:rsidRPr="00A42E5D" w:rsidRDefault="007371A3" w:rsidP="00B76A03">
      <w:pPr>
        <w:pStyle w:val="Akapitzlist"/>
        <w:numPr>
          <w:ilvl w:val="0"/>
          <w:numId w:val="8"/>
        </w:numPr>
        <w:rPr>
          <w:rFonts w:cs="Arial"/>
        </w:rPr>
      </w:pPr>
      <w:r w:rsidRPr="00A42E5D">
        <w:rPr>
          <w:rFonts w:cs="Arial"/>
        </w:rPr>
        <w:t>opracowanie geodezyjnej inwentaryzacji powykonawczej / gdy wymagane /,</w:t>
      </w:r>
    </w:p>
    <w:p w14:paraId="2688FD4D" w14:textId="77777777" w:rsidR="0029494F" w:rsidRPr="00A42E5D" w:rsidRDefault="007371A3" w:rsidP="00B76A03">
      <w:pPr>
        <w:pStyle w:val="Akapitzlist"/>
        <w:numPr>
          <w:ilvl w:val="0"/>
          <w:numId w:val="8"/>
        </w:numPr>
        <w:rPr>
          <w:rFonts w:cs="Arial"/>
        </w:rPr>
      </w:pPr>
      <w:r w:rsidRPr="00A42E5D">
        <w:rPr>
          <w:rFonts w:cs="Arial"/>
        </w:rPr>
        <w:t>opracowanie technicznej dokumentacji powykonawczej / gdy wymagane /,</w:t>
      </w:r>
    </w:p>
    <w:p w14:paraId="706A471D" w14:textId="77777777" w:rsidR="007371A3" w:rsidRPr="00A42E5D" w:rsidRDefault="007371A3" w:rsidP="00B76A03">
      <w:pPr>
        <w:pStyle w:val="Akapitzlist"/>
        <w:numPr>
          <w:ilvl w:val="0"/>
          <w:numId w:val="8"/>
        </w:numPr>
        <w:rPr>
          <w:rFonts w:cs="Arial"/>
        </w:rPr>
      </w:pPr>
      <w:r w:rsidRPr="00A42E5D">
        <w:rPr>
          <w:rFonts w:cs="Arial"/>
        </w:rPr>
        <w:t>przywrócenie terenu budowy do stanu pierwotnego.</w:t>
      </w:r>
    </w:p>
    <w:p w14:paraId="35BABF77" w14:textId="20315DE2" w:rsidR="007E4234" w:rsidRPr="00A42E5D" w:rsidRDefault="007E4234" w:rsidP="007E4234">
      <w:pPr>
        <w:rPr>
          <w:rFonts w:cs="Arial"/>
        </w:rPr>
      </w:pPr>
      <w:r w:rsidRPr="00A42E5D">
        <w:rPr>
          <w:rFonts w:cs="Arial"/>
        </w:rPr>
        <w:t xml:space="preserve">Koszty zajęcia pasa drogowego na potrzeby </w:t>
      </w:r>
      <w:r w:rsidR="002712D9" w:rsidRPr="00A42E5D">
        <w:rPr>
          <w:rFonts w:cs="Arial"/>
        </w:rPr>
        <w:t>realizacji inwestycji</w:t>
      </w:r>
      <w:r w:rsidRPr="00A42E5D">
        <w:rPr>
          <w:rFonts w:cs="Arial"/>
        </w:rPr>
        <w:t xml:space="preserve"> ponosi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>.</w:t>
      </w:r>
    </w:p>
    <w:p w14:paraId="38372310" w14:textId="1CD5E45E" w:rsidR="007371A3" w:rsidRPr="00B22DD8" w:rsidRDefault="008D44F1" w:rsidP="007E4234">
      <w:pPr>
        <w:rPr>
          <w:rFonts w:cs="Arial"/>
        </w:rPr>
      </w:pPr>
      <w:r w:rsidRPr="00B22DD8">
        <w:rPr>
          <w:rFonts w:cs="Arial"/>
          <w:color w:val="000000"/>
          <w:szCs w:val="21"/>
          <w:shd w:val="clear" w:color="auto" w:fill="FFFFFF"/>
        </w:rPr>
        <w:lastRenderedPageBreak/>
        <w:t>Wykonawca</w:t>
      </w:r>
      <w:r w:rsidR="007E4234" w:rsidRPr="00B22DD8">
        <w:rPr>
          <w:rFonts w:cs="Arial"/>
        </w:rPr>
        <w:t xml:space="preserve"> sporządzi, zatwierdzi i wprowadzi czasową organizację ruchu na potrzeby wykonania modernizacji</w:t>
      </w:r>
      <w:r w:rsidR="002712D9" w:rsidRPr="00B22DD8">
        <w:rPr>
          <w:rFonts w:cs="Arial"/>
        </w:rPr>
        <w:t xml:space="preserve">/ rozbudowy </w:t>
      </w:r>
      <w:r w:rsidR="007E4234" w:rsidRPr="00B22DD8">
        <w:rPr>
          <w:rFonts w:cs="Arial"/>
        </w:rPr>
        <w:t>oświetlenia.</w:t>
      </w:r>
    </w:p>
    <w:p w14:paraId="7A758575" w14:textId="007BBBD1" w:rsidR="002E5E79" w:rsidRPr="00B22DD8" w:rsidRDefault="002E5E79" w:rsidP="002E5E79">
      <w:pPr>
        <w:rPr>
          <w:rFonts w:cs="Arial"/>
        </w:rPr>
      </w:pPr>
      <w:r w:rsidRPr="00B22DD8">
        <w:rPr>
          <w:rFonts w:cs="Arial"/>
        </w:rPr>
        <w:t xml:space="preserve">Każdorazowo dla nowej lokalizacji oświetlenia ulicznego w formule „projektuj i buduj”, </w:t>
      </w:r>
      <w:r w:rsidR="008D44F1" w:rsidRPr="00B22DD8">
        <w:rPr>
          <w:rFonts w:cs="Arial"/>
          <w:color w:val="000000"/>
          <w:szCs w:val="21"/>
          <w:shd w:val="clear" w:color="auto" w:fill="FFFFFF"/>
        </w:rPr>
        <w:t>Wykonawca</w:t>
      </w:r>
      <w:r w:rsidRPr="00B22DD8">
        <w:rPr>
          <w:rFonts w:cs="Arial"/>
        </w:rPr>
        <w:t xml:space="preserve"> zobowiązany jest do wystąpienia do PGE Dystrybucja o wydanie warunków przyłączenia obiektu do sieci elektroenergetycznej i wg nich przygotuje dokumentację projektową.</w:t>
      </w:r>
    </w:p>
    <w:p w14:paraId="098DDDD5" w14:textId="50193127" w:rsidR="002E5E79" w:rsidRPr="00A42E5D" w:rsidRDefault="008D44F1" w:rsidP="002E5E79">
      <w:pPr>
        <w:rPr>
          <w:rFonts w:cs="Arial"/>
        </w:rPr>
      </w:pPr>
      <w:r w:rsidRPr="00B22DD8">
        <w:rPr>
          <w:rFonts w:cs="Arial"/>
          <w:color w:val="000000"/>
          <w:szCs w:val="21"/>
          <w:shd w:val="clear" w:color="auto" w:fill="FFFFFF"/>
        </w:rPr>
        <w:t>Wykonawca</w:t>
      </w:r>
      <w:r w:rsidRPr="00B22DD8">
        <w:rPr>
          <w:rFonts w:cs="Arial"/>
        </w:rPr>
        <w:t xml:space="preserve"> </w:t>
      </w:r>
      <w:r w:rsidR="002E5E79" w:rsidRPr="00B22DD8">
        <w:rPr>
          <w:rFonts w:cs="Arial"/>
        </w:rPr>
        <w:t xml:space="preserve">zobowiązany jest, jeśli jest to konieczne, do wystąpienia w imieniu </w:t>
      </w:r>
      <w:r w:rsidR="007432E4" w:rsidRPr="00B22DD8">
        <w:rPr>
          <w:rFonts w:cs="Arial"/>
        </w:rPr>
        <w:t>Zamawiającego</w:t>
      </w:r>
      <w:r w:rsidR="002E5E79" w:rsidRPr="00B22DD8">
        <w:rPr>
          <w:rFonts w:cs="Arial"/>
        </w:rPr>
        <w:t xml:space="preserve"> do PGE Dystrybucja o aktualizację</w:t>
      </w:r>
      <w:r w:rsidR="002E5E79" w:rsidRPr="00A42E5D">
        <w:rPr>
          <w:rFonts w:cs="Arial"/>
        </w:rPr>
        <w:t xml:space="preserve"> warunków przyłączenia oświetlenia do sieci elektroenergetycznej na podstawie których zostały opracowane przez </w:t>
      </w:r>
      <w:r w:rsidR="001C3FE4">
        <w:rPr>
          <w:rFonts w:cs="Arial"/>
        </w:rPr>
        <w:t>Zamawiając</w:t>
      </w:r>
      <w:r w:rsidR="007432E4">
        <w:rPr>
          <w:rFonts w:cs="Arial"/>
        </w:rPr>
        <w:t>ego</w:t>
      </w:r>
      <w:r w:rsidR="002E5E79" w:rsidRPr="00A42E5D">
        <w:rPr>
          <w:rFonts w:cs="Arial"/>
        </w:rPr>
        <w:t xml:space="preserve"> posiadane dokumentacje projektowe oświetlenia ulicznego. </w:t>
      </w:r>
    </w:p>
    <w:p w14:paraId="61FEC38D" w14:textId="77777777" w:rsidR="0010065E" w:rsidRPr="00A42E5D" w:rsidRDefault="0010065E" w:rsidP="0010065E">
      <w:pPr>
        <w:rPr>
          <w:rFonts w:cs="Arial"/>
        </w:rPr>
      </w:pPr>
      <w:r w:rsidRPr="00A42E5D">
        <w:rPr>
          <w:rFonts w:cs="Arial"/>
        </w:rPr>
        <w:t>Przedmiot inwestycji należy zaprojektować i wykonać zgodnie z Umową, PFU, obowiązującymi przepisami, warunkami wydanymi przez zarządców dróg, warunkami technicznymi przyłączenia urządzeń elektroenergetycznych do instalacji oświetleniowej.</w:t>
      </w:r>
    </w:p>
    <w:p w14:paraId="4054CC13" w14:textId="77777777" w:rsidR="002E5E79" w:rsidRPr="00A42E5D" w:rsidRDefault="002E5E79" w:rsidP="007E4234">
      <w:pPr>
        <w:rPr>
          <w:rFonts w:cs="Arial"/>
        </w:rPr>
      </w:pPr>
    </w:p>
    <w:p w14:paraId="63F8D8A8" w14:textId="536070A6" w:rsidR="004076D5" w:rsidRPr="00A42E5D" w:rsidRDefault="007371A3" w:rsidP="008D3EA6">
      <w:pPr>
        <w:rPr>
          <w:rFonts w:cs="Arial"/>
        </w:rPr>
      </w:pPr>
      <w:r w:rsidRPr="00A42E5D">
        <w:rPr>
          <w:rFonts w:cs="Arial"/>
        </w:rPr>
        <w:t xml:space="preserve">Zmiany ilości lub parametrów, zawarte w Programie </w:t>
      </w:r>
      <w:r w:rsidR="00177101" w:rsidRPr="00A42E5D">
        <w:rPr>
          <w:rFonts w:cs="Arial"/>
        </w:rPr>
        <w:t>Funkcjonalno</w:t>
      </w:r>
      <w:r w:rsidRPr="00A42E5D">
        <w:rPr>
          <w:rFonts w:cs="Arial"/>
        </w:rPr>
        <w:t>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owym (PFU), jakie mogą wystąpić w trakcie opracowywania przez </w:t>
      </w:r>
      <w:r w:rsidR="00F44575">
        <w:rPr>
          <w:rFonts w:cs="Arial"/>
        </w:rPr>
        <w:t>Wykonawcę</w:t>
      </w:r>
      <w:r w:rsidR="00EC2807" w:rsidRPr="00A42E5D">
        <w:rPr>
          <w:rFonts w:cs="Arial"/>
        </w:rPr>
        <w:t xml:space="preserve"> </w:t>
      </w:r>
      <w:r w:rsidRPr="00A42E5D">
        <w:rPr>
          <w:rFonts w:cs="Arial"/>
        </w:rPr>
        <w:t>projektu budowlanego i projektu wykonawczego, z uwzględnieniem postanowień zawartych w niniejszym Programie Funkcjonalno-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owym (PFU), nie będą powodowały zmiany kwoty za wykonanie zadania oraz </w:t>
      </w:r>
      <w:r w:rsidR="00177101" w:rsidRPr="00A42E5D">
        <w:rPr>
          <w:rFonts w:cs="Arial"/>
        </w:rPr>
        <w:t>przedłużenia</w:t>
      </w:r>
      <w:r w:rsidRPr="00A42E5D">
        <w:rPr>
          <w:rFonts w:cs="Arial"/>
        </w:rPr>
        <w:t xml:space="preserve"> czasu jego zakończenia.</w:t>
      </w:r>
      <w:r w:rsidR="00C220C9" w:rsidRPr="00A42E5D">
        <w:t xml:space="preserve"> </w:t>
      </w:r>
      <w:r w:rsidR="00C220C9" w:rsidRPr="00A42E5D">
        <w:rPr>
          <w:rFonts w:cs="Arial"/>
        </w:rPr>
        <w:t>Ilości słupów i lamp oświetleniowych do modernizacji wykazane w załącznikach do Audytu, są wielkościami orientacyjnymi, służą wyłącznie do szacunku zakresu robót. Ostateczna ilość słupów i opraw będzie wynikała ze szczegółowych obliczeń fotometrycznych wymaganego natężenia oświetlenia dla danej klasy oświetlenia drogi.</w:t>
      </w:r>
    </w:p>
    <w:p w14:paraId="53CD0DDC" w14:textId="77777777" w:rsidR="00156449" w:rsidRPr="00A42E5D" w:rsidRDefault="00156449">
      <w:pPr>
        <w:spacing w:line="259" w:lineRule="auto"/>
        <w:jc w:val="left"/>
        <w:rPr>
          <w:rFonts w:cs="Arial"/>
        </w:rPr>
      </w:pPr>
    </w:p>
    <w:p w14:paraId="000C0911" w14:textId="6455E02A" w:rsidR="00156449" w:rsidRPr="00A42E5D" w:rsidRDefault="00481A00" w:rsidP="00B76A03">
      <w:pPr>
        <w:pStyle w:val="Akapitzlist"/>
        <w:numPr>
          <w:ilvl w:val="0"/>
          <w:numId w:val="51"/>
        </w:numPr>
        <w:rPr>
          <w:rStyle w:val="Nagwek3Znak"/>
          <w:vanish/>
          <w:sz w:val="22"/>
          <w:szCs w:val="28"/>
        </w:rPr>
      </w:pPr>
      <w:r w:rsidRPr="00A42E5D">
        <w:rPr>
          <w:rStyle w:val="Nagwek3Znak"/>
          <w:vanish/>
          <w:sz w:val="22"/>
          <w:szCs w:val="28"/>
        </w:rPr>
        <w:t>Aktualne uwarunkowania wykonania przedmiotu inwestycji</w:t>
      </w:r>
    </w:p>
    <w:p w14:paraId="383A7ABF" w14:textId="5A1B33DA" w:rsidR="000D77FE" w:rsidRPr="00A42E5D" w:rsidRDefault="000D77FE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10" w:name="_Toc126955029"/>
      <w:r w:rsidRPr="00A42E5D">
        <w:rPr>
          <w:rStyle w:val="Nagwek3Znak"/>
        </w:rPr>
        <w:t>Stan</w:t>
      </w:r>
      <w:r w:rsidRPr="00A42E5D">
        <w:rPr>
          <w:rStyle w:val="Nagwek3Znak"/>
          <w:b w:val="0"/>
          <w:bCs/>
        </w:rPr>
        <w:t xml:space="preserve"> </w:t>
      </w:r>
      <w:r w:rsidRPr="00A42E5D">
        <w:rPr>
          <w:rStyle w:val="Nagwek3Znak"/>
        </w:rPr>
        <w:t>aktualny</w:t>
      </w:r>
      <w:bookmarkEnd w:id="10"/>
    </w:p>
    <w:p w14:paraId="642E110E" w14:textId="77777777" w:rsidR="001F295F" w:rsidRDefault="001F295F" w:rsidP="001F295F">
      <w:pPr>
        <w:rPr>
          <w:rFonts w:cs="Arial"/>
        </w:rPr>
      </w:pPr>
      <w:r w:rsidRPr="001F295F">
        <w:rPr>
          <w:rFonts w:cs="Arial"/>
        </w:rPr>
        <w:t>Hybrydowe oświetlenie</w:t>
      </w:r>
      <w:r>
        <w:rPr>
          <w:rFonts w:cs="Arial"/>
        </w:rPr>
        <w:t xml:space="preserve"> </w:t>
      </w:r>
      <w:r w:rsidRPr="001F295F">
        <w:rPr>
          <w:rFonts w:cs="Arial"/>
        </w:rPr>
        <w:t>drogowe na terenie całej Gminy Jarosław zrealizowane jest na 313 oprawach wyposażonych w</w:t>
      </w:r>
      <w:r>
        <w:rPr>
          <w:rFonts w:cs="Arial"/>
        </w:rPr>
        <w:t xml:space="preserve"> </w:t>
      </w:r>
      <w:r w:rsidRPr="001F295F">
        <w:rPr>
          <w:rFonts w:cs="Arial"/>
        </w:rPr>
        <w:t>sodowe źródła światła. Oświetlenie hybrydowe zostało rozmieszczone na terenie całej gminy w</w:t>
      </w:r>
      <w:r>
        <w:rPr>
          <w:rFonts w:cs="Arial"/>
        </w:rPr>
        <w:t xml:space="preserve"> </w:t>
      </w:r>
      <w:r w:rsidRPr="001F295F">
        <w:rPr>
          <w:rFonts w:cs="Arial"/>
        </w:rPr>
        <w:t>miejscach o trudnym ukształtowaniu terenu, gdzie doprowadzenie prądu w 2010 roku wiązało się z</w:t>
      </w:r>
      <w:r>
        <w:rPr>
          <w:rFonts w:cs="Arial"/>
        </w:rPr>
        <w:t xml:space="preserve"> </w:t>
      </w:r>
      <w:r w:rsidRPr="001F295F">
        <w:rPr>
          <w:rFonts w:cs="Arial"/>
        </w:rPr>
        <w:t>dużymi trudnościami i dodatkowym kosztem i dlatego też w niektórych miejscach takie rozwiązanie</w:t>
      </w:r>
      <w:r>
        <w:rPr>
          <w:rFonts w:cs="Arial"/>
        </w:rPr>
        <w:t xml:space="preserve"> </w:t>
      </w:r>
      <w:r w:rsidRPr="001F295F">
        <w:rPr>
          <w:rFonts w:cs="Arial"/>
        </w:rPr>
        <w:t>dalej maja swoje uzasadnienie ekonomiczne. Przeznaczone do wymiany istniejące oprawy oparte</w:t>
      </w:r>
      <w:r>
        <w:rPr>
          <w:rFonts w:cs="Arial"/>
        </w:rPr>
        <w:t xml:space="preserve"> </w:t>
      </w:r>
      <w:r w:rsidRPr="001F295F">
        <w:rPr>
          <w:rFonts w:cs="Arial"/>
        </w:rPr>
        <w:t>na systemie wiatrowo- słonecznym są w całości wyeksploatowane, o dość niskich parametrach</w:t>
      </w:r>
      <w:r>
        <w:rPr>
          <w:rFonts w:cs="Arial"/>
        </w:rPr>
        <w:t xml:space="preserve"> </w:t>
      </w:r>
      <w:r w:rsidRPr="001F295F">
        <w:rPr>
          <w:rFonts w:cs="Arial"/>
        </w:rPr>
        <w:t xml:space="preserve">technicznych i oświetleniowych. </w:t>
      </w:r>
    </w:p>
    <w:p w14:paraId="0F7CD194" w14:textId="2EE2F31B" w:rsidR="004F1466" w:rsidRPr="00A42E5D" w:rsidRDefault="004F1466" w:rsidP="007371A3">
      <w:pPr>
        <w:rPr>
          <w:rFonts w:cs="Arial"/>
        </w:rPr>
      </w:pPr>
    </w:p>
    <w:p w14:paraId="53FC5500" w14:textId="0529CDBB" w:rsidR="000D77FE" w:rsidRPr="00A42E5D" w:rsidRDefault="000D77FE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11" w:name="_Toc126955030"/>
      <w:r w:rsidRPr="00A42E5D">
        <w:rPr>
          <w:rStyle w:val="Nagwek3Znak"/>
        </w:rPr>
        <w:t>Aktualne uwarunkowania wykonania</w:t>
      </w:r>
      <w:r w:rsidR="004C3CC9" w:rsidRPr="00A42E5D">
        <w:rPr>
          <w:rStyle w:val="Nagwek3Znak"/>
        </w:rPr>
        <w:t xml:space="preserve"> inwestycji</w:t>
      </w:r>
      <w:bookmarkEnd w:id="11"/>
    </w:p>
    <w:p w14:paraId="5A832AE0" w14:textId="02AEE9EC" w:rsidR="007371A3" w:rsidRPr="00423AEB" w:rsidRDefault="00423AEB" w:rsidP="00500694">
      <w:pPr>
        <w:ind w:firstLine="708"/>
        <w:rPr>
          <w:rFonts w:cs="Arial"/>
        </w:rPr>
      </w:pPr>
      <w:r w:rsidRPr="00423AEB">
        <w:rPr>
          <w:rFonts w:cs="Arial"/>
        </w:rPr>
        <w:t>Oświetlenie hybrydowe podlegające wymianie jest wyeksploatowane a p</w:t>
      </w:r>
      <w:r w:rsidR="007371A3" w:rsidRPr="00423AEB">
        <w:rPr>
          <w:rFonts w:cs="Arial"/>
        </w:rPr>
        <w:t>ozostałe do wymiany oprawy oświetlenia ulicznego oraz do modernizacji (wymiany, przebudowy</w:t>
      </w:r>
      <w:r w:rsidR="0066521E" w:rsidRPr="00423AEB">
        <w:rPr>
          <w:rFonts w:cs="Arial"/>
        </w:rPr>
        <w:t xml:space="preserve"> </w:t>
      </w:r>
      <w:r w:rsidR="007371A3" w:rsidRPr="00423AEB">
        <w:rPr>
          <w:rFonts w:cs="Arial"/>
        </w:rPr>
        <w:t>i</w:t>
      </w:r>
      <w:r w:rsidR="0066521E" w:rsidRPr="00423AEB">
        <w:rPr>
          <w:rFonts w:cs="Arial"/>
        </w:rPr>
        <w:t xml:space="preserve"> </w:t>
      </w:r>
      <w:r w:rsidR="007371A3" w:rsidRPr="00423AEB">
        <w:rPr>
          <w:rFonts w:cs="Arial"/>
        </w:rPr>
        <w:t xml:space="preserve">rozbudowy), </w:t>
      </w:r>
      <w:r w:rsidR="007371A3" w:rsidRPr="00423AEB">
        <w:rPr>
          <w:rFonts w:cs="Arial"/>
        </w:rPr>
        <w:lastRenderedPageBreak/>
        <w:t>zainstalowane są na istniejących słupach, napowietrznych linii elektroenergetyc</w:t>
      </w:r>
      <w:r w:rsidR="00E23227" w:rsidRPr="00423AEB">
        <w:rPr>
          <w:rFonts w:cs="Arial"/>
        </w:rPr>
        <w:t>znych będących własnością PGE</w:t>
      </w:r>
      <w:r w:rsidR="007371A3" w:rsidRPr="00423AEB">
        <w:rPr>
          <w:rFonts w:cs="Arial"/>
        </w:rPr>
        <w:t xml:space="preserve"> Dystrybucja S.A jak równie</w:t>
      </w:r>
      <w:r w:rsidR="0066521E" w:rsidRPr="00423AEB">
        <w:rPr>
          <w:rFonts w:cs="Arial"/>
        </w:rPr>
        <w:t>ż</w:t>
      </w:r>
      <w:r w:rsidR="007371A3" w:rsidRPr="00423AEB">
        <w:rPr>
          <w:rFonts w:cs="Arial"/>
        </w:rPr>
        <w:t xml:space="preserve"> n</w:t>
      </w:r>
      <w:r w:rsidR="00E23227" w:rsidRPr="00423AEB">
        <w:rPr>
          <w:rFonts w:cs="Arial"/>
        </w:rPr>
        <w:t>a wydzielonych liniach</w:t>
      </w:r>
      <w:r w:rsidR="001546A6" w:rsidRPr="00423AEB">
        <w:rPr>
          <w:rFonts w:cs="Arial"/>
        </w:rPr>
        <w:t xml:space="preserve"> </w:t>
      </w:r>
      <w:r w:rsidR="007371A3" w:rsidRPr="00423AEB">
        <w:rPr>
          <w:rFonts w:cs="Arial"/>
        </w:rPr>
        <w:t xml:space="preserve">będących własnością Gminy </w:t>
      </w:r>
      <w:r w:rsidR="00267BB6" w:rsidRPr="00423AEB">
        <w:rPr>
          <w:rFonts w:cs="Arial"/>
        </w:rPr>
        <w:t>Jarosław</w:t>
      </w:r>
      <w:r w:rsidR="00500694" w:rsidRPr="00423AEB">
        <w:rPr>
          <w:rFonts w:cs="Arial"/>
        </w:rPr>
        <w:t>.</w:t>
      </w:r>
    </w:p>
    <w:p w14:paraId="7510CCFB" w14:textId="0E3C21E8" w:rsidR="007371A3" w:rsidRPr="00423AEB" w:rsidRDefault="007371A3" w:rsidP="007371A3">
      <w:pPr>
        <w:rPr>
          <w:rFonts w:cs="Arial"/>
        </w:rPr>
      </w:pPr>
      <w:r w:rsidRPr="00423AEB">
        <w:rPr>
          <w:rFonts w:cs="Arial"/>
        </w:rPr>
        <w:t>Obecnie źródłem</w:t>
      </w:r>
      <w:r w:rsidR="001546A6" w:rsidRPr="00423AEB">
        <w:rPr>
          <w:rFonts w:cs="Arial"/>
        </w:rPr>
        <w:t xml:space="preserve"> </w:t>
      </w:r>
      <w:r w:rsidRPr="00423AEB">
        <w:rPr>
          <w:rFonts w:cs="Arial"/>
        </w:rPr>
        <w:t xml:space="preserve">światła w przewidzianym do modernizacji oświetleniu ulicznym są </w:t>
      </w:r>
      <w:r w:rsidR="00423AEB" w:rsidRPr="00423AEB">
        <w:rPr>
          <w:rFonts w:cs="Arial"/>
        </w:rPr>
        <w:t xml:space="preserve"> oprawy hybrydowe oraz </w:t>
      </w:r>
      <w:r w:rsidRPr="00423AEB">
        <w:rPr>
          <w:rFonts w:cs="Arial"/>
        </w:rPr>
        <w:t>oprawy z lampami</w:t>
      </w:r>
      <w:r w:rsidR="0066521E" w:rsidRPr="00423AEB">
        <w:rPr>
          <w:rFonts w:cs="Arial"/>
        </w:rPr>
        <w:t xml:space="preserve"> </w:t>
      </w:r>
      <w:r w:rsidRPr="00423AEB">
        <w:rPr>
          <w:rFonts w:cs="Arial"/>
        </w:rPr>
        <w:t>sodowymi</w:t>
      </w:r>
      <w:r w:rsidR="00E23227" w:rsidRPr="00423AEB">
        <w:rPr>
          <w:rFonts w:cs="Arial"/>
        </w:rPr>
        <w:t xml:space="preserve">. </w:t>
      </w:r>
      <w:r w:rsidR="004F1466" w:rsidRPr="00423AEB">
        <w:rPr>
          <w:rFonts w:cs="Arial"/>
        </w:rPr>
        <w:t>Z</w:t>
      </w:r>
      <w:r w:rsidRPr="00423AEB">
        <w:rPr>
          <w:rFonts w:cs="Arial"/>
        </w:rPr>
        <w:t xml:space="preserve">ainstalowane </w:t>
      </w:r>
      <w:r w:rsidR="004F1466" w:rsidRPr="00423AEB">
        <w:rPr>
          <w:rFonts w:cs="Arial"/>
        </w:rPr>
        <w:t xml:space="preserve">wysokie </w:t>
      </w:r>
      <w:r w:rsidRPr="00423AEB">
        <w:rPr>
          <w:rFonts w:cs="Arial"/>
        </w:rPr>
        <w:t>moce źródeł</w:t>
      </w:r>
      <w:r w:rsidR="0066521E" w:rsidRPr="00423AEB">
        <w:rPr>
          <w:rFonts w:cs="Arial"/>
        </w:rPr>
        <w:t xml:space="preserve"> </w:t>
      </w:r>
      <w:r w:rsidRPr="00423AEB">
        <w:rPr>
          <w:rFonts w:cs="Arial"/>
        </w:rPr>
        <w:t xml:space="preserve">światła, w połączeniu ze starymi oprawami o słabej skuteczności rozsyłu światła, wpływa na zwiększenie </w:t>
      </w:r>
      <w:r w:rsidR="00304FA2" w:rsidRPr="00423AEB">
        <w:rPr>
          <w:rFonts w:cs="Arial"/>
        </w:rPr>
        <w:t>zużycia</w:t>
      </w:r>
      <w:r w:rsidR="001546A6" w:rsidRPr="00423AEB">
        <w:rPr>
          <w:rFonts w:cs="Arial"/>
        </w:rPr>
        <w:t xml:space="preserve"> </w:t>
      </w:r>
      <w:r w:rsidRPr="00423AEB">
        <w:rPr>
          <w:rFonts w:cs="Arial"/>
        </w:rPr>
        <w:t>energii przy</w:t>
      </w:r>
      <w:r w:rsidR="0066521E" w:rsidRPr="00423AEB">
        <w:rPr>
          <w:rFonts w:cs="Arial"/>
        </w:rPr>
        <w:t xml:space="preserve"> </w:t>
      </w:r>
      <w:r w:rsidRPr="00423AEB">
        <w:rPr>
          <w:rFonts w:cs="Arial"/>
        </w:rPr>
        <w:t>jednoczesnym osłabieniu jego jakości. Oprawy te mimo wysokiej mocy nie spełniają wymogów obecnej normy</w:t>
      </w:r>
      <w:r w:rsidR="0066521E" w:rsidRPr="00423AEB">
        <w:rPr>
          <w:rFonts w:cs="Arial"/>
        </w:rPr>
        <w:t xml:space="preserve"> </w:t>
      </w:r>
      <w:r w:rsidRPr="00423AEB">
        <w:rPr>
          <w:rFonts w:cs="Arial"/>
        </w:rPr>
        <w:t>oświetleniowej PN-EN 13201. W wielu miejscach powstaje zjawisko braku równomierności oświetlenia, efektem, czego są</w:t>
      </w:r>
      <w:r w:rsidR="0066521E" w:rsidRPr="00423AEB">
        <w:rPr>
          <w:rFonts w:cs="Arial"/>
        </w:rPr>
        <w:t xml:space="preserve"> </w:t>
      </w:r>
      <w:r w:rsidRPr="00423AEB">
        <w:rPr>
          <w:rFonts w:cs="Arial"/>
        </w:rPr>
        <w:t>ciemne niedoświetlone miejsca pomiędzy słupami oświetleniowymi. W chwili obecnej stan oświetlenia nie budzi większych</w:t>
      </w:r>
      <w:r w:rsidR="0066521E" w:rsidRPr="00423AEB">
        <w:rPr>
          <w:rFonts w:cs="Arial"/>
        </w:rPr>
        <w:t xml:space="preserve"> zastrzeżeń</w:t>
      </w:r>
      <w:r w:rsidRPr="00423AEB">
        <w:rPr>
          <w:rFonts w:cs="Arial"/>
        </w:rPr>
        <w:t>, jednak brak modernizacji</w:t>
      </w:r>
      <w:r w:rsidR="001546A6" w:rsidRPr="00423AEB">
        <w:rPr>
          <w:rFonts w:cs="Arial"/>
        </w:rPr>
        <w:t xml:space="preserve"> </w:t>
      </w:r>
      <w:r w:rsidRPr="00423AEB">
        <w:rPr>
          <w:rFonts w:cs="Arial"/>
        </w:rPr>
        <w:t>w aplikowanym zakresie rzeczowym nie pozwoli na kolejne szybkie, skuteczne i</w:t>
      </w:r>
      <w:r w:rsidR="0066521E" w:rsidRPr="00423AEB">
        <w:rPr>
          <w:rFonts w:cs="Arial"/>
        </w:rPr>
        <w:t xml:space="preserve"> </w:t>
      </w:r>
      <w:r w:rsidRPr="00423AEB">
        <w:rPr>
          <w:rFonts w:cs="Arial"/>
        </w:rPr>
        <w:t xml:space="preserve">efektywne </w:t>
      </w:r>
      <w:r w:rsidR="0066521E" w:rsidRPr="00423AEB">
        <w:rPr>
          <w:rFonts w:cs="Arial"/>
        </w:rPr>
        <w:t>obniżenie</w:t>
      </w:r>
      <w:r w:rsidRPr="00423AEB">
        <w:rPr>
          <w:rFonts w:cs="Arial"/>
        </w:rPr>
        <w:t xml:space="preserve"> energii elektrycznej </w:t>
      </w:r>
      <w:r w:rsidR="0066521E" w:rsidRPr="00423AEB">
        <w:rPr>
          <w:rFonts w:cs="Arial"/>
        </w:rPr>
        <w:t>zużywanej</w:t>
      </w:r>
      <w:r w:rsidRPr="00423AEB">
        <w:rPr>
          <w:rFonts w:cs="Arial"/>
        </w:rPr>
        <w:t xml:space="preserve"> na oświetlenie uliczne.</w:t>
      </w:r>
    </w:p>
    <w:p w14:paraId="2094B1D2" w14:textId="77777777" w:rsidR="007371A3" w:rsidRPr="00423AEB" w:rsidRDefault="007371A3" w:rsidP="007371A3">
      <w:pPr>
        <w:rPr>
          <w:rFonts w:cs="Arial"/>
        </w:rPr>
      </w:pPr>
      <w:r w:rsidRPr="00423AEB">
        <w:rPr>
          <w:rFonts w:cs="Arial"/>
        </w:rPr>
        <w:t xml:space="preserve">Pomimo wielu udoskonaleń wprowadzanych w związku z obowiązującymi przepisami krajowymi, statystyki </w:t>
      </w:r>
      <w:r w:rsidR="00D45560" w:rsidRPr="00423AEB">
        <w:rPr>
          <w:rFonts w:cs="Arial"/>
        </w:rPr>
        <w:t>wciąż</w:t>
      </w:r>
      <w:r w:rsidRPr="00423AEB">
        <w:rPr>
          <w:rFonts w:cs="Arial"/>
        </w:rPr>
        <w:t xml:space="preserve"> pokazują, </w:t>
      </w:r>
      <w:r w:rsidR="00D45560" w:rsidRPr="00423AEB">
        <w:rPr>
          <w:rFonts w:cs="Arial"/>
        </w:rPr>
        <w:t>ż</w:t>
      </w:r>
      <w:r w:rsidRPr="00423AEB">
        <w:rPr>
          <w:rFonts w:cs="Arial"/>
        </w:rPr>
        <w:t xml:space="preserve">e aby ograniczyć ilość śmiertelnych wypadków na drogach, </w:t>
      </w:r>
      <w:r w:rsidR="00D45560" w:rsidRPr="00423AEB">
        <w:rPr>
          <w:rFonts w:cs="Arial"/>
        </w:rPr>
        <w:t>należy</w:t>
      </w:r>
      <w:r w:rsidRPr="00423AEB">
        <w:rPr>
          <w:rFonts w:cs="Arial"/>
        </w:rPr>
        <w:t xml:space="preserve"> podjąć szereg działań w zakresie poprawy oświetlenia ulicznego. Ostatnie badania przeprowadzone w Polsce wykazały, </w:t>
      </w:r>
      <w:r w:rsidR="00D45560" w:rsidRPr="00423AEB">
        <w:rPr>
          <w:rFonts w:cs="Arial"/>
        </w:rPr>
        <w:t>ż</w:t>
      </w:r>
      <w:r w:rsidRPr="00423AEB">
        <w:rPr>
          <w:rFonts w:cs="Arial"/>
        </w:rPr>
        <w:t xml:space="preserve">e znaczna część dróg publicznych uzyskało złą ocenę widoczności nocą. Ponadto dane dotyczące bezpieczeństwa ruchu drogowego wskazują, </w:t>
      </w:r>
      <w:r w:rsidR="00D45560" w:rsidRPr="00423AEB">
        <w:rPr>
          <w:rFonts w:cs="Arial"/>
        </w:rPr>
        <w:t>ż</w:t>
      </w:r>
      <w:r w:rsidRPr="00423AEB">
        <w:rPr>
          <w:rFonts w:cs="Arial"/>
        </w:rPr>
        <w:t xml:space="preserve">e wypadki w godzinach nocnych stanowią 46% ich całkowitej liczby, pomimo </w:t>
      </w:r>
      <w:r w:rsidR="00D45560" w:rsidRPr="00423AEB">
        <w:rPr>
          <w:rFonts w:cs="Arial"/>
        </w:rPr>
        <w:t>ż</w:t>
      </w:r>
      <w:r w:rsidRPr="00423AEB">
        <w:rPr>
          <w:rFonts w:cs="Arial"/>
        </w:rPr>
        <w:t xml:space="preserve">e </w:t>
      </w:r>
      <w:r w:rsidR="00D45560" w:rsidRPr="00423AEB">
        <w:rPr>
          <w:rFonts w:cs="Arial"/>
        </w:rPr>
        <w:t>natężenie</w:t>
      </w:r>
      <w:r w:rsidRPr="00423AEB">
        <w:rPr>
          <w:rFonts w:cs="Arial"/>
        </w:rPr>
        <w:t xml:space="preserve"> ruchu w godzinach nocnych wynosi zaledwie 20%-35% ogólnego ruchu drogowego. Najbardziej </w:t>
      </w:r>
      <w:r w:rsidR="00D45560" w:rsidRPr="00423AEB">
        <w:rPr>
          <w:rFonts w:cs="Arial"/>
        </w:rPr>
        <w:t>narażoną</w:t>
      </w:r>
      <w:r w:rsidRPr="00423AEB">
        <w:rPr>
          <w:rFonts w:cs="Arial"/>
        </w:rPr>
        <w:t xml:space="preserve"> grupę pieszych stanowią osoby starsze, niepełnosprawni oraz dzieci.</w:t>
      </w:r>
    </w:p>
    <w:p w14:paraId="037689DA" w14:textId="74C029A3" w:rsidR="007371A3" w:rsidRPr="00423AEB" w:rsidRDefault="007371A3" w:rsidP="007371A3">
      <w:pPr>
        <w:rPr>
          <w:rFonts w:cs="Arial"/>
        </w:rPr>
      </w:pPr>
      <w:r w:rsidRPr="00423AEB">
        <w:rPr>
          <w:rFonts w:cs="Arial"/>
        </w:rPr>
        <w:t>Z</w:t>
      </w:r>
      <w:r w:rsidR="00D45560" w:rsidRPr="00423AEB">
        <w:rPr>
          <w:rFonts w:cs="Arial"/>
        </w:rPr>
        <w:t xml:space="preserve"> </w:t>
      </w:r>
      <w:r w:rsidRPr="00423AEB">
        <w:rPr>
          <w:rFonts w:cs="Arial"/>
        </w:rPr>
        <w:t xml:space="preserve">pewnością lepsze oświetlenie nie zlikwiduje całkowicie problemu dotyczącego liczby ofiar śmiertelnych i rannych na skutek wypadków na drogach, ale znacznie poprawi bezpieczeństwo. Odpowiednie oświetlenie dróg i </w:t>
      </w:r>
      <w:r w:rsidR="00D45560" w:rsidRPr="00423AEB">
        <w:rPr>
          <w:rFonts w:cs="Arial"/>
        </w:rPr>
        <w:t>najbliższego</w:t>
      </w:r>
      <w:r w:rsidRPr="00423AEB">
        <w:rPr>
          <w:rFonts w:cs="Arial"/>
        </w:rPr>
        <w:t xml:space="preserve"> otoczenia jako obszary </w:t>
      </w:r>
      <w:r w:rsidR="00D45560" w:rsidRPr="00423AEB">
        <w:rPr>
          <w:rFonts w:cs="Arial"/>
        </w:rPr>
        <w:t>narażone</w:t>
      </w:r>
      <w:r w:rsidRPr="00423AEB">
        <w:rPr>
          <w:rFonts w:cs="Arial"/>
        </w:rPr>
        <w:t xml:space="preserve"> na wypadki, jest niezbędne zarówno dla kierowcy, jak i pieszego. Oświetlenie musi zapewniać jak najlepszą wydolność wzrokową kierowców oraz uwidaczniać pieszych w jak największym stopniu. Z uwagi na </w:t>
      </w:r>
      <w:r w:rsidR="00D45560" w:rsidRPr="00423AEB">
        <w:rPr>
          <w:rFonts w:cs="Arial"/>
        </w:rPr>
        <w:t>powyższe</w:t>
      </w:r>
      <w:r w:rsidRPr="00423AEB">
        <w:rPr>
          <w:rFonts w:cs="Arial"/>
        </w:rPr>
        <w:t xml:space="preserve"> oraz konieczność realizacji zgłoszeń i wniosków mieszkańców </w:t>
      </w:r>
      <w:r w:rsidR="00B22DD8" w:rsidRPr="00423AEB">
        <w:rPr>
          <w:rFonts w:cs="Arial"/>
        </w:rPr>
        <w:t xml:space="preserve">Gmina </w:t>
      </w:r>
      <w:r w:rsidR="00267BB6" w:rsidRPr="00423AEB">
        <w:rPr>
          <w:rFonts w:cs="Arial"/>
        </w:rPr>
        <w:t>Jarosław</w:t>
      </w:r>
      <w:r w:rsidRPr="00423AEB">
        <w:rPr>
          <w:rFonts w:cs="Arial"/>
        </w:rPr>
        <w:t xml:space="preserve"> podjęła działania w celu zakończenia w 100% modernizacji oświetlenia ulicznego.</w:t>
      </w:r>
    </w:p>
    <w:p w14:paraId="47A2BA28" w14:textId="27100BD5" w:rsidR="00CC348F" w:rsidRDefault="00CC348F" w:rsidP="00CC348F">
      <w:pPr>
        <w:rPr>
          <w:rFonts w:cs="Arial"/>
        </w:rPr>
      </w:pPr>
      <w:r w:rsidRPr="00423AEB">
        <w:rPr>
          <w:rFonts w:cs="Arial"/>
        </w:rPr>
        <w:t xml:space="preserve">Na podstawie zgłoszeń mieszkańców oraz w celu poprawy bezpieczeństwa na drogach planuje się uzupełnienie oświetlenia na poszczególnych ulicach. W ramach zadania planuje się </w:t>
      </w:r>
      <w:r w:rsidR="00423AEB" w:rsidRPr="00423AEB">
        <w:rPr>
          <w:rFonts w:cs="Arial"/>
        </w:rPr>
        <w:t>dem</w:t>
      </w:r>
      <w:r w:rsidR="00752491">
        <w:rPr>
          <w:rFonts w:cs="Arial"/>
        </w:rPr>
        <w:t>o</w:t>
      </w:r>
      <w:r w:rsidR="00423AEB" w:rsidRPr="00423AEB">
        <w:rPr>
          <w:rFonts w:cs="Arial"/>
        </w:rPr>
        <w:t xml:space="preserve">ntaż oświetlenia hybrydowego oraz w ich miejsce </w:t>
      </w:r>
      <w:r w:rsidRPr="00423AEB">
        <w:rPr>
          <w:rFonts w:cs="Arial"/>
        </w:rPr>
        <w:t>budowę słupów, budowę linii oświetleniowej, zabudowę opraw LED oraz zintegrowanie budowanego oświetlenia ulicznego z systemem zarządzania oświetleniem ulicznym, przyłączenie projektowanego oświetlenia do sieci NN lub dołączenie do istniejącej linii oświetlenia ulicznego, jeżeli warunki techniczne będą tą możliwość dopuszczać</w:t>
      </w:r>
      <w:r w:rsidR="00423AEB" w:rsidRPr="00423AEB">
        <w:rPr>
          <w:rFonts w:cs="Arial"/>
        </w:rPr>
        <w:t xml:space="preserve"> oraz wymianę energochłonnych opraw sodowych na wybranych drogach na oprawy LED zintegrowane z systemem zarządzania oświetleniem ulicznym</w:t>
      </w:r>
      <w:r w:rsidRPr="00423AEB">
        <w:rPr>
          <w:rFonts w:cs="Arial"/>
        </w:rPr>
        <w:t>.</w:t>
      </w:r>
      <w:r w:rsidRPr="00A42E5D">
        <w:rPr>
          <w:rFonts w:cs="Arial"/>
        </w:rPr>
        <w:t xml:space="preserve"> </w:t>
      </w:r>
    </w:p>
    <w:p w14:paraId="2DA2AC8B" w14:textId="77777777" w:rsidR="00752491" w:rsidRPr="00A42E5D" w:rsidRDefault="00752491" w:rsidP="00CC348F">
      <w:pPr>
        <w:rPr>
          <w:rFonts w:cs="Arial"/>
        </w:rPr>
      </w:pPr>
    </w:p>
    <w:p w14:paraId="790CF433" w14:textId="77777777" w:rsidR="00CC348F" w:rsidRPr="00A42E5D" w:rsidRDefault="00CC348F" w:rsidP="007371A3">
      <w:pPr>
        <w:rPr>
          <w:rFonts w:cs="Arial"/>
        </w:rPr>
      </w:pPr>
    </w:p>
    <w:p w14:paraId="721B46C7" w14:textId="0C765D41" w:rsidR="000D77FE" w:rsidRPr="00A42E5D" w:rsidRDefault="000D77FE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12" w:name="_Toc126955031"/>
      <w:r w:rsidRPr="00A42E5D">
        <w:rPr>
          <w:rStyle w:val="Nagwek3Znak"/>
        </w:rPr>
        <w:t>Uwarunkowania związane z wykorzystaniem terenu</w:t>
      </w:r>
      <w:bookmarkEnd w:id="12"/>
    </w:p>
    <w:p w14:paraId="1F5A25BC" w14:textId="77777777" w:rsidR="007371A3" w:rsidRPr="00A42E5D" w:rsidRDefault="007371A3" w:rsidP="00B76A03">
      <w:pPr>
        <w:pStyle w:val="Akapitzlist"/>
        <w:numPr>
          <w:ilvl w:val="2"/>
          <w:numId w:val="51"/>
        </w:numPr>
      </w:pPr>
      <w:r w:rsidRPr="00A42E5D">
        <w:t>Wymagania dotyczące przygotowania terenu budowy</w:t>
      </w:r>
    </w:p>
    <w:p w14:paraId="554BB304" w14:textId="3D29CAD9" w:rsidR="00D45560" w:rsidRPr="00A42E5D" w:rsidRDefault="008D44F1" w:rsidP="00B76A03">
      <w:pPr>
        <w:pStyle w:val="Akapitzlist"/>
        <w:numPr>
          <w:ilvl w:val="0"/>
          <w:numId w:val="11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jest zobowiązany do zabezpieczenia terenu, na którym będą odbywały się prace, w celu zapewnienia bezpieczeństwa zarówno pracownikom jak i osobom trzecim znajdującym się na terenie budowy, gdy</w:t>
      </w:r>
      <w:r w:rsidR="00D45560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 realizacja zadania będzie odbywać się przy ruchu drogowym,</w:t>
      </w:r>
    </w:p>
    <w:p w14:paraId="541F86CE" w14:textId="4E30C504" w:rsidR="00D45560" w:rsidRPr="00A42E5D" w:rsidRDefault="008D44F1" w:rsidP="00B76A03">
      <w:pPr>
        <w:pStyle w:val="Akapitzlist"/>
        <w:numPr>
          <w:ilvl w:val="0"/>
          <w:numId w:val="11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przed przystąpieniem do realizacji robót powinien wystąpić do właściwego zarządcy drogi o decyzję na zajęcie pasa drogowego. W razie konieczności powinien wykonać projekt organizacji ruchu i uzgodnić z wymaganymi organami,</w:t>
      </w:r>
    </w:p>
    <w:p w14:paraId="58836B52" w14:textId="4F4CBCF8" w:rsidR="00D45560" w:rsidRPr="00A42E5D" w:rsidRDefault="007371A3" w:rsidP="00B76A03">
      <w:pPr>
        <w:pStyle w:val="Akapitzlist"/>
        <w:numPr>
          <w:ilvl w:val="0"/>
          <w:numId w:val="11"/>
        </w:numPr>
        <w:rPr>
          <w:rFonts w:cs="Arial"/>
        </w:rPr>
      </w:pPr>
      <w:r w:rsidRPr="00A42E5D">
        <w:rPr>
          <w:rFonts w:cs="Arial"/>
        </w:rPr>
        <w:t xml:space="preserve">przed przystąpieniem do robót </w:t>
      </w:r>
      <w:bookmarkStart w:id="13" w:name="_Hlk64235386"/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 xml:space="preserve"> </w:t>
      </w:r>
      <w:bookmarkEnd w:id="13"/>
      <w:r w:rsidRPr="00A42E5D">
        <w:rPr>
          <w:rFonts w:cs="Arial"/>
        </w:rPr>
        <w:t>ma obowiązek przedstawić Inspektorowi Nadzoru Inwestorskiemu do zatwierdzenia uzgodniony z odpowiednim zarządem drogi i organem zarządzającym ruchem projekt organizacji ruchu i zabezpieczenia robót w okresie trwania budowy,</w:t>
      </w:r>
    </w:p>
    <w:p w14:paraId="44B90480" w14:textId="171E5265" w:rsidR="007371A3" w:rsidRPr="00A42E5D" w:rsidRDefault="008D44F1" w:rsidP="00B76A03">
      <w:pPr>
        <w:pStyle w:val="Akapitzlist"/>
        <w:numPr>
          <w:ilvl w:val="0"/>
          <w:numId w:val="11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jest zobowiązany do ulokowania miejsca czasowego przetrzymywania materiałów, na terenie obiektu, tak aby nie powodować trudności komunikacyjnych.</w:t>
      </w:r>
    </w:p>
    <w:p w14:paraId="2230829A" w14:textId="77777777" w:rsidR="004F1466" w:rsidRPr="00A42E5D" w:rsidRDefault="004F1466" w:rsidP="004F1466">
      <w:pPr>
        <w:rPr>
          <w:rFonts w:cs="Arial"/>
        </w:rPr>
      </w:pPr>
    </w:p>
    <w:p w14:paraId="08EE88EE" w14:textId="18C992E4" w:rsidR="007371A3" w:rsidRPr="00A42E5D" w:rsidRDefault="007371A3" w:rsidP="00B76A03">
      <w:pPr>
        <w:pStyle w:val="Akapitzlist"/>
        <w:numPr>
          <w:ilvl w:val="2"/>
          <w:numId w:val="51"/>
        </w:numPr>
      </w:pPr>
      <w:r w:rsidRPr="00A42E5D">
        <w:t>Wymagania dotyczące zagospodarowania terenu</w:t>
      </w:r>
    </w:p>
    <w:p w14:paraId="40FEE5D0" w14:textId="77777777" w:rsidR="00D45560" w:rsidRPr="00A42E5D" w:rsidRDefault="007371A3" w:rsidP="00B76A03">
      <w:pPr>
        <w:pStyle w:val="Akapitzlist"/>
        <w:numPr>
          <w:ilvl w:val="0"/>
          <w:numId w:val="12"/>
        </w:numPr>
        <w:rPr>
          <w:rFonts w:cs="Arial"/>
        </w:rPr>
      </w:pPr>
      <w:r w:rsidRPr="00A42E5D">
        <w:rPr>
          <w:rFonts w:cs="Arial"/>
        </w:rPr>
        <w:t xml:space="preserve">place budowy, zaplecza oraz drogi technologiczne </w:t>
      </w:r>
      <w:r w:rsidR="00D45560" w:rsidRPr="00A42E5D">
        <w:rPr>
          <w:rFonts w:cs="Arial"/>
        </w:rPr>
        <w:t>należy</w:t>
      </w:r>
      <w:r w:rsidRPr="00A42E5D">
        <w:rPr>
          <w:rFonts w:cs="Arial"/>
        </w:rPr>
        <w:t xml:space="preserve"> zorganizować w sposób zapewniający oszczędne korzystanie</w:t>
      </w:r>
      <w:r w:rsidR="00D45560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z terenu oraz minimalne jego przekształcenie, </w:t>
      </w:r>
      <w:r w:rsidR="00D45560" w:rsidRPr="00A42E5D">
        <w:rPr>
          <w:rFonts w:cs="Arial"/>
        </w:rPr>
        <w:t>możliwie</w:t>
      </w:r>
      <w:r w:rsidRPr="00A42E5D">
        <w:rPr>
          <w:rFonts w:cs="Arial"/>
        </w:rPr>
        <w:t xml:space="preserve"> najdalej od budynków mieszkalnych, z poszanowaniem uzasadnionych interesów osób trzecich,</w:t>
      </w:r>
    </w:p>
    <w:p w14:paraId="0DC3435E" w14:textId="4FA80822" w:rsidR="00D45560" w:rsidRPr="00A42E5D" w:rsidRDefault="0050345F" w:rsidP="00B76A03">
      <w:pPr>
        <w:pStyle w:val="Akapitzlist"/>
        <w:numPr>
          <w:ilvl w:val="0"/>
          <w:numId w:val="12"/>
        </w:numPr>
        <w:rPr>
          <w:rFonts w:cs="Arial"/>
        </w:rPr>
      </w:pPr>
      <w:r w:rsidRPr="00A42E5D">
        <w:rPr>
          <w:rFonts w:cs="Arial"/>
        </w:rPr>
        <w:t xml:space="preserve">w </w:t>
      </w:r>
      <w:r w:rsidR="007371A3" w:rsidRPr="00A42E5D">
        <w:rPr>
          <w:rFonts w:cs="Arial"/>
        </w:rPr>
        <w:t xml:space="preserve">czasie wykonywania robót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dostarczy, zainstaluje i będzie obsługiwał wszystkie tymczasowe urządzenia zabezpieczające takie jak: zapory, znaki drogowe itp., zapewniając w ten sposób bezpieczeństwo pojazdów i pieszych. Koszt zabezpieczenia terenu prac nie podlega odrębnej zapłacie i przyjmuje się, </w:t>
      </w:r>
      <w:r w:rsidR="00D45560" w:rsidRPr="00A42E5D">
        <w:rPr>
          <w:rFonts w:cs="Arial"/>
        </w:rPr>
        <w:t>ż</w:t>
      </w:r>
      <w:r w:rsidR="007371A3" w:rsidRPr="00A42E5D">
        <w:rPr>
          <w:rFonts w:cs="Arial"/>
        </w:rPr>
        <w:t>e jest wliczony w cenie umownej,</w:t>
      </w:r>
    </w:p>
    <w:p w14:paraId="16FC28B8" w14:textId="2E33DC4F" w:rsidR="00D45560" w:rsidRPr="00A42E5D" w:rsidRDefault="008D44F1" w:rsidP="00B76A03">
      <w:pPr>
        <w:pStyle w:val="Akapitzlist"/>
        <w:numPr>
          <w:ilvl w:val="0"/>
          <w:numId w:val="12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odpowiada za ochronę obcych instalacji nad i pod powierzchnią ziemi takich jak rurociągi, kable, itp.</w:t>
      </w:r>
      <w:r w:rsidR="00763675" w:rsidRPr="00A42E5D">
        <w:t xml:space="preserve"> </w:t>
      </w: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63675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zapewni właściwe oznaczenie i zabezpieczenie przed uszkodzeniami tych instalacji w czasie trwania robót,</w:t>
      </w:r>
    </w:p>
    <w:p w14:paraId="62B2DDD4" w14:textId="50297E13" w:rsidR="00D45560" w:rsidRPr="00A42E5D" w:rsidRDefault="007371A3" w:rsidP="00B76A03">
      <w:pPr>
        <w:pStyle w:val="Akapitzlist"/>
        <w:numPr>
          <w:ilvl w:val="0"/>
          <w:numId w:val="12"/>
        </w:numPr>
        <w:rPr>
          <w:rFonts w:cs="Arial"/>
        </w:rPr>
      </w:pPr>
      <w:r w:rsidRPr="00A42E5D">
        <w:rPr>
          <w:rFonts w:cs="Arial"/>
        </w:rPr>
        <w:t xml:space="preserve">za szkody powstałe na skutek działań </w:t>
      </w:r>
      <w:r w:rsidR="00F44575">
        <w:rPr>
          <w:rFonts w:cs="Arial"/>
        </w:rPr>
        <w:t>Wykonawcy</w:t>
      </w:r>
      <w:r w:rsidRPr="00A42E5D">
        <w:rPr>
          <w:rFonts w:cs="Arial"/>
        </w:rPr>
        <w:t xml:space="preserve"> w terenie przyległym lub w istniejącej infrastrukturze odpowiadać będzie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>. W przypadku naruszenia instalacji lub ich uszkodzenia w trakcie wykonywania robót lub na skutek zaniedbania, tak</w:t>
      </w:r>
      <w:r w:rsidR="00D45560" w:rsidRPr="00A42E5D">
        <w:rPr>
          <w:rFonts w:cs="Arial"/>
        </w:rPr>
        <w:t>ż</w:t>
      </w:r>
      <w:r w:rsidRPr="00A42E5D">
        <w:rPr>
          <w:rFonts w:cs="Arial"/>
        </w:rPr>
        <w:t xml:space="preserve">e później, w czasie realizacji jakichkolwiek innych robót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 xml:space="preserve"> na swój koszt naprawi uszkodzenia w najkrótszym </w:t>
      </w:r>
      <w:r w:rsidR="00D45560" w:rsidRPr="00A42E5D">
        <w:rPr>
          <w:rFonts w:cs="Arial"/>
        </w:rPr>
        <w:t>możliwym</w:t>
      </w:r>
      <w:r w:rsidRPr="00A42E5D">
        <w:rPr>
          <w:rFonts w:cs="Arial"/>
        </w:rPr>
        <w:t xml:space="preserve"> terminie przywracając ich stan do kształtu sprzed awarii,</w:t>
      </w:r>
    </w:p>
    <w:p w14:paraId="02F4F6B2" w14:textId="792BCFA5" w:rsidR="00D45560" w:rsidRPr="00A42E5D" w:rsidRDefault="008D44F1" w:rsidP="00B76A03">
      <w:pPr>
        <w:pStyle w:val="Akapitzlist"/>
        <w:numPr>
          <w:ilvl w:val="0"/>
          <w:numId w:val="12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będzie przestrzegał przepisów ochrony przeciwpo</w:t>
      </w:r>
      <w:r w:rsidR="00D45560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arowej. </w:t>
      </w: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63675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będzie utrzymywać sprawny sprzęt przeciwpo</w:t>
      </w:r>
      <w:r w:rsidR="00D45560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arowy, wymagany przez odpowiednie </w:t>
      </w:r>
      <w:r w:rsidR="007371A3" w:rsidRPr="00A42E5D">
        <w:rPr>
          <w:rFonts w:cs="Arial"/>
        </w:rPr>
        <w:lastRenderedPageBreak/>
        <w:t>przepisy, na terenie baz produkcyjnych, w pomieszczeniach biurowych, mieszkalnych i magazynach oraz w maszynach i pojazdach,</w:t>
      </w:r>
    </w:p>
    <w:p w14:paraId="0AA8B4A1" w14:textId="5C339A67" w:rsidR="00D45560" w:rsidRPr="00A42E5D" w:rsidRDefault="008D44F1" w:rsidP="00B76A03">
      <w:pPr>
        <w:pStyle w:val="Akapitzlist"/>
        <w:numPr>
          <w:ilvl w:val="0"/>
          <w:numId w:val="12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będzie odpowiedzialny za wszelkie straty spowodowane po</w:t>
      </w:r>
      <w:r w:rsidR="00D45560" w:rsidRPr="00A42E5D">
        <w:rPr>
          <w:rFonts w:cs="Arial"/>
        </w:rPr>
        <w:t>ż</w:t>
      </w:r>
      <w:r w:rsidR="007371A3" w:rsidRPr="00A42E5D">
        <w:rPr>
          <w:rFonts w:cs="Arial"/>
        </w:rPr>
        <w:t>arem wywołanym jako rezultat realizacji robót albo przez personel</w:t>
      </w:r>
      <w:r w:rsidR="00763675" w:rsidRPr="00A42E5D">
        <w:t xml:space="preserve"> </w:t>
      </w:r>
      <w:r w:rsidRPr="008D44F1">
        <w:rPr>
          <w:rFonts w:cs="Arial"/>
          <w:color w:val="000000"/>
          <w:szCs w:val="21"/>
          <w:shd w:val="clear" w:color="auto" w:fill="FFFFFF"/>
        </w:rPr>
        <w:t>Wykonawc</w:t>
      </w:r>
      <w:r w:rsidR="00F44575">
        <w:rPr>
          <w:rFonts w:cs="Arial"/>
          <w:color w:val="000000"/>
          <w:szCs w:val="21"/>
          <w:shd w:val="clear" w:color="auto" w:fill="FFFFFF"/>
        </w:rPr>
        <w:t>y</w:t>
      </w:r>
      <w:r w:rsidR="007371A3" w:rsidRPr="00A42E5D">
        <w:rPr>
          <w:rFonts w:cs="Arial"/>
        </w:rPr>
        <w:t>,</w:t>
      </w:r>
    </w:p>
    <w:p w14:paraId="05262D2E" w14:textId="3957A147" w:rsidR="00D45560" w:rsidRPr="00A42E5D" w:rsidRDefault="007371A3" w:rsidP="00B76A03">
      <w:pPr>
        <w:pStyle w:val="Akapitzlist"/>
        <w:numPr>
          <w:ilvl w:val="0"/>
          <w:numId w:val="12"/>
        </w:numPr>
        <w:rPr>
          <w:rFonts w:cs="Arial"/>
        </w:rPr>
      </w:pPr>
      <w:r w:rsidRPr="00A42E5D">
        <w:rPr>
          <w:rFonts w:cs="Arial"/>
        </w:rPr>
        <w:t xml:space="preserve">podczas realizacji robót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 xml:space="preserve"> będzie przestrzegał przepisów dotyczących bezpieczeństwa i higieny pracy</w:t>
      </w:r>
      <w:r w:rsidR="00D45560" w:rsidRPr="00A42E5D">
        <w:rPr>
          <w:rFonts w:cs="Arial"/>
        </w:rPr>
        <w:t xml:space="preserve"> </w:t>
      </w:r>
      <w:r w:rsidRPr="00A42E5D">
        <w:rPr>
          <w:rFonts w:cs="Arial"/>
        </w:rPr>
        <w:t>a w szczególności dbał, aby personel nie wykonywał pracy w warunkach niebezpiecznych, szkodliwych dla zdrowia oraz nie spełniających odpowiednich wymagań sanitarnych,</w:t>
      </w:r>
    </w:p>
    <w:p w14:paraId="249FFA05" w14:textId="4267F2BE" w:rsidR="007371A3" w:rsidRPr="00A42E5D" w:rsidRDefault="008D44F1" w:rsidP="00B76A03">
      <w:pPr>
        <w:pStyle w:val="Akapitzlist"/>
        <w:numPr>
          <w:ilvl w:val="0"/>
          <w:numId w:val="12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63675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zapewni i będzie utrzymywał wszelkie urządzenia zabezpieczające, socjalne oraz sprzęt i odpowiednia odzie</w:t>
      </w:r>
      <w:r w:rsidR="00D45560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 dla ochrony </w:t>
      </w:r>
      <w:r w:rsidR="00D45560" w:rsidRPr="00A42E5D">
        <w:rPr>
          <w:rFonts w:cs="Arial"/>
        </w:rPr>
        <w:t>ż</w:t>
      </w:r>
      <w:r w:rsidR="007371A3" w:rsidRPr="00A42E5D">
        <w:rPr>
          <w:rFonts w:cs="Arial"/>
        </w:rPr>
        <w:t>ycia i zdrowia osób zatrudnionych na budowie oraz dla zapewnienia bezpieczeństwa publicznego.</w:t>
      </w:r>
    </w:p>
    <w:p w14:paraId="247FD141" w14:textId="30E97A1D" w:rsidR="004F1466" w:rsidRPr="00A42E5D" w:rsidRDefault="004F1466" w:rsidP="004F1466">
      <w:pPr>
        <w:rPr>
          <w:rFonts w:cs="Arial"/>
        </w:rPr>
      </w:pPr>
    </w:p>
    <w:p w14:paraId="284764DE" w14:textId="6F2F1BE6" w:rsidR="007371A3" w:rsidRPr="00A42E5D" w:rsidRDefault="007371A3" w:rsidP="00B76A03">
      <w:pPr>
        <w:pStyle w:val="Akapitzlist"/>
        <w:numPr>
          <w:ilvl w:val="2"/>
          <w:numId w:val="51"/>
        </w:numPr>
      </w:pPr>
      <w:r w:rsidRPr="00A42E5D">
        <w:t>Ochrona środowiska i utylizacja źródeł</w:t>
      </w:r>
      <w:r w:rsidR="001546A6" w:rsidRPr="00A42E5D">
        <w:t xml:space="preserve"> </w:t>
      </w:r>
      <w:r w:rsidRPr="00A42E5D">
        <w:t>światła i opraw</w:t>
      </w:r>
    </w:p>
    <w:p w14:paraId="410E3B6C" w14:textId="38E9FD48" w:rsidR="007371A3" w:rsidRPr="00A42E5D" w:rsidRDefault="008D44F1" w:rsidP="007371A3">
      <w:p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ma obowiązek znać i stosować w czasie prowadzenia robót wszelkie przepisy dotyczące ochrony środowiska naturalnego. </w:t>
      </w: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będzie:</w:t>
      </w:r>
    </w:p>
    <w:p w14:paraId="5A0A7EBE" w14:textId="77777777" w:rsidR="00405F1D" w:rsidRPr="00A42E5D" w:rsidRDefault="007371A3" w:rsidP="00B76A03">
      <w:pPr>
        <w:pStyle w:val="Akapitzlist"/>
        <w:numPr>
          <w:ilvl w:val="0"/>
          <w:numId w:val="13"/>
        </w:numPr>
        <w:rPr>
          <w:rFonts w:cs="Arial"/>
        </w:rPr>
      </w:pPr>
      <w:r w:rsidRPr="00A42E5D">
        <w:rPr>
          <w:rFonts w:cs="Arial"/>
        </w:rPr>
        <w:t>utrzymywał teren prac i wykopy w stanie bez wody stojącej,</w:t>
      </w:r>
    </w:p>
    <w:p w14:paraId="5FAD1710" w14:textId="77777777" w:rsidR="00405F1D" w:rsidRPr="00A42E5D" w:rsidRDefault="007371A3" w:rsidP="00B76A03">
      <w:pPr>
        <w:pStyle w:val="Akapitzlist"/>
        <w:numPr>
          <w:ilvl w:val="0"/>
          <w:numId w:val="13"/>
        </w:numPr>
        <w:rPr>
          <w:rFonts w:cs="Arial"/>
        </w:rPr>
      </w:pPr>
      <w:r w:rsidRPr="00A42E5D">
        <w:rPr>
          <w:rFonts w:cs="Arial"/>
        </w:rPr>
        <w:t>podejmował wszelkie uzasadnione działania mające na celu stosowanie się do przepisów i norm dotyczących ochrony środowiska na terenie i wokół terenu robót,</w:t>
      </w:r>
    </w:p>
    <w:p w14:paraId="0E5AAB10" w14:textId="77777777" w:rsidR="00405F1D" w:rsidRPr="00A42E5D" w:rsidRDefault="007371A3" w:rsidP="00B76A03">
      <w:pPr>
        <w:pStyle w:val="Akapitzlist"/>
        <w:numPr>
          <w:ilvl w:val="0"/>
          <w:numId w:val="13"/>
        </w:numPr>
        <w:rPr>
          <w:rFonts w:cs="Arial"/>
        </w:rPr>
      </w:pPr>
      <w:r w:rsidRPr="00A42E5D">
        <w:rPr>
          <w:rFonts w:cs="Arial"/>
        </w:rPr>
        <w:t xml:space="preserve">unikał uszkodzeń lub </w:t>
      </w:r>
      <w:r w:rsidR="00405F1D" w:rsidRPr="00A42E5D">
        <w:rPr>
          <w:rFonts w:cs="Arial"/>
        </w:rPr>
        <w:t>uciążliwości</w:t>
      </w:r>
      <w:r w:rsidRPr="00A42E5D">
        <w:rPr>
          <w:rFonts w:cs="Arial"/>
        </w:rPr>
        <w:t xml:space="preserve"> dla osób lub własności społecznej, a wynikających ze </w:t>
      </w:r>
      <w:r w:rsidR="00405F1D" w:rsidRPr="00A42E5D">
        <w:rPr>
          <w:rFonts w:cs="Arial"/>
        </w:rPr>
        <w:t>skażenia</w:t>
      </w:r>
      <w:r w:rsidRPr="00A42E5D">
        <w:rPr>
          <w:rFonts w:cs="Arial"/>
        </w:rPr>
        <w:t>, hałasu lub innych przyczyn powstałych w następstwie jego sposobu działania,</w:t>
      </w:r>
    </w:p>
    <w:p w14:paraId="47614E04" w14:textId="77777777" w:rsidR="00405F1D" w:rsidRPr="00A42E5D" w:rsidRDefault="007371A3" w:rsidP="00B76A03">
      <w:pPr>
        <w:pStyle w:val="Akapitzlist"/>
        <w:numPr>
          <w:ilvl w:val="0"/>
          <w:numId w:val="13"/>
        </w:numPr>
        <w:rPr>
          <w:rFonts w:cs="Arial"/>
        </w:rPr>
      </w:pPr>
      <w:r w:rsidRPr="00A42E5D">
        <w:rPr>
          <w:rFonts w:cs="Arial"/>
        </w:rPr>
        <w:t>segregował i magazynował powstające w trakcie robót budowlanych odpady w wydzielonym miejscu, w pojemnikach, zapewniając ich regularny odbiór przez uprawnione podmioty,</w:t>
      </w:r>
    </w:p>
    <w:p w14:paraId="7AFADB0C" w14:textId="77777777" w:rsidR="007371A3" w:rsidRPr="00A42E5D" w:rsidRDefault="007371A3" w:rsidP="00B76A03">
      <w:pPr>
        <w:pStyle w:val="Akapitzlist"/>
        <w:numPr>
          <w:ilvl w:val="0"/>
          <w:numId w:val="13"/>
        </w:numPr>
        <w:rPr>
          <w:rFonts w:cs="Arial"/>
        </w:rPr>
      </w:pPr>
      <w:r w:rsidRPr="00A42E5D">
        <w:rPr>
          <w:rFonts w:cs="Arial"/>
        </w:rPr>
        <w:t>segregował i oddzielał od odpadów obojętnych i nieszkodliwych, odpady niebezpieczne jakie mogą się pojawić w ramach robót budowlanych celem wywozu przez specjalistyczne przedsiębiorstwa zajmujące się ich unieszkodliwianiem.</w:t>
      </w:r>
    </w:p>
    <w:p w14:paraId="487DFFEC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Stosując się do tych wymagań będzie miał szczególny wzgląd na:</w:t>
      </w:r>
    </w:p>
    <w:p w14:paraId="24CFE1FE" w14:textId="77777777" w:rsidR="00405F1D" w:rsidRPr="00A42E5D" w:rsidRDefault="007371A3" w:rsidP="00B76A03">
      <w:pPr>
        <w:pStyle w:val="Akapitzlist"/>
        <w:numPr>
          <w:ilvl w:val="0"/>
          <w:numId w:val="14"/>
        </w:numPr>
        <w:rPr>
          <w:rFonts w:cs="Arial"/>
        </w:rPr>
      </w:pPr>
      <w:r w:rsidRPr="00A42E5D">
        <w:rPr>
          <w:rFonts w:cs="Arial"/>
        </w:rPr>
        <w:t>lokalizację baz, warsztatów, magazynów, składowisk, wykopów i dróg dojazdowych,</w:t>
      </w:r>
    </w:p>
    <w:p w14:paraId="561D9E45" w14:textId="77777777" w:rsidR="00405F1D" w:rsidRPr="00A42E5D" w:rsidRDefault="007371A3" w:rsidP="00B76A03">
      <w:pPr>
        <w:pStyle w:val="Akapitzlist"/>
        <w:numPr>
          <w:ilvl w:val="0"/>
          <w:numId w:val="14"/>
        </w:numPr>
        <w:rPr>
          <w:rFonts w:cs="Arial"/>
        </w:rPr>
      </w:pPr>
      <w:r w:rsidRPr="00A42E5D">
        <w:rPr>
          <w:rFonts w:cs="Arial"/>
        </w:rPr>
        <w:t xml:space="preserve">środki </w:t>
      </w:r>
      <w:r w:rsidR="00405F1D" w:rsidRPr="00A42E5D">
        <w:rPr>
          <w:rFonts w:cs="Arial"/>
        </w:rPr>
        <w:t>ostrożności</w:t>
      </w:r>
      <w:r w:rsidRPr="00A42E5D">
        <w:rPr>
          <w:rFonts w:cs="Arial"/>
        </w:rPr>
        <w:t xml:space="preserve"> i zabezpieczenia przed:</w:t>
      </w:r>
    </w:p>
    <w:p w14:paraId="494DA478" w14:textId="77777777" w:rsidR="00405F1D" w:rsidRPr="00A42E5D" w:rsidRDefault="007371A3" w:rsidP="00B76A03">
      <w:pPr>
        <w:pStyle w:val="Akapitzlist"/>
        <w:numPr>
          <w:ilvl w:val="1"/>
          <w:numId w:val="14"/>
        </w:numPr>
        <w:rPr>
          <w:rFonts w:cs="Arial"/>
        </w:rPr>
      </w:pPr>
      <w:r w:rsidRPr="00A42E5D">
        <w:rPr>
          <w:rFonts w:cs="Arial"/>
        </w:rPr>
        <w:t>zanieczyszczeniem zbiorników i cieków wodnych pyłami lub substancjami toksycznymi,</w:t>
      </w:r>
    </w:p>
    <w:p w14:paraId="42AB5C8C" w14:textId="77777777" w:rsidR="00405F1D" w:rsidRPr="00A42E5D" w:rsidRDefault="007371A3" w:rsidP="00B76A03">
      <w:pPr>
        <w:pStyle w:val="Akapitzlist"/>
        <w:numPr>
          <w:ilvl w:val="1"/>
          <w:numId w:val="14"/>
        </w:numPr>
        <w:rPr>
          <w:rFonts w:cs="Arial"/>
        </w:rPr>
      </w:pPr>
      <w:r w:rsidRPr="00A42E5D">
        <w:rPr>
          <w:rFonts w:cs="Arial"/>
        </w:rPr>
        <w:t>zanieczyszczeniem powietrza pyłami i gazami,</w:t>
      </w:r>
    </w:p>
    <w:p w14:paraId="430A2F3E" w14:textId="77777777" w:rsidR="007371A3" w:rsidRPr="00A42E5D" w:rsidRDefault="00405F1D" w:rsidP="00B76A03">
      <w:pPr>
        <w:pStyle w:val="Akapitzlist"/>
        <w:numPr>
          <w:ilvl w:val="0"/>
          <w:numId w:val="14"/>
        </w:numPr>
        <w:rPr>
          <w:rFonts w:cs="Arial"/>
        </w:rPr>
      </w:pPr>
      <w:r w:rsidRPr="00A42E5D">
        <w:rPr>
          <w:rFonts w:cs="Arial"/>
        </w:rPr>
        <w:t>możliwości</w:t>
      </w:r>
      <w:r w:rsidR="007371A3" w:rsidRPr="00A42E5D">
        <w:rPr>
          <w:rFonts w:cs="Arial"/>
        </w:rPr>
        <w:t xml:space="preserve"> powstania po</w:t>
      </w:r>
      <w:r w:rsidRPr="00A42E5D">
        <w:rPr>
          <w:rFonts w:cs="Arial"/>
        </w:rPr>
        <w:t>ż</w:t>
      </w:r>
      <w:r w:rsidR="007371A3" w:rsidRPr="00A42E5D">
        <w:rPr>
          <w:rFonts w:cs="Arial"/>
        </w:rPr>
        <w:t>aru.</w:t>
      </w:r>
    </w:p>
    <w:p w14:paraId="5F0057DA" w14:textId="072CA77A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lastRenderedPageBreak/>
        <w:t>Oprawy</w:t>
      </w:r>
      <w:r w:rsidR="00C3536B">
        <w:rPr>
          <w:rFonts w:cs="Arial"/>
        </w:rPr>
        <w:t xml:space="preserve">, słupy i </w:t>
      </w:r>
      <w:r w:rsidRPr="00A42E5D">
        <w:rPr>
          <w:rFonts w:cs="Arial"/>
        </w:rPr>
        <w:t>wyeksploatowan</w:t>
      </w:r>
      <w:r w:rsidR="00C3536B">
        <w:rPr>
          <w:rFonts w:cs="Arial"/>
        </w:rPr>
        <w:t>y</w:t>
      </w:r>
      <w:r w:rsidRPr="00A42E5D">
        <w:rPr>
          <w:rFonts w:cs="Arial"/>
        </w:rPr>
        <w:t xml:space="preserve"> i niezdatn</w:t>
      </w:r>
      <w:r w:rsidR="00C3536B">
        <w:rPr>
          <w:rFonts w:cs="Arial"/>
        </w:rPr>
        <w:t>y</w:t>
      </w:r>
      <w:r w:rsidRPr="00A42E5D">
        <w:rPr>
          <w:rFonts w:cs="Arial"/>
        </w:rPr>
        <w:t xml:space="preserve"> do dalszego wykorzystania</w:t>
      </w:r>
      <w:r w:rsidR="00C3536B">
        <w:rPr>
          <w:rFonts w:cs="Arial"/>
        </w:rPr>
        <w:t xml:space="preserve"> osprzęt (panele, wiatraki, akumulatory, fundamenty itp.)</w:t>
      </w:r>
      <w:r w:rsidRPr="00A42E5D">
        <w:rPr>
          <w:rFonts w:cs="Arial"/>
        </w:rPr>
        <w:t xml:space="preserve">, których właścicielem jest </w:t>
      </w:r>
      <w:bookmarkStart w:id="14" w:name="_Hlk64234466"/>
      <w:r w:rsidR="001C3FE4">
        <w:rPr>
          <w:rFonts w:cs="Arial"/>
        </w:rPr>
        <w:t>Zamawiający</w:t>
      </w:r>
      <w:r w:rsidRPr="00A42E5D">
        <w:rPr>
          <w:rFonts w:cs="Arial"/>
        </w:rPr>
        <w:t xml:space="preserve"> </w:t>
      </w:r>
      <w:bookmarkEnd w:id="14"/>
      <w:r w:rsidR="00405F1D" w:rsidRPr="00A42E5D">
        <w:rPr>
          <w:rFonts w:cs="Arial"/>
        </w:rPr>
        <w:t>należy</w:t>
      </w:r>
      <w:r w:rsidRPr="00A42E5D">
        <w:rPr>
          <w:rFonts w:cs="Arial"/>
        </w:rPr>
        <w:t xml:space="preserve"> poddać utylizacji zgodnie z aktualnie obowiązującymi przepisami.</w:t>
      </w:r>
    </w:p>
    <w:p w14:paraId="68BE871E" w14:textId="47C136C5" w:rsidR="0054363C" w:rsidRPr="00A42E5D" w:rsidRDefault="008D44F1" w:rsidP="0054363C">
      <w:p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54363C" w:rsidRPr="00A42E5D">
        <w:rPr>
          <w:rFonts w:cs="Arial"/>
        </w:rPr>
        <w:t xml:space="preserve"> na własny koszt dokona utylizacji zdemontowanych </w:t>
      </w:r>
      <w:r w:rsidR="00C3536B">
        <w:rPr>
          <w:rFonts w:cs="Arial"/>
        </w:rPr>
        <w:t>urządzeń</w:t>
      </w:r>
      <w:r w:rsidR="0054363C" w:rsidRPr="00A42E5D">
        <w:rPr>
          <w:rFonts w:cs="Arial"/>
        </w:rPr>
        <w:t xml:space="preserve">. </w:t>
      </w:r>
    </w:p>
    <w:p w14:paraId="7630E3B9" w14:textId="77777777" w:rsidR="002D02DB" w:rsidRPr="00A42E5D" w:rsidRDefault="002D02DB" w:rsidP="002D02DB">
      <w:pPr>
        <w:rPr>
          <w:rFonts w:cs="Arial"/>
        </w:rPr>
      </w:pPr>
      <w:r w:rsidRPr="00A42E5D">
        <w:rPr>
          <w:rFonts w:cs="Arial"/>
        </w:rPr>
        <w:t>Ponadto w przypadku wystąpienia kolizji projektowanej inwestycji z istniejącym zadrzewieniem należy w pierwszej kolejności zaproponować zmianę lokalizacji słupów i/lub do zasilania oświetlenia zastosować linię kablową, zastosować dłuższe wysięgniki oraz wprowadzić korektę w parametrach zastosowanych opraw (układ optyczny, moc, nachylenie).</w:t>
      </w:r>
    </w:p>
    <w:p w14:paraId="4C9D2612" w14:textId="77777777" w:rsidR="002D02DB" w:rsidRPr="00A42E5D" w:rsidRDefault="002D02DB" w:rsidP="002D02DB">
      <w:pPr>
        <w:rPr>
          <w:rFonts w:cs="Arial"/>
        </w:rPr>
      </w:pPr>
      <w:r w:rsidRPr="00A42E5D">
        <w:rPr>
          <w:rFonts w:cs="Arial"/>
        </w:rPr>
        <w:t xml:space="preserve">W przypadku braku możliwości zmiany lokalizacji słupów należy uzyskać wszelkie uzgodnienia, pozwolenia, zezwolenia, decyzje i zgody niezbędne na usunięcie drzew zgodnie z obowiązującymi przepisami. </w:t>
      </w:r>
    </w:p>
    <w:p w14:paraId="2B3720EF" w14:textId="32BD0C07" w:rsidR="00405F1D" w:rsidRDefault="00405F1D" w:rsidP="007371A3">
      <w:pPr>
        <w:rPr>
          <w:rFonts w:cs="Arial"/>
        </w:rPr>
      </w:pPr>
    </w:p>
    <w:p w14:paraId="19832F34" w14:textId="77777777" w:rsidR="00A51566" w:rsidRPr="00A42E5D" w:rsidRDefault="00A51566" w:rsidP="007371A3">
      <w:pPr>
        <w:rPr>
          <w:rFonts w:cs="Arial"/>
        </w:rPr>
      </w:pPr>
    </w:p>
    <w:p w14:paraId="056293BD" w14:textId="71B1969C" w:rsidR="000D77FE" w:rsidRPr="00A42E5D" w:rsidRDefault="000D77FE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15" w:name="_Toc126955032"/>
      <w:r w:rsidRPr="00A42E5D">
        <w:rPr>
          <w:rStyle w:val="Nagwek3Znak"/>
        </w:rPr>
        <w:t xml:space="preserve">Uwarunkowania związane z realizacją przedmiotu </w:t>
      </w:r>
      <w:r w:rsidR="00A32874" w:rsidRPr="00A42E5D">
        <w:rPr>
          <w:rStyle w:val="Nagwek3Znak"/>
        </w:rPr>
        <w:t>inwestycji</w:t>
      </w:r>
      <w:bookmarkEnd w:id="15"/>
    </w:p>
    <w:p w14:paraId="35C74FA1" w14:textId="7B635818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Nie wykluczając innych czynności niezbędnych dla prawidłowej realizacji </w:t>
      </w:r>
      <w:r w:rsidR="00A32874" w:rsidRPr="00A42E5D">
        <w:rPr>
          <w:rFonts w:cs="Arial"/>
        </w:rPr>
        <w:t xml:space="preserve">inwestycji </w:t>
      </w:r>
      <w:r w:rsidRPr="00A42E5D">
        <w:rPr>
          <w:rFonts w:cs="Arial"/>
        </w:rPr>
        <w:t>nale</w:t>
      </w:r>
      <w:r w:rsidR="00405F1D" w:rsidRPr="00A42E5D">
        <w:rPr>
          <w:rFonts w:cs="Arial"/>
        </w:rPr>
        <w:t>ży</w:t>
      </w:r>
      <w:r w:rsidRPr="00A42E5D">
        <w:rPr>
          <w:rFonts w:cs="Arial"/>
        </w:rPr>
        <w:t>:</w:t>
      </w:r>
    </w:p>
    <w:p w14:paraId="3A46A649" w14:textId="26468958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t xml:space="preserve">uzyskać w imieniu i na rzecz </w:t>
      </w:r>
      <w:r w:rsidR="007432E4">
        <w:rPr>
          <w:rFonts w:cs="Arial"/>
        </w:rPr>
        <w:t xml:space="preserve">Zamawiającego </w:t>
      </w:r>
      <w:r w:rsidRPr="00A42E5D">
        <w:rPr>
          <w:rFonts w:cs="Arial"/>
        </w:rPr>
        <w:t xml:space="preserve"> wszystkie warunki techniczne przebudów, uzgodnienia i zatwierdzenia wymagane zgodnie z prawem,</w:t>
      </w:r>
    </w:p>
    <w:p w14:paraId="43660D58" w14:textId="12124764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t xml:space="preserve">uzyskać wszelkie uzgodnienia, pozwolenia, zezwolenia, decyzje i zgody niezbędne dla wykonania zamówienia zgodnie z wymaganiami </w:t>
      </w:r>
      <w:r w:rsidR="007432E4">
        <w:rPr>
          <w:rFonts w:cs="Arial"/>
        </w:rPr>
        <w:t>Zamawiającego</w:t>
      </w:r>
      <w:r w:rsidR="001F6C85" w:rsidRPr="00A42E5D">
        <w:rPr>
          <w:rFonts w:cs="Arial"/>
        </w:rPr>
        <w:t>.</w:t>
      </w:r>
    </w:p>
    <w:p w14:paraId="3D1AC61B" w14:textId="287D8525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t>uzyskać warunki techniczne, pozwolenia, uzgodnienia i zatwierdzenia na przebudowę lub likwidację infrastruktury technicznej. Projekty oraz budowa, przebudowa lub likwidacja urządzeń infrastruktury technicznej (urządzenia teletechniczne, urządzenia energetyczne, sieci wodociągowe i gazowe, urządzenia melioracyjne, system odprowadzenia wód</w:t>
      </w:r>
      <w:r w:rsidR="00A80536" w:rsidRPr="00A42E5D">
        <w:rPr>
          <w:rFonts w:cs="Arial"/>
        </w:rPr>
        <w:t xml:space="preserve"> </w:t>
      </w:r>
      <w:r w:rsidRPr="00A42E5D">
        <w:rPr>
          <w:rFonts w:cs="Arial"/>
        </w:rPr>
        <w:t>deszczowych</w:t>
      </w:r>
      <w:r w:rsidR="00A80536" w:rsidRPr="00A42E5D">
        <w:rPr>
          <w:rFonts w:cs="Arial"/>
        </w:rPr>
        <w:t xml:space="preserve"> </w:t>
      </w:r>
      <w:r w:rsidRPr="00A42E5D">
        <w:rPr>
          <w:rFonts w:cs="Arial"/>
        </w:rPr>
        <w:t>i ścieków sanitarnych) powinny spełniać obowiązujące przepisy i normy,</w:t>
      </w:r>
    </w:p>
    <w:p w14:paraId="472ECB2E" w14:textId="77777777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t xml:space="preserve">uzyskać warunki techniczne, uzgodnienia i pozwolenia </w:t>
      </w:r>
      <w:proofErr w:type="spellStart"/>
      <w:r w:rsidRPr="00A42E5D">
        <w:rPr>
          <w:rFonts w:cs="Arial"/>
        </w:rPr>
        <w:t>wyłączeń</w:t>
      </w:r>
      <w:proofErr w:type="spellEnd"/>
      <w:r w:rsidRPr="00A42E5D">
        <w:rPr>
          <w:rFonts w:cs="Arial"/>
        </w:rPr>
        <w:t>/włączeń u odpowiednich gestorów sieci energetycznych,</w:t>
      </w:r>
    </w:p>
    <w:p w14:paraId="69358797" w14:textId="77777777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t>opracować, uzgodnić i zrealizować projekty organizacji ruchu na czas wykonywania robót budowlanych,</w:t>
      </w:r>
    </w:p>
    <w:p w14:paraId="459F8A91" w14:textId="77777777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t xml:space="preserve">roboty budowlane wykonywać w taki sposób, aby </w:t>
      </w:r>
      <w:r w:rsidR="00A80536" w:rsidRPr="00A42E5D">
        <w:rPr>
          <w:rFonts w:cs="Arial"/>
        </w:rPr>
        <w:t>umożliwić</w:t>
      </w:r>
      <w:r w:rsidRPr="00A42E5D">
        <w:rPr>
          <w:rFonts w:cs="Arial"/>
        </w:rPr>
        <w:t xml:space="preserve"> zachowanie nieprzerwanego ruchu na drogach publicznych oraz dostęp do terenów przyległych, a w tym do </w:t>
      </w:r>
      <w:r w:rsidR="00A80536" w:rsidRPr="00A42E5D">
        <w:rPr>
          <w:rFonts w:cs="Arial"/>
        </w:rPr>
        <w:t>każdej</w:t>
      </w:r>
      <w:r w:rsidRPr="00A42E5D">
        <w:rPr>
          <w:rFonts w:cs="Arial"/>
        </w:rPr>
        <w:t xml:space="preserve"> działki sąsiadującej z projektowaną inwestycją,</w:t>
      </w:r>
    </w:p>
    <w:p w14:paraId="1493A6EF" w14:textId="77777777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t>w przypadku kolizji z istniejącymi urządzeniami infrastruktury technicznej zaprojektować i wykonać ich przebudowę lub zabezpieczenie,</w:t>
      </w:r>
    </w:p>
    <w:p w14:paraId="7F77D285" w14:textId="77777777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t>wykonać roboty przyłączeniowe do istniejącej sieci oświetlenia ulicznego pod nadzorem i po uzgodnieniu z właścicielem oświetlenia,</w:t>
      </w:r>
    </w:p>
    <w:p w14:paraId="32D44542" w14:textId="08342368" w:rsidR="00A80536" w:rsidRPr="00A42E5D" w:rsidRDefault="007371A3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A42E5D">
        <w:rPr>
          <w:rFonts w:cs="Arial"/>
        </w:rPr>
        <w:lastRenderedPageBreak/>
        <w:t>zabezpieczyć niezbędną ilość humusu do zagospodarowania terenów zieleni drogowej oraz zabezpieczyć przed uszkodzeniami drzewa na placu budowy i w jego sąsiedztwie,</w:t>
      </w:r>
    </w:p>
    <w:p w14:paraId="1471C215" w14:textId="12732ADA" w:rsidR="00A80536" w:rsidRPr="00A42E5D" w:rsidRDefault="008D44F1" w:rsidP="00B76A03">
      <w:pPr>
        <w:pStyle w:val="Akapitzlist"/>
        <w:numPr>
          <w:ilvl w:val="0"/>
          <w:numId w:val="15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opracuje i </w:t>
      </w:r>
      <w:r w:rsidR="00A80536" w:rsidRPr="00A42E5D">
        <w:rPr>
          <w:rFonts w:cs="Arial"/>
        </w:rPr>
        <w:t>wdroży</w:t>
      </w:r>
      <w:r w:rsidR="007371A3" w:rsidRPr="00A42E5D">
        <w:rPr>
          <w:rFonts w:cs="Arial"/>
        </w:rPr>
        <w:t xml:space="preserve"> Plan Bezpieczeństwa i Ochrony Zdrowia podczas wykonywania robót budowlanych, który winien zawierać w szczególności wymagania dotyczące:</w:t>
      </w:r>
      <w:r w:rsidR="00A80536" w:rsidRPr="00A42E5D">
        <w:rPr>
          <w:rFonts w:cs="Arial"/>
        </w:rPr>
        <w:t xml:space="preserve"> </w:t>
      </w:r>
    </w:p>
    <w:p w14:paraId="6B2F4F95" w14:textId="77777777" w:rsidR="00A80536" w:rsidRPr="00A42E5D" w:rsidRDefault="007371A3" w:rsidP="00B76A03">
      <w:pPr>
        <w:pStyle w:val="Akapitzlist"/>
        <w:numPr>
          <w:ilvl w:val="1"/>
          <w:numId w:val="15"/>
        </w:numPr>
        <w:rPr>
          <w:rFonts w:cs="Arial"/>
        </w:rPr>
      </w:pPr>
      <w:r w:rsidRPr="00A42E5D">
        <w:rPr>
          <w:rFonts w:cs="Arial"/>
        </w:rPr>
        <w:t>rozmieszczenia stanowisk pracy uwzględniającego odpowiedni dostęp do nich oraz rozplanowanie dróg, stref pracy i przemieszczania się maszyn,</w:t>
      </w:r>
    </w:p>
    <w:p w14:paraId="110CEA90" w14:textId="77777777" w:rsidR="00A80536" w:rsidRPr="00A42E5D" w:rsidRDefault="007371A3" w:rsidP="00B76A03">
      <w:pPr>
        <w:pStyle w:val="Akapitzlist"/>
        <w:numPr>
          <w:ilvl w:val="1"/>
          <w:numId w:val="15"/>
        </w:numPr>
        <w:rPr>
          <w:rFonts w:cs="Arial"/>
        </w:rPr>
      </w:pPr>
      <w:r w:rsidRPr="00A42E5D">
        <w:rPr>
          <w:rFonts w:cs="Arial"/>
        </w:rPr>
        <w:t xml:space="preserve">warunków </w:t>
      </w:r>
      <w:r w:rsidR="00A80536" w:rsidRPr="00A42E5D">
        <w:rPr>
          <w:rFonts w:cs="Arial"/>
        </w:rPr>
        <w:t>użytkowania</w:t>
      </w:r>
      <w:r w:rsidRPr="00A42E5D">
        <w:rPr>
          <w:rFonts w:cs="Arial"/>
        </w:rPr>
        <w:t xml:space="preserve"> materiałów i dostępu do nich podczas wykonywania robót budowlanych, - utrzymywania właściwego stanu technicznego instalacji i </w:t>
      </w:r>
      <w:r w:rsidR="00A80536" w:rsidRPr="00A42E5D">
        <w:rPr>
          <w:rFonts w:cs="Arial"/>
        </w:rPr>
        <w:t>wyposażenia</w:t>
      </w:r>
      <w:r w:rsidRPr="00A42E5D">
        <w:rPr>
          <w:rFonts w:cs="Arial"/>
        </w:rPr>
        <w:t>,</w:t>
      </w:r>
    </w:p>
    <w:p w14:paraId="378F4B4A" w14:textId="77777777" w:rsidR="00A80536" w:rsidRPr="00A42E5D" w:rsidRDefault="007371A3" w:rsidP="00B76A03">
      <w:pPr>
        <w:pStyle w:val="Akapitzlist"/>
        <w:numPr>
          <w:ilvl w:val="1"/>
          <w:numId w:val="15"/>
        </w:numPr>
        <w:rPr>
          <w:rFonts w:cs="Arial"/>
        </w:rPr>
      </w:pPr>
      <w:r w:rsidRPr="00A42E5D">
        <w:rPr>
          <w:rFonts w:cs="Arial"/>
        </w:rPr>
        <w:t xml:space="preserve">przechowywania i usuwania odpadów i gruzu oraz utrzymania na budowie porządku i czystości, </w:t>
      </w:r>
    </w:p>
    <w:p w14:paraId="0F481979" w14:textId="77777777" w:rsidR="007371A3" w:rsidRPr="00A42E5D" w:rsidRDefault="007371A3" w:rsidP="00B76A03">
      <w:pPr>
        <w:pStyle w:val="Akapitzlist"/>
        <w:numPr>
          <w:ilvl w:val="1"/>
          <w:numId w:val="15"/>
        </w:numPr>
        <w:rPr>
          <w:rFonts w:cs="Arial"/>
        </w:rPr>
      </w:pPr>
      <w:r w:rsidRPr="00A42E5D">
        <w:rPr>
          <w:rFonts w:cs="Arial"/>
        </w:rPr>
        <w:t>organizacji pracy na budowie,</w:t>
      </w:r>
      <w:r w:rsidR="00A80536" w:rsidRPr="00A42E5D">
        <w:rPr>
          <w:rFonts w:cs="Arial"/>
        </w:rPr>
        <w:t xml:space="preserve"> </w:t>
      </w:r>
      <w:r w:rsidRPr="00A42E5D">
        <w:rPr>
          <w:rFonts w:cs="Arial"/>
        </w:rPr>
        <w:t>sposobów informowania pracowników o podejmowanych</w:t>
      </w:r>
      <w:r w:rsidR="00A80536" w:rsidRPr="00A42E5D">
        <w:rPr>
          <w:rFonts w:cs="Arial"/>
        </w:rPr>
        <w:t xml:space="preserve"> </w:t>
      </w:r>
      <w:r w:rsidRPr="00A42E5D">
        <w:rPr>
          <w:rFonts w:cs="Arial"/>
        </w:rPr>
        <w:t>działaniach dotyczących bezpieczeństwa i ochrony zdrowia.</w:t>
      </w:r>
    </w:p>
    <w:p w14:paraId="71184259" w14:textId="5857799C" w:rsidR="00A42E5D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 </w:t>
      </w:r>
    </w:p>
    <w:p w14:paraId="769F44B4" w14:textId="2756F2A9" w:rsidR="004256EC" w:rsidRPr="00A42E5D" w:rsidRDefault="004256EC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16" w:name="_Toc126955033"/>
      <w:r w:rsidRPr="00A42E5D">
        <w:rPr>
          <w:rStyle w:val="Nagwek3Znak"/>
        </w:rPr>
        <w:t xml:space="preserve">Wytyczne dla opracowania dokumentacji </w:t>
      </w:r>
      <w:r w:rsidR="003655A5">
        <w:rPr>
          <w:rStyle w:val="Nagwek3Znak"/>
        </w:rPr>
        <w:t>technicznej</w:t>
      </w:r>
      <w:bookmarkEnd w:id="16"/>
    </w:p>
    <w:p w14:paraId="35D0A5FE" w14:textId="2F9E47AC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Dokumentacja projektowa, na podstawie, której będą realizowane roboty budowlane powinna być konsultowana z </w:t>
      </w:r>
      <w:r w:rsidR="007432E4">
        <w:rPr>
          <w:rFonts w:cs="Arial"/>
        </w:rPr>
        <w:t xml:space="preserve">Zamawiającym </w:t>
      </w:r>
      <w:r w:rsidRPr="00A42E5D">
        <w:rPr>
          <w:rFonts w:cs="Arial"/>
        </w:rPr>
        <w:t xml:space="preserve"> i </w:t>
      </w:r>
      <w:r w:rsidR="00A80536" w:rsidRPr="00A42E5D">
        <w:rPr>
          <w:rFonts w:cs="Arial"/>
        </w:rPr>
        <w:t>przedłożona</w:t>
      </w:r>
      <w:r w:rsidRPr="00A42E5D">
        <w:rPr>
          <w:rFonts w:cs="Arial"/>
        </w:rPr>
        <w:t xml:space="preserve"> do jego akceptacji.</w:t>
      </w:r>
      <w:r w:rsidR="00A80536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Opracowanie dokumentacji technicznych </w:t>
      </w:r>
      <w:r w:rsidR="00A80536" w:rsidRPr="00A42E5D">
        <w:rPr>
          <w:rFonts w:cs="Arial"/>
        </w:rPr>
        <w:t>należy</w:t>
      </w:r>
      <w:r w:rsidRPr="00A42E5D">
        <w:rPr>
          <w:rFonts w:cs="Arial"/>
        </w:rPr>
        <w:t xml:space="preserve"> wykonać w formie planów, rysunków lub innych dokumentów</w:t>
      </w:r>
      <w:r w:rsidR="00A80536" w:rsidRPr="00A42E5D">
        <w:rPr>
          <w:rFonts w:cs="Arial"/>
        </w:rPr>
        <w:t xml:space="preserve"> umożliwiających</w:t>
      </w:r>
      <w:r w:rsidRPr="00A42E5D">
        <w:rPr>
          <w:rFonts w:cs="Arial"/>
        </w:rPr>
        <w:t xml:space="preserve"> jednoznaczne określenie rodzaju i zakresu robót budowlanych, dokładną lokalizacją i uwarunkowania ich wykonania.</w:t>
      </w:r>
    </w:p>
    <w:p w14:paraId="207CD725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Dokumentacja projektowa powinna zawierać wszelkie opracowania jakie mogą okazać się niezbędne dla budowy, przebudowy, remontu i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owania oświetlenia ulicznego.</w:t>
      </w:r>
    </w:p>
    <w:p w14:paraId="7056600F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Dokumentację projektową dla poszczególnych zakresów realizacyjnych </w:t>
      </w:r>
      <w:r w:rsidR="00672C8B" w:rsidRPr="00A42E5D">
        <w:rPr>
          <w:rFonts w:cs="Arial"/>
        </w:rPr>
        <w:t>należy</w:t>
      </w:r>
      <w:r w:rsidRPr="00A42E5D">
        <w:rPr>
          <w:rFonts w:cs="Arial"/>
        </w:rPr>
        <w:t xml:space="preserve"> wykonać zgodnie z:</w:t>
      </w:r>
    </w:p>
    <w:p w14:paraId="3CB01370" w14:textId="64896108" w:rsidR="0098752A" w:rsidRPr="00A42E5D" w:rsidRDefault="007371A3" w:rsidP="00B76A03">
      <w:pPr>
        <w:pStyle w:val="Akapitzlist"/>
        <w:numPr>
          <w:ilvl w:val="0"/>
          <w:numId w:val="16"/>
        </w:numPr>
        <w:rPr>
          <w:rFonts w:cs="Arial"/>
        </w:rPr>
      </w:pPr>
      <w:r w:rsidRPr="00A42E5D">
        <w:rPr>
          <w:rFonts w:cs="Arial"/>
        </w:rPr>
        <w:t xml:space="preserve">warunkami zarządców dróg publicznych na terenie Gminy </w:t>
      </w:r>
      <w:r w:rsidR="00267BB6">
        <w:rPr>
          <w:rFonts w:cs="Arial"/>
        </w:rPr>
        <w:t>Jarosław</w:t>
      </w:r>
      <w:r w:rsidR="00B1472E">
        <w:rPr>
          <w:rFonts w:cs="Arial"/>
        </w:rPr>
        <w:t>,</w:t>
      </w:r>
    </w:p>
    <w:p w14:paraId="49E6906B" w14:textId="429F7DE0" w:rsidR="0098752A" w:rsidRPr="00A42E5D" w:rsidRDefault="007371A3" w:rsidP="00B76A03">
      <w:pPr>
        <w:pStyle w:val="Akapitzlist"/>
        <w:numPr>
          <w:ilvl w:val="0"/>
          <w:numId w:val="16"/>
        </w:numPr>
        <w:rPr>
          <w:rFonts w:cs="Arial"/>
        </w:rPr>
      </w:pPr>
      <w:r w:rsidRPr="00A42E5D">
        <w:rPr>
          <w:rFonts w:cs="Arial"/>
        </w:rPr>
        <w:t xml:space="preserve">warunkami właściciela </w:t>
      </w:r>
      <w:r w:rsidR="00E23227" w:rsidRPr="00A42E5D">
        <w:rPr>
          <w:rFonts w:cs="Arial"/>
        </w:rPr>
        <w:t xml:space="preserve">oświetlenia ulicznego tj. </w:t>
      </w:r>
      <w:r w:rsidR="0054363C" w:rsidRPr="00A42E5D">
        <w:rPr>
          <w:rFonts w:cs="Arial"/>
        </w:rPr>
        <w:t xml:space="preserve">Gminę </w:t>
      </w:r>
      <w:r w:rsidR="00267BB6">
        <w:rPr>
          <w:rFonts w:cs="Arial"/>
        </w:rPr>
        <w:t>Jarosław</w:t>
      </w:r>
      <w:r w:rsidR="00B1472E">
        <w:rPr>
          <w:rFonts w:cs="Arial"/>
        </w:rPr>
        <w:t>,</w:t>
      </w:r>
      <w:r w:rsidRPr="00A42E5D">
        <w:rPr>
          <w:rFonts w:cs="Arial"/>
        </w:rPr>
        <w:t xml:space="preserve"> </w:t>
      </w:r>
    </w:p>
    <w:p w14:paraId="2D3F45D1" w14:textId="4DA93784" w:rsidR="0098752A" w:rsidRPr="00A42E5D" w:rsidRDefault="007371A3" w:rsidP="00B76A03">
      <w:pPr>
        <w:pStyle w:val="Akapitzlist"/>
        <w:numPr>
          <w:ilvl w:val="0"/>
          <w:numId w:val="16"/>
        </w:numPr>
        <w:rPr>
          <w:rFonts w:cs="Arial"/>
        </w:rPr>
      </w:pPr>
      <w:r w:rsidRPr="00A42E5D">
        <w:rPr>
          <w:rFonts w:cs="Arial"/>
        </w:rPr>
        <w:t xml:space="preserve">warunkami technicznymi przyłączenia urządzeń energetycznych do </w:t>
      </w:r>
      <w:r w:rsidR="0054363C" w:rsidRPr="00A42E5D">
        <w:rPr>
          <w:rFonts w:cs="Arial"/>
        </w:rPr>
        <w:t>linii</w:t>
      </w:r>
      <w:r w:rsidRPr="00A42E5D">
        <w:rPr>
          <w:rFonts w:cs="Arial"/>
        </w:rPr>
        <w:t xml:space="preserve"> oświetleniowej.</w:t>
      </w:r>
    </w:p>
    <w:p w14:paraId="6F6640CF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Dokumentacja projektowa, na podstawie, której będą realizowane roboty w poszczególnych zakresach realizacyjnych winna składać się z następujących opracowań i projektów:</w:t>
      </w:r>
    </w:p>
    <w:p w14:paraId="40D135E4" w14:textId="21BD0565" w:rsidR="0098752A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 xml:space="preserve">projekt </w:t>
      </w:r>
      <w:r w:rsidR="00B1472E">
        <w:rPr>
          <w:rFonts w:cs="Arial"/>
        </w:rPr>
        <w:t>techniczny</w:t>
      </w:r>
      <w:r w:rsidRPr="00A42E5D">
        <w:rPr>
          <w:rFonts w:cs="Arial"/>
        </w:rPr>
        <w:t xml:space="preserve"> i projekt wykonawczy wraz ze wszystkimi opracowaniami towarzyszącymi części drogowej w zakresie rozbudowy i przebudowy oświetlenia ulicznego w obrębie jezdni, chodników z zagospodarowaniem terenu,</w:t>
      </w:r>
    </w:p>
    <w:p w14:paraId="350D4CDC" w14:textId="77777777" w:rsidR="0098752A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opis proponowanych rozwiązań, w tym zastosowane materiały i sposób rozmieszczenia poszczególnych elementów infrastruktury oświetleniowej,</w:t>
      </w:r>
    </w:p>
    <w:p w14:paraId="5A4A7660" w14:textId="45BCBB54" w:rsidR="0098752A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lastRenderedPageBreak/>
        <w:t xml:space="preserve">projekt </w:t>
      </w:r>
      <w:r w:rsidR="00B1472E">
        <w:rPr>
          <w:rFonts w:cs="Arial"/>
        </w:rPr>
        <w:t>techniczny</w:t>
      </w:r>
      <w:r w:rsidRPr="00A42E5D">
        <w:rPr>
          <w:rFonts w:cs="Arial"/>
        </w:rPr>
        <w:t xml:space="preserve"> i projekt wykonawczy wraz ze wszystkimi opracowaniami towarzyszącymi części oświetleniowej,</w:t>
      </w:r>
    </w:p>
    <w:p w14:paraId="75AC34A3" w14:textId="3F1CF0E0" w:rsidR="0098752A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koncepcja architektoniczno-konstrukcyjna słupów</w:t>
      </w:r>
      <w:r w:rsidR="001546A6" w:rsidRPr="00A42E5D">
        <w:rPr>
          <w:rFonts w:cs="Arial"/>
        </w:rPr>
        <w:t xml:space="preserve"> </w:t>
      </w:r>
      <w:r w:rsidRPr="00A42E5D">
        <w:rPr>
          <w:rFonts w:cs="Arial"/>
        </w:rPr>
        <w:t>oświetleniowych wraz z wizualizacją i kolorystyką,</w:t>
      </w:r>
    </w:p>
    <w:p w14:paraId="6A6C4367" w14:textId="77777777" w:rsidR="0098752A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dokumentację projektową instalacji i urządzeń towarzyszących (obcych) w razie potrzeby*,</w:t>
      </w:r>
    </w:p>
    <w:p w14:paraId="5662BFBA" w14:textId="77777777" w:rsidR="0098752A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projekt zabezpieczenia zieleni w razie potrzeby*,</w:t>
      </w:r>
    </w:p>
    <w:p w14:paraId="25621F55" w14:textId="5AB95345" w:rsidR="0098752A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aktualizacje map dla celów projektowych w razie</w:t>
      </w:r>
      <w:r w:rsidR="001546A6" w:rsidRPr="00A42E5D">
        <w:rPr>
          <w:rFonts w:cs="Arial"/>
        </w:rPr>
        <w:t xml:space="preserve"> </w:t>
      </w:r>
      <w:r w:rsidRPr="00A42E5D">
        <w:rPr>
          <w:rFonts w:cs="Arial"/>
        </w:rPr>
        <w:t>potrzeby*,</w:t>
      </w:r>
    </w:p>
    <w:p w14:paraId="4058D4C6" w14:textId="77777777" w:rsidR="0014434E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projekt zabezpieczenia istniejących sieci w razie potrzeby*,</w:t>
      </w:r>
    </w:p>
    <w:p w14:paraId="2AE7820D" w14:textId="77777777" w:rsidR="0014434E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zabezpieczenie poziomej osnowy geodezyjnej w razie potrzeby*,</w:t>
      </w:r>
    </w:p>
    <w:p w14:paraId="0E750990" w14:textId="77777777" w:rsidR="0014434E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pomiary geodezyjne w razie potrzeby*,</w:t>
      </w:r>
    </w:p>
    <w:p w14:paraId="3AFC8ED0" w14:textId="533F098C" w:rsidR="006C3E55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projekt organizacji ruch</w:t>
      </w:r>
      <w:r w:rsidR="009467DC" w:rsidRPr="00A42E5D">
        <w:rPr>
          <w:rFonts w:cs="Arial"/>
        </w:rPr>
        <w:t>u</w:t>
      </w:r>
      <w:r w:rsidRPr="00A42E5D">
        <w:rPr>
          <w:rFonts w:cs="Arial"/>
        </w:rPr>
        <w:t xml:space="preserve"> na czas trwania robót,</w:t>
      </w:r>
    </w:p>
    <w:p w14:paraId="05FF8F91" w14:textId="6DFE35A8" w:rsidR="006C3E55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specyfikacje techniczne wykonania i odbioru robót budowlanych odpowiadające rozwiązaniom projektu budowlanego i projektu wykonawczego (</w:t>
      </w:r>
      <w:proofErr w:type="spellStart"/>
      <w:r w:rsidRPr="00A42E5D">
        <w:rPr>
          <w:rFonts w:cs="Arial"/>
        </w:rPr>
        <w:t>STWiORB</w:t>
      </w:r>
      <w:proofErr w:type="spellEnd"/>
      <w:r w:rsidRPr="00A42E5D">
        <w:rPr>
          <w:rFonts w:cs="Arial"/>
        </w:rPr>
        <w:t>),</w:t>
      </w:r>
    </w:p>
    <w:p w14:paraId="38336486" w14:textId="77777777" w:rsidR="006C3E55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przedmiary robót,</w:t>
      </w:r>
    </w:p>
    <w:p w14:paraId="26A44106" w14:textId="3C84B465" w:rsidR="006C3E55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dokumentację powykonawczą,</w:t>
      </w:r>
    </w:p>
    <w:p w14:paraId="065F3C94" w14:textId="5586C1FE" w:rsidR="006C3E55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harmonogram rzeczowy realizacji robót</w:t>
      </w:r>
      <w:r w:rsidR="00F87F05" w:rsidRPr="00A42E5D">
        <w:rPr>
          <w:rFonts w:cs="Arial"/>
        </w:rPr>
        <w:t>,</w:t>
      </w:r>
    </w:p>
    <w:p w14:paraId="0EA3B27D" w14:textId="77777777" w:rsidR="007371A3" w:rsidRPr="00A42E5D" w:rsidRDefault="007371A3" w:rsidP="00B76A03">
      <w:pPr>
        <w:pStyle w:val="Akapitzlist"/>
        <w:numPr>
          <w:ilvl w:val="0"/>
          <w:numId w:val="17"/>
        </w:numPr>
        <w:rPr>
          <w:rFonts w:cs="Arial"/>
        </w:rPr>
      </w:pPr>
      <w:r w:rsidRPr="00A42E5D">
        <w:rPr>
          <w:rFonts w:cs="Arial"/>
        </w:rPr>
        <w:t>instrukcje eksploatacji i utrzymania.</w:t>
      </w:r>
    </w:p>
    <w:p w14:paraId="39032C25" w14:textId="0F3D3593" w:rsidR="007371A3" w:rsidRPr="00A42E5D" w:rsidRDefault="007371A3" w:rsidP="007371A3">
      <w:pPr>
        <w:rPr>
          <w:rFonts w:cs="Arial"/>
        </w:rPr>
      </w:pPr>
      <w:r w:rsidRPr="000158BA">
        <w:rPr>
          <w:rFonts w:cs="Arial"/>
          <w:highlight w:val="yellow"/>
        </w:rPr>
        <w:t xml:space="preserve">Przed opracowaniem dokumentacji </w:t>
      </w:r>
      <w:r w:rsidR="008D44F1" w:rsidRPr="000158BA">
        <w:rPr>
          <w:rFonts w:cs="Arial"/>
          <w:color w:val="000000"/>
          <w:szCs w:val="21"/>
          <w:highlight w:val="yellow"/>
          <w:shd w:val="clear" w:color="auto" w:fill="FFFFFF"/>
        </w:rPr>
        <w:t>Wykonawca</w:t>
      </w:r>
      <w:r w:rsidRPr="000158BA">
        <w:rPr>
          <w:rFonts w:cs="Arial"/>
          <w:highlight w:val="yellow"/>
        </w:rPr>
        <w:t xml:space="preserve"> winien przeprowadzić wizję lokalną w terenie celem zapoznania się z architekturą otoczenia dla poszczególnych lokalizacji elementów oświetlenia ulicznego</w:t>
      </w:r>
      <w:r w:rsidRPr="00A42E5D">
        <w:rPr>
          <w:rFonts w:cs="Arial"/>
        </w:rPr>
        <w:t>.</w:t>
      </w:r>
    </w:p>
    <w:p w14:paraId="56DC1D34" w14:textId="550BC402" w:rsidR="003655A5" w:rsidRDefault="00E96081" w:rsidP="007371A3">
      <w:pPr>
        <w:rPr>
          <w:rFonts w:cs="Arial"/>
        </w:rPr>
      </w:pPr>
      <w:r w:rsidRPr="00A42E5D">
        <w:rPr>
          <w:rFonts w:cs="Arial"/>
        </w:rPr>
        <w:t xml:space="preserve">Projekty </w:t>
      </w:r>
      <w:r w:rsidR="00B1472E">
        <w:rPr>
          <w:rFonts w:cs="Arial"/>
        </w:rPr>
        <w:t>techniczne</w:t>
      </w:r>
      <w:r w:rsidRPr="00A42E5D">
        <w:rPr>
          <w:rFonts w:cs="Arial"/>
        </w:rPr>
        <w:t xml:space="preserve"> i wykonawcze winny być opracowane zgodnie z aktualnie obowiązującymi przepisami prawa, w szczególności z </w:t>
      </w:r>
      <w:r w:rsidR="003655A5" w:rsidRPr="003655A5">
        <w:rPr>
          <w:rFonts w:cs="Arial"/>
        </w:rPr>
        <w:t>wymagania</w:t>
      </w:r>
      <w:r w:rsidR="003655A5">
        <w:rPr>
          <w:rFonts w:cs="Arial"/>
        </w:rPr>
        <w:t>mi</w:t>
      </w:r>
      <w:r w:rsidR="003655A5" w:rsidRPr="003655A5">
        <w:rPr>
          <w:rFonts w:cs="Arial"/>
        </w:rPr>
        <w:t xml:space="preserve"> określon</w:t>
      </w:r>
      <w:r w:rsidR="003655A5">
        <w:rPr>
          <w:rFonts w:cs="Arial"/>
        </w:rPr>
        <w:t>ymi</w:t>
      </w:r>
      <w:r w:rsidR="003655A5" w:rsidRPr="003655A5">
        <w:rPr>
          <w:rFonts w:cs="Arial"/>
        </w:rPr>
        <w:t xml:space="preserve"> w Rozporządzeniu Ministra Infrastruktury z dnia 29 grudnia 2021 r. w sprawie szczegółowego zakresu i formy dokumentacji projektowej, specyfikacji technicznych wykonania i odbioru robót budowlanych (Dz. U. z 2021 r. poz. 2454). Dokumentacja powinna być sporządzona w sposób czytelny. </w:t>
      </w:r>
    </w:p>
    <w:p w14:paraId="68372ADA" w14:textId="615B83E5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Dokumentację </w:t>
      </w:r>
      <w:r w:rsidR="003655A5">
        <w:rPr>
          <w:rFonts w:cs="Arial"/>
        </w:rPr>
        <w:t>techniczną</w:t>
      </w:r>
      <w:r w:rsidRPr="00A42E5D">
        <w:rPr>
          <w:rFonts w:cs="Arial"/>
        </w:rPr>
        <w:t xml:space="preserve"> (budowlaną i wykonawczą) oraz powykonawczą </w:t>
      </w:r>
      <w:r w:rsidR="0098752A" w:rsidRPr="00A42E5D">
        <w:rPr>
          <w:rFonts w:cs="Arial"/>
        </w:rPr>
        <w:t>należy</w:t>
      </w:r>
      <w:r w:rsidRPr="00A42E5D">
        <w:rPr>
          <w:rFonts w:cs="Arial"/>
        </w:rPr>
        <w:t xml:space="preserve"> dostarczyć</w:t>
      </w:r>
      <w:r w:rsidR="004F1466" w:rsidRPr="00A42E5D">
        <w:rPr>
          <w:rFonts w:cs="Arial"/>
        </w:rPr>
        <w:t xml:space="preserve"> </w:t>
      </w:r>
      <w:r w:rsidR="007432E4">
        <w:rPr>
          <w:rFonts w:cs="Arial"/>
        </w:rPr>
        <w:t xml:space="preserve">Zamawiającemu </w:t>
      </w:r>
      <w:r w:rsidRPr="00A42E5D">
        <w:rPr>
          <w:rFonts w:cs="Arial"/>
        </w:rPr>
        <w:t xml:space="preserve"> w formie papierowej w 4 egz. oraz w wersji elektronicznej w 1 egz. na płycie CD lub DVD w formacie pdf. </w:t>
      </w:r>
      <w:r w:rsidR="0054363C" w:rsidRPr="00A42E5D">
        <w:rPr>
          <w:rFonts w:cs="Arial"/>
        </w:rPr>
        <w:t>Ponadto dokumentacja powykonawcza – geodezyjna powinna być też dostarczona w pliku .</w:t>
      </w:r>
      <w:proofErr w:type="spellStart"/>
      <w:r w:rsidR="0054363C" w:rsidRPr="00A42E5D">
        <w:rPr>
          <w:rFonts w:cs="Arial"/>
        </w:rPr>
        <w:t>shp</w:t>
      </w:r>
      <w:proofErr w:type="spellEnd"/>
      <w:r w:rsidR="0054363C" w:rsidRPr="00A42E5D">
        <w:rPr>
          <w:rFonts w:cs="Arial"/>
        </w:rPr>
        <w:t xml:space="preserve"> lub .</w:t>
      </w:r>
      <w:proofErr w:type="spellStart"/>
      <w:r w:rsidR="0054363C" w:rsidRPr="00A42E5D">
        <w:rPr>
          <w:rFonts w:cs="Arial"/>
        </w:rPr>
        <w:t>dxf</w:t>
      </w:r>
      <w:proofErr w:type="spellEnd"/>
      <w:r w:rsidR="0054363C" w:rsidRPr="00A42E5D">
        <w:rPr>
          <w:rFonts w:cs="Arial"/>
        </w:rPr>
        <w:t xml:space="preserve"> w oryginalnych współrzędnych. </w:t>
      </w:r>
      <w:r w:rsidRPr="00A42E5D">
        <w:rPr>
          <w:rFonts w:cs="Arial"/>
        </w:rPr>
        <w:t>Dokumentacja musi zawierać wszystkie wymagane uzgodnienia, zatwierdzenia i decyzje administracyjne. Przewiduje się realizację prac budowlanych na podstawie pozwolenia na budowę lub na podstawie zgłoszenia robót niewymagających pozwolenia na budowę po wcześniejszym uzyskaniu</w:t>
      </w:r>
      <w:r w:rsidR="00401B13" w:rsidRPr="00A42E5D">
        <w:rPr>
          <w:rFonts w:cs="Arial"/>
        </w:rPr>
        <w:t xml:space="preserve"> zgody </w:t>
      </w:r>
      <w:r w:rsidR="007432E4">
        <w:rPr>
          <w:rFonts w:cs="Arial"/>
        </w:rPr>
        <w:t>Zamawiającego</w:t>
      </w:r>
      <w:r w:rsidR="001F6C85" w:rsidRPr="00A42E5D">
        <w:rPr>
          <w:rFonts w:cs="Arial"/>
        </w:rPr>
        <w:t xml:space="preserve"> </w:t>
      </w:r>
      <w:r w:rsidR="001C2BE5" w:rsidRPr="00A42E5D">
        <w:rPr>
          <w:rFonts w:cs="Arial"/>
        </w:rPr>
        <w:t>na przejęcie placu budowy</w:t>
      </w:r>
      <w:r w:rsidR="00401B13" w:rsidRPr="00A42E5D">
        <w:rPr>
          <w:rFonts w:cs="Arial"/>
        </w:rPr>
        <w:t>.</w:t>
      </w:r>
    </w:p>
    <w:p w14:paraId="2773DE1D" w14:textId="06296103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Oświetlenie uliczne </w:t>
      </w:r>
      <w:r w:rsidR="006C3E55" w:rsidRPr="00A42E5D">
        <w:rPr>
          <w:rFonts w:cs="Arial"/>
        </w:rPr>
        <w:t>należy</w:t>
      </w:r>
      <w:r w:rsidRPr="00A42E5D">
        <w:rPr>
          <w:rFonts w:cs="Arial"/>
        </w:rPr>
        <w:t xml:space="preserve"> zaprojektować w oparciu o</w:t>
      </w:r>
      <w:r w:rsidR="008D3EA6" w:rsidRPr="00A42E5D">
        <w:rPr>
          <w:rFonts w:cs="Arial"/>
        </w:rPr>
        <w:t>:</w:t>
      </w:r>
    </w:p>
    <w:p w14:paraId="498166F6" w14:textId="77777777" w:rsidR="00B72869" w:rsidRPr="00A42E5D" w:rsidRDefault="00B72869" w:rsidP="00B76A03">
      <w:pPr>
        <w:pStyle w:val="Akapitzlist"/>
        <w:numPr>
          <w:ilvl w:val="0"/>
          <w:numId w:val="18"/>
        </w:numPr>
        <w:rPr>
          <w:rFonts w:cs="Arial"/>
        </w:rPr>
      </w:pPr>
      <w:r w:rsidRPr="00A42E5D">
        <w:rPr>
          <w:rFonts w:cs="Arial"/>
        </w:rPr>
        <w:t xml:space="preserve">PN-EN 13201-1:2016, Tytuł: Oświetlenie dróg - Część 1: Wybór klas </w:t>
      </w:r>
      <w:r w:rsidRPr="00A42E5D">
        <w:rPr>
          <w:szCs w:val="21"/>
        </w:rPr>
        <w:t>oświetleniowych</w:t>
      </w:r>
      <w:r w:rsidRPr="00A42E5D">
        <w:rPr>
          <w:rFonts w:cs="Arial"/>
        </w:rPr>
        <w:t>,</w:t>
      </w:r>
    </w:p>
    <w:p w14:paraId="0457B540" w14:textId="77777777" w:rsidR="00B72869" w:rsidRPr="00A42E5D" w:rsidRDefault="00B72869" w:rsidP="00B76A03">
      <w:pPr>
        <w:pStyle w:val="Akapitzlist"/>
        <w:numPr>
          <w:ilvl w:val="0"/>
          <w:numId w:val="18"/>
        </w:numPr>
        <w:rPr>
          <w:rFonts w:cs="Arial"/>
        </w:rPr>
      </w:pPr>
      <w:r w:rsidRPr="00A42E5D">
        <w:rPr>
          <w:rFonts w:cs="Arial"/>
        </w:rPr>
        <w:t xml:space="preserve">PN-EN 13201-2:2016, Tytuł: Oświetlenie dróg - Część 2: </w:t>
      </w:r>
      <w:r w:rsidRPr="00A42E5D">
        <w:rPr>
          <w:szCs w:val="21"/>
        </w:rPr>
        <w:t>Wymagania oświetleniowe</w:t>
      </w:r>
      <w:r w:rsidRPr="00A42E5D">
        <w:rPr>
          <w:rFonts w:cs="Arial"/>
        </w:rPr>
        <w:t>,</w:t>
      </w:r>
    </w:p>
    <w:p w14:paraId="33D10F79" w14:textId="77777777" w:rsidR="00B72869" w:rsidRPr="00A42E5D" w:rsidRDefault="00B72869" w:rsidP="00B76A03">
      <w:pPr>
        <w:pStyle w:val="Akapitzlist"/>
        <w:numPr>
          <w:ilvl w:val="0"/>
          <w:numId w:val="18"/>
        </w:numPr>
        <w:rPr>
          <w:rFonts w:cs="Arial"/>
        </w:rPr>
      </w:pPr>
      <w:r w:rsidRPr="00A42E5D">
        <w:rPr>
          <w:rFonts w:cs="Arial"/>
        </w:rPr>
        <w:lastRenderedPageBreak/>
        <w:t xml:space="preserve">PN-EN 13201-3:2016, Tytuł: Oświetlenie dróg - Część 3: </w:t>
      </w:r>
      <w:r w:rsidRPr="00A42E5D">
        <w:rPr>
          <w:szCs w:val="21"/>
        </w:rPr>
        <w:t>Obliczanie parametrów oświetleniowych</w:t>
      </w:r>
    </w:p>
    <w:p w14:paraId="764B69C6" w14:textId="6198CD84" w:rsidR="00B72869" w:rsidRPr="00A42E5D" w:rsidRDefault="00B72869" w:rsidP="00B76A03">
      <w:pPr>
        <w:pStyle w:val="Akapitzlist"/>
        <w:numPr>
          <w:ilvl w:val="0"/>
          <w:numId w:val="18"/>
        </w:numPr>
        <w:rPr>
          <w:rFonts w:cs="Arial"/>
        </w:rPr>
      </w:pPr>
      <w:r w:rsidRPr="00A42E5D">
        <w:rPr>
          <w:rFonts w:cs="Arial"/>
        </w:rPr>
        <w:t>PN-EN 13201-4:2016, Tytuł: Oświetlenie dróg - Część 4:</w:t>
      </w:r>
      <w:r w:rsidR="001546A6" w:rsidRPr="00A42E5D">
        <w:rPr>
          <w:rFonts w:cs="Arial"/>
        </w:rPr>
        <w:t xml:space="preserve"> </w:t>
      </w:r>
      <w:r w:rsidRPr="00A42E5D">
        <w:rPr>
          <w:rFonts w:cs="Arial"/>
          <w:szCs w:val="21"/>
          <w:shd w:val="clear" w:color="auto" w:fill="FFFFFF"/>
        </w:rPr>
        <w:t>Metody pomiarów parametrów oświetlenia.</w:t>
      </w:r>
    </w:p>
    <w:p w14:paraId="4625C272" w14:textId="65B0CCEC" w:rsidR="00B72869" w:rsidRPr="00A42E5D" w:rsidRDefault="00B72869" w:rsidP="00B76A03">
      <w:pPr>
        <w:pStyle w:val="Akapitzlist"/>
        <w:numPr>
          <w:ilvl w:val="0"/>
          <w:numId w:val="18"/>
        </w:numPr>
        <w:rPr>
          <w:rFonts w:cs="Arial"/>
        </w:rPr>
      </w:pPr>
      <w:r w:rsidRPr="00A42E5D">
        <w:rPr>
          <w:rFonts w:cs="Arial"/>
        </w:rPr>
        <w:t>PN–EN 13201–5:2016, Tytuł: Oświetlenie dróg – Część 5: Wskaźniki efektywności energetycznej.</w:t>
      </w:r>
    </w:p>
    <w:p w14:paraId="15DC5399" w14:textId="77777777" w:rsidR="007371A3" w:rsidRPr="00A42E5D" w:rsidRDefault="007371A3" w:rsidP="00B21788">
      <w:pPr>
        <w:rPr>
          <w:rFonts w:cs="Arial"/>
        </w:rPr>
      </w:pPr>
      <w:r w:rsidRPr="00A42E5D">
        <w:rPr>
          <w:rFonts w:cs="Arial"/>
        </w:rPr>
        <w:t>lub rozwiązania równowa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nego, za które uwa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ać się będzie spełniające wszystkie wymagania przywołanych norm w przedmiotowym zakresie.</w:t>
      </w:r>
    </w:p>
    <w:p w14:paraId="407FD791" w14:textId="4F5C0195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W</w:t>
      </w:r>
      <w:r w:rsidR="006C3E55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oparciu o </w:t>
      </w:r>
      <w:r w:rsidR="006C3E55" w:rsidRPr="00A42E5D">
        <w:rPr>
          <w:rFonts w:cs="Arial"/>
        </w:rPr>
        <w:t>powyższe</w:t>
      </w:r>
      <w:r w:rsidRPr="00A42E5D">
        <w:rPr>
          <w:rFonts w:cs="Arial"/>
        </w:rPr>
        <w:t xml:space="preserve"> normy lub rozwiązania równowa</w:t>
      </w:r>
      <w:r w:rsidR="006C3E55" w:rsidRPr="00A42E5D">
        <w:rPr>
          <w:rFonts w:cs="Arial"/>
        </w:rPr>
        <w:t xml:space="preserve">żne </w:t>
      </w:r>
      <w:r w:rsidRPr="00A42E5D">
        <w:rPr>
          <w:rFonts w:cs="Arial"/>
        </w:rPr>
        <w:t>nale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 xml:space="preserve">y wykonać obliczenia oświetleniowe, uzasadniające przyjęte rozwiązania projektowe dla zapewnienia parametrów oświetleniowych </w:t>
      </w:r>
      <w:r w:rsidR="006C3E55" w:rsidRPr="00A42E5D">
        <w:rPr>
          <w:rFonts w:cs="Arial"/>
        </w:rPr>
        <w:t>przynależnych</w:t>
      </w:r>
      <w:r w:rsidRPr="00A42E5D">
        <w:rPr>
          <w:rFonts w:cs="Arial"/>
        </w:rPr>
        <w:t xml:space="preserve"> dla dobranych klas oświetleniowych w wyniku wieloetapowego procesu w odniesieniu, przede wszystkim do parametrów projektowanej drogi. Oświetlenie drogowe ma zapewnić prowadzenie wzrokowe.</w:t>
      </w:r>
    </w:p>
    <w:p w14:paraId="037DBE5B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Oświetlenie ma zapewnić bezpieczne i wygodne poruszanie się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ownikom dróg przy wykorzystaniu nowoczesnych źródeł światła i opraw oświetleniowych, a jednocześnie energooszczędnych, spełniających warunek niskich kosztów eksploatacji. Oprawy oświetlenia ulicznego LED muszą współpracować z systemem sterowania i zarządzania.</w:t>
      </w:r>
    </w:p>
    <w:p w14:paraId="09FC5306" w14:textId="51F4A022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Podczas projektowania </w:t>
      </w:r>
      <w:r w:rsidR="0098752A" w:rsidRPr="00A42E5D">
        <w:rPr>
          <w:rFonts w:cs="Arial"/>
        </w:rPr>
        <w:t>należy</w:t>
      </w:r>
      <w:r w:rsidRPr="00A42E5D">
        <w:rPr>
          <w:rFonts w:cs="Arial"/>
        </w:rPr>
        <w:t xml:space="preserve"> uwzględniać optymalizację rozwiązań technicznych i kosztów późniejszego utrzymania w przewidywanym okresie eksploatacji oświetlenia.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63675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jest zobowiązany do przedstawienia i uzyskania zatwierdzenia przez </w:t>
      </w:r>
      <w:r w:rsidR="001C3FE4">
        <w:rPr>
          <w:rFonts w:cs="Arial"/>
        </w:rPr>
        <w:t>Zamawiający</w:t>
      </w:r>
      <w:r w:rsidRPr="00A42E5D">
        <w:rPr>
          <w:rFonts w:cs="Arial"/>
        </w:rPr>
        <w:t xml:space="preserve"> rozwiązań technicznych minimalizujących koszty eksploatacji.</w:t>
      </w:r>
    </w:p>
    <w:p w14:paraId="3009B5DE" w14:textId="36273E5E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W przypadku stwierdzenia na etapie prac przedprojektowych konieczności zwiększenia lub zmniejszenia przydziału mocy dla rozbudowywanych sieci oświetlenia ulicznego,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E23227" w:rsidRPr="00A42E5D">
        <w:rPr>
          <w:rFonts w:cs="Arial"/>
        </w:rPr>
        <w:t xml:space="preserve"> wystąpi do PGE</w:t>
      </w:r>
      <w:r w:rsidRPr="00A42E5D">
        <w:rPr>
          <w:rFonts w:cs="Arial"/>
        </w:rPr>
        <w:t xml:space="preserve"> S.A, o zwiększenie lub zmniejszenie przydziału mocy i po opracowaniu dokumentacji uzyska stosowne uzgodnienia.</w:t>
      </w:r>
    </w:p>
    <w:p w14:paraId="7F92D153" w14:textId="38267CBD" w:rsidR="007371A3" w:rsidRPr="00A42E5D" w:rsidRDefault="008D44F1" w:rsidP="007371A3">
      <w:p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63675" w:rsidRPr="00A42E5D">
        <w:rPr>
          <w:rFonts w:cs="Arial"/>
        </w:rPr>
        <w:t xml:space="preserve"> </w:t>
      </w:r>
      <w:r w:rsidR="007371A3" w:rsidRPr="00A42E5D">
        <w:rPr>
          <w:rFonts w:cs="Arial"/>
        </w:rPr>
        <w:t xml:space="preserve">przeniesie w całości prawa autorskie do przekazanej dokumentacji na </w:t>
      </w:r>
      <w:r w:rsidR="001C3FE4">
        <w:rPr>
          <w:rFonts w:cs="Arial"/>
        </w:rPr>
        <w:t>Zamawiając</w:t>
      </w:r>
      <w:r w:rsidR="00191EA8">
        <w:rPr>
          <w:rFonts w:cs="Arial"/>
        </w:rPr>
        <w:t>ego</w:t>
      </w:r>
      <w:r w:rsidR="007371A3" w:rsidRPr="00A42E5D">
        <w:rPr>
          <w:rFonts w:cs="Arial"/>
        </w:rPr>
        <w:t>.</w:t>
      </w:r>
      <w:r w:rsidR="001C2BE5" w:rsidRPr="00A42E5D">
        <w:rPr>
          <w:rFonts w:cs="Arial"/>
        </w:rPr>
        <w:t xml:space="preserve"> Cena umowna zawiera odpłatność za przeniesienie prawa autorskiego dokumentacji projektowej </w:t>
      </w:r>
      <w:r w:rsidR="001F6C85" w:rsidRPr="00A42E5D">
        <w:rPr>
          <w:rFonts w:cs="Arial"/>
        </w:rPr>
        <w:t xml:space="preserve">na </w:t>
      </w:r>
      <w:r w:rsidR="001C3FE4">
        <w:rPr>
          <w:rFonts w:cs="Arial"/>
        </w:rPr>
        <w:t>Zamawiając</w:t>
      </w:r>
      <w:r w:rsidR="00191EA8">
        <w:rPr>
          <w:rFonts w:cs="Arial"/>
        </w:rPr>
        <w:t>ego</w:t>
      </w:r>
      <w:r w:rsidR="000F0DA1" w:rsidRPr="00A42E5D">
        <w:rPr>
          <w:rFonts w:cs="Arial"/>
        </w:rPr>
        <w:t>.</w:t>
      </w:r>
    </w:p>
    <w:p w14:paraId="28B16134" w14:textId="70A2CB76" w:rsidR="00B21788" w:rsidRPr="00A42E5D" w:rsidRDefault="00B21788" w:rsidP="007371A3">
      <w:pPr>
        <w:rPr>
          <w:rFonts w:cs="Arial"/>
        </w:rPr>
      </w:pPr>
    </w:p>
    <w:p w14:paraId="247DD043" w14:textId="2CF6165C" w:rsidR="004256EC" w:rsidRPr="00A42E5D" w:rsidRDefault="004256EC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17" w:name="_Toc126955034"/>
      <w:r w:rsidRPr="00A42E5D">
        <w:rPr>
          <w:rStyle w:val="Nagwek3Znak"/>
        </w:rPr>
        <w:t xml:space="preserve">Wytyczne w stosunku do realizacji przedmiotu </w:t>
      </w:r>
      <w:r w:rsidR="00EF2049" w:rsidRPr="00A42E5D">
        <w:rPr>
          <w:rStyle w:val="Nagwek3Znak"/>
        </w:rPr>
        <w:t>inwestycji</w:t>
      </w:r>
      <w:bookmarkEnd w:id="17"/>
    </w:p>
    <w:p w14:paraId="3357EA97" w14:textId="6A4D5E0D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W</w:t>
      </w:r>
      <w:r w:rsidR="006C3E55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zakres </w:t>
      </w:r>
      <w:r w:rsidR="00BE2239" w:rsidRPr="00A42E5D">
        <w:rPr>
          <w:rFonts w:cs="Arial"/>
        </w:rPr>
        <w:t>inwestycji</w:t>
      </w:r>
      <w:r w:rsidRPr="00A42E5D">
        <w:rPr>
          <w:rFonts w:cs="Arial"/>
        </w:rPr>
        <w:t xml:space="preserve"> wchodzi wykonanie wszystkich niezbędnych prac dla prawidłowego funkcjonowania oświetlenia ulicznego oraz systemu sterowania i zarządzania oświetleniem ulicznym zgodnie z obowiązującymi przepisami prawa oraz normami. Szczegółowy zakres </w:t>
      </w:r>
      <w:r w:rsidRPr="00A42E5D">
        <w:rPr>
          <w:rFonts w:cs="Arial"/>
        </w:rPr>
        <w:lastRenderedPageBreak/>
        <w:t xml:space="preserve">rzeczowy robót przewidzianych do wykonania w ramach obowiązków </w:t>
      </w:r>
      <w:r w:rsidR="00F44575">
        <w:rPr>
          <w:rFonts w:cs="Arial"/>
        </w:rPr>
        <w:t>Wykonawcy</w:t>
      </w:r>
      <w:r w:rsidRPr="00A42E5D">
        <w:rPr>
          <w:rFonts w:cs="Arial"/>
        </w:rPr>
        <w:t xml:space="preserve"> jest przedstawiony w dalszej treści Programu Funkcjonalno-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owego (PFU).</w:t>
      </w:r>
    </w:p>
    <w:p w14:paraId="4ECF77E6" w14:textId="24B437B6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Dokumenty zawarte w niniejszym Programie Funkcjonalno-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owym stanowią opis przedmiotu zamówienia zgodnie z Rozporządzeniem </w:t>
      </w:r>
      <w:r w:rsidR="003655A5" w:rsidRPr="003655A5">
        <w:rPr>
          <w:rFonts w:cs="Arial"/>
        </w:rPr>
        <w:t>Ministra Infrastruktury z dnia 29 grudnia 2021 r. w sprawie szczegółowego zakresu i formy dokumentacji projektowej, specyfikacji technicznych wykonania i odbioru robót budowlanych (Dz. U. z 2021 r. poz. 2454).</w:t>
      </w:r>
    </w:p>
    <w:p w14:paraId="0837929E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Dokumentacja projektowa, realizacja i wykonanie robót muszą być zgodne z polskim prawem, przepisami wydanymi przez władze lokalne, normami technicznymi, regulacjami dotyczącymi budowy i ochrony środowiska mającymi zastosowanie do niniejszego przedmiotu zamówienia.</w:t>
      </w:r>
    </w:p>
    <w:p w14:paraId="570065A1" w14:textId="6125E22B" w:rsidR="007371A3" w:rsidRPr="00A42E5D" w:rsidRDefault="008D44F1" w:rsidP="007371A3">
      <w:p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zobowiązany jest znać wszystkie prawa, przepisy i wytyczne, które są w jakikolwiek sposób związane</w:t>
      </w:r>
      <w:r w:rsidR="006C3E55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z</w:t>
      </w:r>
      <w:r w:rsidR="006C3E55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zakresem przedmiotu zamówienia opisanym w niniejszym Programie Funkcjonalno-</w:t>
      </w:r>
      <w:r w:rsidR="00A34BCD" w:rsidRPr="00A42E5D">
        <w:rPr>
          <w:rFonts w:cs="Arial"/>
        </w:rPr>
        <w:t>Użytk</w:t>
      </w:r>
      <w:r w:rsidR="007371A3" w:rsidRPr="00A42E5D">
        <w:rPr>
          <w:rFonts w:cs="Arial"/>
        </w:rPr>
        <w:t>owym (PFU) i będzie w pełni odpowiedzialny za przestrzeganie tych praw, przepisów i wytycznych podczas prowadzenia robót.</w:t>
      </w:r>
    </w:p>
    <w:p w14:paraId="69EEE266" w14:textId="2629229F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W</w:t>
      </w:r>
      <w:r w:rsidR="006C3E55" w:rsidRPr="00A42E5D">
        <w:rPr>
          <w:rFonts w:cs="Arial"/>
        </w:rPr>
        <w:t xml:space="preserve"> </w:t>
      </w:r>
      <w:r w:rsidRPr="00A42E5D">
        <w:rPr>
          <w:rFonts w:cs="Arial"/>
        </w:rPr>
        <w:t>przypadku rozbie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ności pomiędzy Programem Funkcjonalno-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owym (PFU) a normami, wa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ne są te szczegółowe ustalenia, które zapewni</w:t>
      </w:r>
      <w:r w:rsidR="00F87F05" w:rsidRPr="00A42E5D">
        <w:rPr>
          <w:rFonts w:cs="Arial"/>
        </w:rPr>
        <w:t>aj</w:t>
      </w:r>
      <w:r w:rsidRPr="00A42E5D">
        <w:rPr>
          <w:rFonts w:cs="Arial"/>
        </w:rPr>
        <w:t>ą najbardziej poprawne wykonanie pełnego zakresu dostaw i robót odnośnie bezpieczeństwa, wydajności i płynności prac. W ka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 xml:space="preserve">dym przypadku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63675" w:rsidRPr="00A42E5D">
        <w:rPr>
          <w:rFonts w:cs="Arial"/>
        </w:rPr>
        <w:t xml:space="preserve"> </w:t>
      </w:r>
      <w:r w:rsidRPr="00A42E5D">
        <w:rPr>
          <w:rFonts w:cs="Arial"/>
        </w:rPr>
        <w:t>winien na piśmie zgłosić takie rozbie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 xml:space="preserve">ności </w:t>
      </w:r>
      <w:r w:rsidR="007432E4">
        <w:rPr>
          <w:rFonts w:cs="Arial"/>
        </w:rPr>
        <w:t>Zamawiającemu</w:t>
      </w:r>
      <w:r w:rsidRPr="00A42E5D">
        <w:rPr>
          <w:rFonts w:cs="Arial"/>
        </w:rPr>
        <w:t xml:space="preserve"> i ściśle przestrzegać jego zaleceń.</w:t>
      </w:r>
    </w:p>
    <w:p w14:paraId="0C7063C9" w14:textId="6AF92234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 </w:t>
      </w:r>
    </w:p>
    <w:p w14:paraId="2A91AE2A" w14:textId="2D3120C0" w:rsidR="0049109E" w:rsidRPr="00A42E5D" w:rsidRDefault="003530C4" w:rsidP="00B76A03">
      <w:pPr>
        <w:pStyle w:val="Akapitzlist"/>
        <w:numPr>
          <w:ilvl w:val="0"/>
          <w:numId w:val="51"/>
        </w:numPr>
        <w:rPr>
          <w:rStyle w:val="Nagwek3Znak"/>
          <w:vanish/>
        </w:rPr>
      </w:pPr>
      <w:r w:rsidRPr="00A42E5D">
        <w:rPr>
          <w:rStyle w:val="Nagwek3Znak"/>
          <w:vanish/>
        </w:rPr>
        <w:t>Wymagania Podmiotu</w:t>
      </w:r>
      <w:r w:rsidRPr="00A42E5D">
        <w:t xml:space="preserve"> </w:t>
      </w:r>
      <w:r w:rsidRPr="00A42E5D">
        <w:rPr>
          <w:rStyle w:val="Nagwek3Znak"/>
          <w:vanish/>
        </w:rPr>
        <w:t>Publicznego w stosunku do przedmiotu zamówienia</w:t>
      </w:r>
    </w:p>
    <w:p w14:paraId="2E2E42A8" w14:textId="5954C652" w:rsidR="004256EC" w:rsidRPr="00A42E5D" w:rsidRDefault="004256EC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18" w:name="_Toc126955035"/>
      <w:r w:rsidRPr="00A42E5D">
        <w:rPr>
          <w:rStyle w:val="Nagwek3Znak"/>
        </w:rPr>
        <w:t>Wymagania dla dokumentacji projektowej</w:t>
      </w:r>
      <w:bookmarkEnd w:id="18"/>
    </w:p>
    <w:p w14:paraId="67AAC93D" w14:textId="27762305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Dokumentację projektową oświetlenia ulicznego nale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y wykonać w oparciu o</w:t>
      </w:r>
      <w:r w:rsidR="008D3EA6" w:rsidRPr="00A42E5D">
        <w:rPr>
          <w:rFonts w:cs="Arial"/>
        </w:rPr>
        <w:t>:</w:t>
      </w:r>
    </w:p>
    <w:p w14:paraId="1DF70553" w14:textId="77777777" w:rsidR="009A09DE" w:rsidRPr="00A42E5D" w:rsidRDefault="009A09DE" w:rsidP="00B76A03">
      <w:pPr>
        <w:pStyle w:val="Akapitzlist"/>
        <w:numPr>
          <w:ilvl w:val="0"/>
          <w:numId w:val="52"/>
        </w:numPr>
        <w:rPr>
          <w:rFonts w:cs="Arial"/>
        </w:rPr>
      </w:pPr>
      <w:r w:rsidRPr="00A42E5D">
        <w:rPr>
          <w:rFonts w:cs="Arial"/>
        </w:rPr>
        <w:t xml:space="preserve">PN-EN 13201-1:2016, Tytuł: Oświetlenie dróg - Część 1: Wybór klas </w:t>
      </w:r>
      <w:r w:rsidRPr="00A42E5D">
        <w:rPr>
          <w:szCs w:val="21"/>
        </w:rPr>
        <w:t>oświetleniowych</w:t>
      </w:r>
      <w:r w:rsidRPr="00A42E5D">
        <w:rPr>
          <w:rFonts w:cs="Arial"/>
        </w:rPr>
        <w:t>,</w:t>
      </w:r>
    </w:p>
    <w:p w14:paraId="289404AA" w14:textId="583F9210" w:rsidR="009A09DE" w:rsidRPr="00A42E5D" w:rsidRDefault="009A09DE" w:rsidP="00B76A03">
      <w:pPr>
        <w:pStyle w:val="Akapitzlist"/>
        <w:numPr>
          <w:ilvl w:val="0"/>
          <w:numId w:val="52"/>
        </w:numPr>
        <w:rPr>
          <w:rFonts w:cs="Arial"/>
        </w:rPr>
      </w:pPr>
      <w:r w:rsidRPr="00A42E5D">
        <w:rPr>
          <w:rFonts w:cs="Arial"/>
        </w:rPr>
        <w:t xml:space="preserve">PN-EN 13201-2:2016, Tytuł: Oświetlenie dróg - Część 2: </w:t>
      </w:r>
      <w:r w:rsidR="00B21788" w:rsidRPr="00A42E5D">
        <w:rPr>
          <w:szCs w:val="21"/>
        </w:rPr>
        <w:t>Wymagania oświetleniowe</w:t>
      </w:r>
      <w:r w:rsidRPr="00A42E5D">
        <w:rPr>
          <w:rFonts w:cs="Arial"/>
        </w:rPr>
        <w:t>,</w:t>
      </w:r>
    </w:p>
    <w:p w14:paraId="5183BA7C" w14:textId="7DC7F880" w:rsidR="009A09DE" w:rsidRPr="00A42E5D" w:rsidRDefault="009A09DE" w:rsidP="00B76A03">
      <w:pPr>
        <w:pStyle w:val="Akapitzlist"/>
        <w:numPr>
          <w:ilvl w:val="0"/>
          <w:numId w:val="52"/>
        </w:numPr>
        <w:rPr>
          <w:rFonts w:cs="Arial"/>
        </w:rPr>
      </w:pPr>
      <w:r w:rsidRPr="00A42E5D">
        <w:rPr>
          <w:rFonts w:cs="Arial"/>
        </w:rPr>
        <w:t xml:space="preserve">PN-EN 13201-3:2016, Tytuł: Oświetlenie dróg - Część 3: </w:t>
      </w:r>
      <w:r w:rsidRPr="00A42E5D">
        <w:rPr>
          <w:szCs w:val="21"/>
        </w:rPr>
        <w:t xml:space="preserve">Obliczanie </w:t>
      </w:r>
      <w:r w:rsidR="00B21788" w:rsidRPr="00A42E5D">
        <w:rPr>
          <w:szCs w:val="21"/>
        </w:rPr>
        <w:t>parametrów oświetleniowych</w:t>
      </w:r>
    </w:p>
    <w:p w14:paraId="459600E3" w14:textId="346E0AB1" w:rsidR="009A09DE" w:rsidRPr="00A42E5D" w:rsidRDefault="009A09DE" w:rsidP="00B76A03">
      <w:pPr>
        <w:pStyle w:val="Akapitzlist"/>
        <w:numPr>
          <w:ilvl w:val="0"/>
          <w:numId w:val="52"/>
        </w:numPr>
        <w:rPr>
          <w:rFonts w:cs="Arial"/>
        </w:rPr>
      </w:pPr>
      <w:r w:rsidRPr="00A42E5D">
        <w:rPr>
          <w:rFonts w:cs="Arial"/>
        </w:rPr>
        <w:t>PN-EN 13201-4:20</w:t>
      </w:r>
      <w:r w:rsidR="00B21788" w:rsidRPr="00A42E5D">
        <w:rPr>
          <w:rFonts w:cs="Arial"/>
        </w:rPr>
        <w:t>16</w:t>
      </w:r>
      <w:r w:rsidRPr="00A42E5D">
        <w:rPr>
          <w:rFonts w:cs="Arial"/>
        </w:rPr>
        <w:t>, Tytuł: Oświetlenie dróg - Część 4:</w:t>
      </w:r>
      <w:r w:rsidR="001546A6" w:rsidRPr="00A42E5D">
        <w:rPr>
          <w:rFonts w:cs="Arial"/>
        </w:rPr>
        <w:t xml:space="preserve"> </w:t>
      </w:r>
      <w:r w:rsidR="00B21788" w:rsidRPr="00A42E5D">
        <w:rPr>
          <w:rFonts w:cs="Arial"/>
          <w:szCs w:val="21"/>
          <w:shd w:val="clear" w:color="auto" w:fill="FFFFFF"/>
        </w:rPr>
        <w:t>Metody pomiarów parametrów oświetlenia.</w:t>
      </w:r>
    </w:p>
    <w:p w14:paraId="5B438DBB" w14:textId="77AAD0BA" w:rsidR="00B72869" w:rsidRPr="00A42E5D" w:rsidRDefault="00B72869" w:rsidP="00B76A03">
      <w:pPr>
        <w:pStyle w:val="Akapitzlist"/>
        <w:numPr>
          <w:ilvl w:val="0"/>
          <w:numId w:val="52"/>
        </w:numPr>
        <w:rPr>
          <w:rFonts w:cs="Arial"/>
        </w:rPr>
      </w:pPr>
      <w:r w:rsidRPr="00A42E5D">
        <w:rPr>
          <w:rFonts w:cs="Arial"/>
        </w:rPr>
        <w:t>PN–EN 13201–5:2016–03, Tytuł: Oświetlenie dróg – Część 5: Wskaźniki efektywności energetycznej.</w:t>
      </w:r>
    </w:p>
    <w:p w14:paraId="26ACD623" w14:textId="77777777" w:rsidR="007371A3" w:rsidRPr="00A42E5D" w:rsidRDefault="007371A3" w:rsidP="00B21788">
      <w:pPr>
        <w:rPr>
          <w:rFonts w:cs="Arial"/>
        </w:rPr>
      </w:pPr>
      <w:r w:rsidRPr="00A42E5D">
        <w:rPr>
          <w:rFonts w:cs="Arial"/>
        </w:rPr>
        <w:t>lub rozwiązania równowa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nego, za które uwa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ać się będzie spełniające wszystkie wymagania przywołanych norm w przedmiotowym zakresie.</w:t>
      </w:r>
    </w:p>
    <w:p w14:paraId="41E59809" w14:textId="4A998C0B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W</w:t>
      </w:r>
      <w:r w:rsidR="006C3E55" w:rsidRPr="00A42E5D">
        <w:rPr>
          <w:rFonts w:cs="Arial"/>
        </w:rPr>
        <w:t xml:space="preserve"> </w:t>
      </w:r>
      <w:r w:rsidRPr="00A42E5D">
        <w:rPr>
          <w:rFonts w:cs="Arial"/>
        </w:rPr>
        <w:t>oparciu o powy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sze normy lub rozwiązania równowa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ne nale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y wykonać obliczenia oświetleniowe, uzasadniające przyjęte rozwiązania projektowe dla zapewnienia parametrów oświetleniowych przynale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 xml:space="preserve">nych dla dobranych klas oświetleniowych w wyniku wieloetapowego </w:t>
      </w:r>
      <w:r w:rsidRPr="00A42E5D">
        <w:rPr>
          <w:rFonts w:cs="Arial"/>
        </w:rPr>
        <w:lastRenderedPageBreak/>
        <w:t>procesu w odniesieniu przede wszystkim do parametrów projektowanej drogi. Oświetlenie uliczne ma zapewnić prowadzenie wzrokowe.</w:t>
      </w:r>
    </w:p>
    <w:p w14:paraId="2F2B7B29" w14:textId="2144BF6E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Dokumentacja projektowa zostanie zrealizowana z uwzględnieniem najkorzystniejszego rozwiązania zapewniającego uzyskanie zakładanego przez </w:t>
      </w:r>
      <w:r w:rsidR="001C3FE4">
        <w:rPr>
          <w:rFonts w:cs="Arial"/>
        </w:rPr>
        <w:t>Zamawiając</w:t>
      </w:r>
      <w:r w:rsidR="00191EA8">
        <w:rPr>
          <w:rFonts w:cs="Arial"/>
        </w:rPr>
        <w:t>ego</w:t>
      </w:r>
      <w:r w:rsidRPr="00A42E5D">
        <w:rPr>
          <w:rFonts w:cs="Arial"/>
        </w:rPr>
        <w:t xml:space="preserve"> efektu technicznego, ekonomicznego i ekologicznego. Zało</w:t>
      </w:r>
      <w:r w:rsidR="006C3E55" w:rsidRPr="00A42E5D">
        <w:rPr>
          <w:rFonts w:cs="Arial"/>
        </w:rPr>
        <w:t>ż</w:t>
      </w:r>
      <w:r w:rsidRPr="00A42E5D">
        <w:rPr>
          <w:rFonts w:cs="Arial"/>
        </w:rPr>
        <w:t>enia projektowe muszą gwarantować spójność rozwiązań technicznych i technologicznych, zapewniającą kompatybilność i poprawne funkcjonowanie zarówno na poziomie poszczególnych części jak i całych systemów.</w:t>
      </w:r>
    </w:p>
    <w:p w14:paraId="26044D07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Dokumentacja projektowa powinna zawierać następujące elementy:</w:t>
      </w:r>
    </w:p>
    <w:p w14:paraId="0E0BDB30" w14:textId="77777777" w:rsidR="007371A3" w:rsidRPr="00A42E5D" w:rsidRDefault="007371A3" w:rsidP="00B76A03">
      <w:pPr>
        <w:pStyle w:val="Akapitzlist"/>
        <w:numPr>
          <w:ilvl w:val="0"/>
          <w:numId w:val="19"/>
        </w:numPr>
        <w:rPr>
          <w:rFonts w:cs="Arial"/>
        </w:rPr>
      </w:pPr>
      <w:r w:rsidRPr="00A42E5D">
        <w:rPr>
          <w:rFonts w:cs="Arial"/>
        </w:rPr>
        <w:t>opis techniczny zawierający:</w:t>
      </w:r>
    </w:p>
    <w:p w14:paraId="77E48B83" w14:textId="77777777" w:rsidR="006C3E55" w:rsidRPr="00A42E5D" w:rsidRDefault="007371A3" w:rsidP="00B76A03">
      <w:pPr>
        <w:pStyle w:val="Akapitzlist"/>
        <w:numPr>
          <w:ilvl w:val="0"/>
          <w:numId w:val="20"/>
        </w:numPr>
        <w:rPr>
          <w:rFonts w:cs="Arial"/>
        </w:rPr>
      </w:pPr>
      <w:r w:rsidRPr="00A42E5D">
        <w:rPr>
          <w:rFonts w:cs="Arial"/>
        </w:rPr>
        <w:t>charakterystykę funkcjonalną i energetyczną obiektu,</w:t>
      </w:r>
    </w:p>
    <w:p w14:paraId="15C920F2" w14:textId="77777777" w:rsidR="006C3E55" w:rsidRPr="00A42E5D" w:rsidRDefault="007371A3" w:rsidP="00B76A03">
      <w:pPr>
        <w:pStyle w:val="Akapitzlist"/>
        <w:numPr>
          <w:ilvl w:val="0"/>
          <w:numId w:val="20"/>
        </w:numPr>
        <w:rPr>
          <w:rFonts w:cs="Arial"/>
        </w:rPr>
      </w:pPr>
      <w:r w:rsidRPr="00A42E5D">
        <w:rPr>
          <w:rFonts w:cs="Arial"/>
        </w:rPr>
        <w:t>bilans mocy elektrycznej,</w:t>
      </w:r>
    </w:p>
    <w:p w14:paraId="60019D3C" w14:textId="77777777" w:rsidR="006C3E55" w:rsidRPr="00A42E5D" w:rsidRDefault="007371A3" w:rsidP="00B76A03">
      <w:pPr>
        <w:pStyle w:val="Akapitzlist"/>
        <w:numPr>
          <w:ilvl w:val="0"/>
          <w:numId w:val="20"/>
        </w:numPr>
        <w:rPr>
          <w:rFonts w:cs="Arial"/>
        </w:rPr>
      </w:pPr>
      <w:r w:rsidRPr="00A42E5D">
        <w:rPr>
          <w:rFonts w:cs="Arial"/>
        </w:rPr>
        <w:t>charakterystykę odbiorników energii elektrycznej,</w:t>
      </w:r>
    </w:p>
    <w:p w14:paraId="38F9DEEA" w14:textId="77777777" w:rsidR="006C3E55" w:rsidRPr="00A42E5D" w:rsidRDefault="007371A3" w:rsidP="00B76A03">
      <w:pPr>
        <w:pStyle w:val="Akapitzlist"/>
        <w:numPr>
          <w:ilvl w:val="0"/>
          <w:numId w:val="20"/>
        </w:numPr>
        <w:rPr>
          <w:rFonts w:cs="Arial"/>
        </w:rPr>
      </w:pPr>
      <w:r w:rsidRPr="00A42E5D">
        <w:rPr>
          <w:rFonts w:cs="Arial"/>
        </w:rPr>
        <w:t>układ zasilania obiektu (podanie układu zasilania obiektu ze stacji transformatorowej z uwzględnieniem wymogów dotyczących zasilania oraz opis urządzeń prefabrykowanych),</w:t>
      </w:r>
    </w:p>
    <w:p w14:paraId="64E981DC" w14:textId="3645C331" w:rsidR="006C3E55" w:rsidRPr="00A42E5D" w:rsidRDefault="007371A3" w:rsidP="00B76A03">
      <w:pPr>
        <w:pStyle w:val="Akapitzlist"/>
        <w:numPr>
          <w:ilvl w:val="0"/>
          <w:numId w:val="20"/>
        </w:numPr>
        <w:rPr>
          <w:rFonts w:cs="Arial"/>
        </w:rPr>
      </w:pPr>
      <w:r w:rsidRPr="00A42E5D">
        <w:rPr>
          <w:rFonts w:cs="Arial"/>
        </w:rPr>
        <w:t>specyfikację typów opraw zastosowanych do oświetlenia ulicy, źródeł światła oraz sposób sterowania i zarządzania oświetleniem,</w:t>
      </w:r>
    </w:p>
    <w:p w14:paraId="6D27C05E" w14:textId="688887C1" w:rsidR="006C3E55" w:rsidRPr="00A42E5D" w:rsidRDefault="007371A3" w:rsidP="00B76A03">
      <w:pPr>
        <w:pStyle w:val="Akapitzlist"/>
        <w:numPr>
          <w:ilvl w:val="0"/>
          <w:numId w:val="20"/>
        </w:numPr>
        <w:rPr>
          <w:rFonts w:cs="Arial"/>
        </w:rPr>
      </w:pPr>
      <w:r w:rsidRPr="00A42E5D">
        <w:rPr>
          <w:rFonts w:cs="Arial"/>
        </w:rPr>
        <w:t>opis systemu ochrony przed pora</w:t>
      </w:r>
      <w:r w:rsidR="003A4F33" w:rsidRPr="00A42E5D">
        <w:rPr>
          <w:rFonts w:cs="Arial"/>
        </w:rPr>
        <w:t>ż</w:t>
      </w:r>
      <w:r w:rsidRPr="00A42E5D">
        <w:rPr>
          <w:rFonts w:cs="Arial"/>
        </w:rPr>
        <w:t>eniem prądem elektrycznym</w:t>
      </w:r>
      <w:r w:rsidR="008D3EA6" w:rsidRPr="00A42E5D">
        <w:rPr>
          <w:rFonts w:cs="Arial"/>
        </w:rPr>
        <w:t>,</w:t>
      </w:r>
    </w:p>
    <w:p w14:paraId="290BC21F" w14:textId="77777777" w:rsidR="007371A3" w:rsidRPr="00A42E5D" w:rsidRDefault="007371A3" w:rsidP="00B76A03">
      <w:pPr>
        <w:pStyle w:val="Akapitzlist"/>
        <w:numPr>
          <w:ilvl w:val="0"/>
          <w:numId w:val="20"/>
        </w:numPr>
        <w:rPr>
          <w:rFonts w:cs="Arial"/>
        </w:rPr>
      </w:pPr>
      <w:r w:rsidRPr="00A42E5D">
        <w:rPr>
          <w:rFonts w:cs="Arial"/>
        </w:rPr>
        <w:t>sposób wykonania instalacji oraz zalecenia i kryteria dotyczące konieczności wykonania pomiarów skuteczności ochrony przeciwpora</w:t>
      </w:r>
      <w:r w:rsidR="003A4F33" w:rsidRPr="00A42E5D">
        <w:rPr>
          <w:rFonts w:cs="Arial"/>
        </w:rPr>
        <w:t>ż</w:t>
      </w:r>
      <w:r w:rsidRPr="00A42E5D">
        <w:rPr>
          <w:rFonts w:cs="Arial"/>
        </w:rPr>
        <w:t>eniowej po wykonaniu instalacji,</w:t>
      </w:r>
    </w:p>
    <w:p w14:paraId="4322EF5C" w14:textId="77777777" w:rsidR="003A4F33" w:rsidRPr="00A42E5D" w:rsidRDefault="003A4F33" w:rsidP="003A4F33">
      <w:pPr>
        <w:pStyle w:val="Akapitzlist"/>
        <w:ind w:left="720"/>
        <w:rPr>
          <w:rFonts w:cs="Arial"/>
        </w:rPr>
      </w:pPr>
    </w:p>
    <w:p w14:paraId="2E457CEE" w14:textId="3F68C820" w:rsidR="007371A3" w:rsidRPr="00A42E5D" w:rsidRDefault="007371A3" w:rsidP="00B76A03">
      <w:pPr>
        <w:pStyle w:val="Akapitzlist"/>
        <w:numPr>
          <w:ilvl w:val="0"/>
          <w:numId w:val="19"/>
        </w:numPr>
        <w:rPr>
          <w:rFonts w:cs="Arial"/>
        </w:rPr>
      </w:pPr>
      <w:r w:rsidRPr="00A42E5D">
        <w:rPr>
          <w:rFonts w:cs="Arial"/>
        </w:rPr>
        <w:t>część rysunkową zawierającą</w:t>
      </w:r>
      <w:r w:rsidR="008D3EA6" w:rsidRPr="00A42E5D">
        <w:rPr>
          <w:rFonts w:cs="Arial"/>
        </w:rPr>
        <w:t>:</w:t>
      </w:r>
    </w:p>
    <w:p w14:paraId="3AD68E81" w14:textId="77777777" w:rsidR="003A4F33" w:rsidRPr="00A42E5D" w:rsidRDefault="003A4F33" w:rsidP="00B76A03">
      <w:pPr>
        <w:pStyle w:val="Akapitzlist"/>
        <w:numPr>
          <w:ilvl w:val="0"/>
          <w:numId w:val="21"/>
        </w:numPr>
        <w:jc w:val="left"/>
        <w:rPr>
          <w:rFonts w:cs="Arial"/>
        </w:rPr>
      </w:pPr>
      <w:r w:rsidRPr="00A42E5D">
        <w:rPr>
          <w:rFonts w:cs="Arial"/>
        </w:rPr>
        <w:t>plan sytuacyjny,</w:t>
      </w:r>
    </w:p>
    <w:p w14:paraId="5425AEBF" w14:textId="77777777" w:rsidR="003A4F33" w:rsidRPr="00A42E5D" w:rsidRDefault="003A4F33" w:rsidP="00B76A03">
      <w:pPr>
        <w:pStyle w:val="Akapitzlist"/>
        <w:numPr>
          <w:ilvl w:val="0"/>
          <w:numId w:val="21"/>
        </w:numPr>
        <w:jc w:val="left"/>
        <w:rPr>
          <w:rFonts w:cs="Arial"/>
        </w:rPr>
      </w:pPr>
      <w:r w:rsidRPr="00A42E5D">
        <w:rPr>
          <w:rFonts w:cs="Arial"/>
        </w:rPr>
        <w:t>schematy ideowe zasilania instalacji, punktów rozdziału energii i sterowania instalacją,</w:t>
      </w:r>
    </w:p>
    <w:p w14:paraId="44ADC4F4" w14:textId="77777777" w:rsidR="003A4F33" w:rsidRPr="00A42E5D" w:rsidRDefault="003A4F33" w:rsidP="003A4F33">
      <w:pPr>
        <w:pStyle w:val="Akapitzlist"/>
        <w:ind w:left="1440"/>
        <w:jc w:val="left"/>
        <w:rPr>
          <w:rFonts w:cs="Arial"/>
        </w:rPr>
      </w:pPr>
    </w:p>
    <w:p w14:paraId="5533DE06" w14:textId="77777777" w:rsidR="00F87F05" w:rsidRPr="00A42E5D" w:rsidRDefault="007371A3" w:rsidP="00B76A03">
      <w:pPr>
        <w:pStyle w:val="Akapitzlist"/>
        <w:numPr>
          <w:ilvl w:val="0"/>
          <w:numId w:val="19"/>
        </w:numPr>
        <w:rPr>
          <w:rFonts w:cs="Arial"/>
        </w:rPr>
      </w:pPr>
      <w:r w:rsidRPr="00A42E5D">
        <w:rPr>
          <w:rFonts w:cs="Arial"/>
        </w:rPr>
        <w:t>część obliczeniową zawierającą</w:t>
      </w:r>
      <w:r w:rsidR="008D3EA6" w:rsidRPr="00A42E5D">
        <w:rPr>
          <w:rFonts w:cs="Arial"/>
        </w:rPr>
        <w:t>:</w:t>
      </w:r>
      <w:r w:rsidRPr="00A42E5D">
        <w:rPr>
          <w:rFonts w:cs="Arial"/>
        </w:rPr>
        <w:t xml:space="preserve"> </w:t>
      </w:r>
    </w:p>
    <w:p w14:paraId="5969B03D" w14:textId="2C5F0AF3" w:rsidR="007371A3" w:rsidRPr="00A42E5D" w:rsidRDefault="007371A3" w:rsidP="00F87F05">
      <w:pPr>
        <w:pStyle w:val="Akapitzlist"/>
        <w:ind w:left="720"/>
        <w:rPr>
          <w:rFonts w:cs="Arial"/>
        </w:rPr>
      </w:pPr>
      <w:r w:rsidRPr="00A42E5D">
        <w:rPr>
          <w:rFonts w:cs="Arial"/>
        </w:rPr>
        <w:t>- bilans mocy,</w:t>
      </w:r>
    </w:p>
    <w:p w14:paraId="0A30DC41" w14:textId="41D96C8A" w:rsidR="00F87F05" w:rsidRPr="00A42E5D" w:rsidRDefault="00F87F05" w:rsidP="00F87F05">
      <w:pPr>
        <w:pStyle w:val="Akapitzlist"/>
        <w:ind w:left="720"/>
        <w:rPr>
          <w:rFonts w:cs="Arial"/>
        </w:rPr>
      </w:pPr>
      <w:r w:rsidRPr="00A42E5D">
        <w:rPr>
          <w:rFonts w:cs="Arial"/>
        </w:rPr>
        <w:t>-</w:t>
      </w:r>
      <w:r w:rsidR="007371A3" w:rsidRPr="00A42E5D">
        <w:rPr>
          <w:rFonts w:cs="Arial"/>
        </w:rPr>
        <w:t xml:space="preserve">wyniki doboru typu oraz przekrojów </w:t>
      </w:r>
      <w:r w:rsidR="003A4F33" w:rsidRPr="00A42E5D">
        <w:rPr>
          <w:rFonts w:cs="Arial"/>
        </w:rPr>
        <w:t>ż</w:t>
      </w:r>
      <w:r w:rsidR="007371A3" w:rsidRPr="00A42E5D">
        <w:rPr>
          <w:rFonts w:cs="Arial"/>
        </w:rPr>
        <w:t>ył przewodów i kabli zasilających oprawy oświetleniowe i złącze pomiarowe,</w:t>
      </w:r>
    </w:p>
    <w:p w14:paraId="469AE7B5" w14:textId="2D5DFFF3" w:rsidR="007371A3" w:rsidRPr="00A42E5D" w:rsidRDefault="007371A3" w:rsidP="00F87F05">
      <w:pPr>
        <w:ind w:left="360" w:firstLine="348"/>
        <w:rPr>
          <w:rFonts w:cs="Arial"/>
        </w:rPr>
      </w:pPr>
      <w:r w:rsidRPr="00A42E5D">
        <w:rPr>
          <w:rFonts w:cs="Arial"/>
        </w:rPr>
        <w:t xml:space="preserve"> - dobrane typy zabezpieczeń,</w:t>
      </w:r>
    </w:p>
    <w:p w14:paraId="3FB7D289" w14:textId="3A80544A" w:rsidR="007371A3" w:rsidRPr="00A42E5D" w:rsidRDefault="00F87F05" w:rsidP="00F87F05">
      <w:pPr>
        <w:pStyle w:val="Akapitzlist"/>
        <w:ind w:left="720"/>
        <w:rPr>
          <w:rFonts w:cs="Arial"/>
        </w:rPr>
      </w:pPr>
      <w:r w:rsidRPr="00A42E5D">
        <w:rPr>
          <w:rFonts w:cs="Arial"/>
        </w:rPr>
        <w:t xml:space="preserve">- </w:t>
      </w:r>
      <w:r w:rsidR="007371A3" w:rsidRPr="00A42E5D">
        <w:rPr>
          <w:rFonts w:cs="Arial"/>
        </w:rPr>
        <w:t xml:space="preserve">obliczenia </w:t>
      </w:r>
      <w:r w:rsidR="003A4F33" w:rsidRPr="00A42E5D">
        <w:rPr>
          <w:rFonts w:cs="Arial"/>
        </w:rPr>
        <w:t>służące</w:t>
      </w:r>
      <w:r w:rsidR="007371A3" w:rsidRPr="00A42E5D">
        <w:rPr>
          <w:rFonts w:cs="Arial"/>
        </w:rPr>
        <w:t xml:space="preserve"> do oceny skuteczności zastosowanych środków ochrony,</w:t>
      </w:r>
    </w:p>
    <w:p w14:paraId="0A14AC10" w14:textId="77777777" w:rsidR="003A4F33" w:rsidRPr="00A42E5D" w:rsidRDefault="003A4F33" w:rsidP="003A4F33">
      <w:pPr>
        <w:pStyle w:val="Akapitzlist"/>
        <w:ind w:left="720"/>
        <w:rPr>
          <w:rFonts w:cs="Arial"/>
        </w:rPr>
      </w:pPr>
    </w:p>
    <w:p w14:paraId="56199091" w14:textId="2B6B5327" w:rsidR="007371A3" w:rsidRPr="00A42E5D" w:rsidRDefault="007371A3" w:rsidP="00B76A03">
      <w:pPr>
        <w:pStyle w:val="Akapitzlist"/>
        <w:numPr>
          <w:ilvl w:val="0"/>
          <w:numId w:val="19"/>
        </w:numPr>
        <w:rPr>
          <w:rFonts w:cs="Arial"/>
        </w:rPr>
      </w:pPr>
      <w:r w:rsidRPr="00A42E5D">
        <w:rPr>
          <w:rFonts w:cs="Arial"/>
        </w:rPr>
        <w:t>zestawienie materiałów, w którym nale</w:t>
      </w:r>
      <w:r w:rsidR="003A4F33" w:rsidRPr="00A42E5D">
        <w:rPr>
          <w:rFonts w:cs="Arial"/>
        </w:rPr>
        <w:t>ż</w:t>
      </w:r>
      <w:r w:rsidRPr="00A42E5D">
        <w:rPr>
          <w:rFonts w:cs="Arial"/>
        </w:rPr>
        <w:t>y podać w formie tabelarycznej wszystkie zastosowane przewody, kable</w:t>
      </w:r>
      <w:r w:rsidR="003A4F33" w:rsidRPr="00A42E5D">
        <w:rPr>
          <w:rFonts w:cs="Arial"/>
        </w:rPr>
        <w:t xml:space="preserve"> </w:t>
      </w:r>
      <w:r w:rsidRPr="00A42E5D">
        <w:rPr>
          <w:rFonts w:cs="Arial"/>
        </w:rPr>
        <w:t>i urządzenia w zakresie ilościowym oraz w zakresie dotyczącym</w:t>
      </w:r>
      <w:r w:rsidR="001546A6" w:rsidRPr="00A42E5D">
        <w:rPr>
          <w:rFonts w:cs="Arial"/>
        </w:rPr>
        <w:t xml:space="preserve"> </w:t>
      </w:r>
      <w:r w:rsidRPr="00A42E5D">
        <w:rPr>
          <w:rFonts w:cs="Arial"/>
        </w:rPr>
        <w:t>parametrów technicznych.</w:t>
      </w:r>
    </w:p>
    <w:p w14:paraId="2DCBF1B4" w14:textId="77777777" w:rsidR="007371A3" w:rsidRPr="00A42E5D" w:rsidRDefault="007371A3" w:rsidP="007371A3">
      <w:pPr>
        <w:rPr>
          <w:rFonts w:cs="Arial"/>
        </w:rPr>
      </w:pPr>
    </w:p>
    <w:p w14:paraId="040456DE" w14:textId="2AB851DB" w:rsidR="007371A3" w:rsidRPr="00A42E5D" w:rsidRDefault="008D44F1" w:rsidP="007371A3">
      <w:p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lastRenderedPageBreak/>
        <w:t>Wykonawca</w:t>
      </w:r>
      <w:r w:rsidR="007371A3" w:rsidRPr="00A42E5D">
        <w:rPr>
          <w:rFonts w:cs="Arial"/>
        </w:rPr>
        <w:t xml:space="preserve"> sporządzi taką ilość egzemplarzy poszczególnych opracowań projektowych, z zastrze</w:t>
      </w:r>
      <w:r w:rsidR="003A4F33" w:rsidRPr="00A42E5D">
        <w:rPr>
          <w:rFonts w:cs="Arial"/>
        </w:rPr>
        <w:t>ż</w:t>
      </w:r>
      <w:r w:rsidR="007371A3" w:rsidRPr="00A42E5D">
        <w:rPr>
          <w:rFonts w:cs="Arial"/>
        </w:rPr>
        <w:t>eniem zapisów ust. 1.4 niniejszego Programu Funkcjonalno-</w:t>
      </w:r>
      <w:r w:rsidR="00A34BCD" w:rsidRPr="00A42E5D">
        <w:rPr>
          <w:rFonts w:cs="Arial"/>
        </w:rPr>
        <w:t>Użytk</w:t>
      </w:r>
      <w:r w:rsidR="007371A3" w:rsidRPr="00A42E5D">
        <w:rPr>
          <w:rFonts w:cs="Arial"/>
        </w:rPr>
        <w:t>owego (PFU), jaka jest potrzebna do uzyskania wymaganych opinii, uzgodnień i decyzji oraz dla potrzeb wykonawstwa robót</w:t>
      </w:r>
      <w:r w:rsidR="007B054E" w:rsidRPr="00A42E5D">
        <w:t xml:space="preserve"> </w:t>
      </w:r>
      <w:r w:rsidR="007B054E" w:rsidRPr="00A42E5D">
        <w:rPr>
          <w:rFonts w:cs="Arial"/>
        </w:rPr>
        <w:t>zgodnie z obowiązującymi przepisami prawa na dzień opracowania.</w:t>
      </w:r>
    </w:p>
    <w:p w14:paraId="35853946" w14:textId="31A89FF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Wszystkie materiały wyjściowe, uzgodnienia, decyzje pozyskuje własnym staraniem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 xml:space="preserve">. </w:t>
      </w:r>
      <w:r w:rsidR="001C3FE4">
        <w:rPr>
          <w:rFonts w:cs="Arial"/>
        </w:rPr>
        <w:t>Zamawiający</w:t>
      </w:r>
      <w:r w:rsidRPr="00A42E5D">
        <w:rPr>
          <w:rFonts w:cs="Arial"/>
        </w:rPr>
        <w:t xml:space="preserve"> udzieli mu w tym celu stosownych upowa</w:t>
      </w:r>
      <w:r w:rsidR="003A4F33" w:rsidRPr="00A42E5D">
        <w:rPr>
          <w:rFonts w:cs="Arial"/>
        </w:rPr>
        <w:t>ż</w:t>
      </w:r>
      <w:r w:rsidRPr="00A42E5D">
        <w:rPr>
          <w:rFonts w:cs="Arial"/>
        </w:rPr>
        <w:t>nień.</w:t>
      </w:r>
    </w:p>
    <w:p w14:paraId="4DCF0B68" w14:textId="253EC415" w:rsidR="007371A3" w:rsidRPr="00A42E5D" w:rsidRDefault="008D44F1" w:rsidP="007371A3">
      <w:p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dołączy do opracowanej dokumentacji projektowej oświadczenie, i</w:t>
      </w:r>
      <w:r w:rsidR="003A4F33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 jest ona wykonana zgodnie</w:t>
      </w:r>
      <w:r w:rsidR="003A4F33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z</w:t>
      </w:r>
      <w:r w:rsidR="003A4F33" w:rsidRPr="00A42E5D">
        <w:rPr>
          <w:rFonts w:cs="Arial"/>
        </w:rPr>
        <w:t xml:space="preserve"> </w:t>
      </w:r>
      <w:r w:rsidR="007371A3" w:rsidRPr="00A42E5D">
        <w:rPr>
          <w:rFonts w:cs="Arial"/>
        </w:rPr>
        <w:t xml:space="preserve">obowiązującymi przepisami, normami i wytycznymi oraz </w:t>
      </w:r>
      <w:r w:rsidR="003A4F33" w:rsidRPr="00A42E5D">
        <w:rPr>
          <w:rFonts w:cs="Arial"/>
        </w:rPr>
        <w:t>ż</w:t>
      </w:r>
      <w:r w:rsidR="007371A3" w:rsidRPr="00A42E5D">
        <w:rPr>
          <w:rFonts w:cs="Arial"/>
        </w:rPr>
        <w:t>e została wykonana w stanie kompletnym z punktu widzenia celu, któremu ma słu</w:t>
      </w:r>
      <w:r w:rsidR="003A4F33" w:rsidRPr="00A42E5D">
        <w:rPr>
          <w:rFonts w:cs="Arial"/>
        </w:rPr>
        <w:t>ż</w:t>
      </w:r>
      <w:r w:rsidR="007371A3" w:rsidRPr="00A42E5D">
        <w:rPr>
          <w:rFonts w:cs="Arial"/>
        </w:rPr>
        <w:t>yć.</w:t>
      </w:r>
    </w:p>
    <w:p w14:paraId="553FB452" w14:textId="547E8185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Kompletny projekt wykonawczy przed rozpoczęciem prac budowlanych musi być zatwierdzony przez </w:t>
      </w:r>
      <w:r w:rsidR="001C3FE4">
        <w:rPr>
          <w:rFonts w:cs="Arial"/>
        </w:rPr>
        <w:t>Zamawiając</w:t>
      </w:r>
      <w:r w:rsidR="00585EEC">
        <w:rPr>
          <w:rFonts w:cs="Arial"/>
        </w:rPr>
        <w:t>ego</w:t>
      </w:r>
      <w:r w:rsidRPr="00A42E5D">
        <w:rPr>
          <w:rFonts w:cs="Arial"/>
        </w:rPr>
        <w:t>.</w:t>
      </w:r>
    </w:p>
    <w:p w14:paraId="7CC3770C" w14:textId="1830489F" w:rsidR="00B72869" w:rsidRPr="00A42E5D" w:rsidRDefault="00B72869" w:rsidP="007371A3">
      <w:pPr>
        <w:rPr>
          <w:rFonts w:cs="Arial"/>
        </w:rPr>
      </w:pPr>
    </w:p>
    <w:p w14:paraId="200AA1D1" w14:textId="35FAFE4C" w:rsidR="00E00681" w:rsidRPr="00A42E5D" w:rsidRDefault="00E00681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19" w:name="_Toc126955036"/>
      <w:r w:rsidRPr="00A42E5D">
        <w:rPr>
          <w:rStyle w:val="Nagwek3Znak"/>
        </w:rPr>
        <w:t>Zakres robót do realizacji.</w:t>
      </w:r>
      <w:bookmarkEnd w:id="19"/>
    </w:p>
    <w:p w14:paraId="71D6D7DB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Przewiduje się następujący zakres robót do wykonania:</w:t>
      </w:r>
    </w:p>
    <w:p w14:paraId="3FF90107" w14:textId="7F438D8E" w:rsidR="00423AEB" w:rsidRPr="00423AEB" w:rsidRDefault="00423AEB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423AEB">
        <w:rPr>
          <w:rFonts w:cs="Arial"/>
        </w:rPr>
        <w:t>demontaż urządzeń oświetlenia hybrydowego,</w:t>
      </w:r>
    </w:p>
    <w:p w14:paraId="316D22D3" w14:textId="5FA2F07E" w:rsidR="003530C4" w:rsidRPr="00423AEB" w:rsidRDefault="003530C4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423AEB">
        <w:rPr>
          <w:rFonts w:cs="Arial"/>
        </w:rPr>
        <w:t>wymiana starych opraw oświetleniowych na nowe energooszczędne oprawy LED,</w:t>
      </w:r>
    </w:p>
    <w:p w14:paraId="036EA930" w14:textId="77777777" w:rsidR="00E96081" w:rsidRPr="00423AEB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423AEB">
        <w:rPr>
          <w:rFonts w:cs="Arial"/>
        </w:rPr>
        <w:t>budowa linii kablowej i napowietrznej oświetleniowej,</w:t>
      </w:r>
    </w:p>
    <w:p w14:paraId="475D4E42" w14:textId="77777777" w:rsidR="00E96081" w:rsidRPr="00423AEB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423AEB">
        <w:rPr>
          <w:rFonts w:cs="Arial"/>
        </w:rPr>
        <w:t xml:space="preserve">wykonanie wykopów i rowów pod kable oraz układanie ręczne kabli w ziemi, lub montaż linii napowietrznej izolowanej, </w:t>
      </w:r>
    </w:p>
    <w:p w14:paraId="6190202D" w14:textId="77777777" w:rsidR="00E96081" w:rsidRPr="00423AEB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423AEB">
        <w:rPr>
          <w:rFonts w:cs="Arial"/>
        </w:rPr>
        <w:t>montaż typowych fundamentów prefabrykowanych do słupów wg zaleceń producenta,</w:t>
      </w:r>
    </w:p>
    <w:p w14:paraId="712F5542" w14:textId="77777777" w:rsidR="00E96081" w:rsidRPr="00423AEB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423AEB">
        <w:rPr>
          <w:rFonts w:cs="Arial"/>
        </w:rPr>
        <w:t>wykonanie zabezpieczenia antykorozyjnego słupa i fundamentu,</w:t>
      </w:r>
    </w:p>
    <w:p w14:paraId="3FE6A8EE" w14:textId="77777777" w:rsidR="00E96081" w:rsidRPr="00423AEB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423AEB">
        <w:rPr>
          <w:rFonts w:cs="Arial"/>
        </w:rPr>
        <w:t>montaż uziomu prętowego pionowego,</w:t>
      </w:r>
    </w:p>
    <w:p w14:paraId="0EEB984B" w14:textId="54C212E2" w:rsidR="00E96081" w:rsidRPr="00423AEB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423AEB">
        <w:rPr>
          <w:rFonts w:cs="Arial"/>
        </w:rPr>
        <w:t>budowa słupów oświetleniowych z odpowiednim wysięgnikiem, wraz z oprawami dedykowanymi LED dla oświetlenia ulicznego,</w:t>
      </w:r>
    </w:p>
    <w:p w14:paraId="7F3E22F3" w14:textId="77777777" w:rsidR="00E96081" w:rsidRPr="00A42E5D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A42E5D">
        <w:rPr>
          <w:rFonts w:cs="Arial"/>
        </w:rPr>
        <w:t>wykonanie więzów zasilających poszczególne oprawy oświetleniowe,</w:t>
      </w:r>
    </w:p>
    <w:p w14:paraId="0DCFBCD7" w14:textId="77777777" w:rsidR="00E96081" w:rsidRPr="00A42E5D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A42E5D">
        <w:rPr>
          <w:rFonts w:cs="Arial"/>
        </w:rPr>
        <w:t>montaż tabliczek bezpiecznikowych i montaż palczatek termokurczliwych,</w:t>
      </w:r>
    </w:p>
    <w:p w14:paraId="758C419E" w14:textId="77777777" w:rsidR="00E96081" w:rsidRPr="00A42E5D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A42E5D">
        <w:rPr>
          <w:rFonts w:cs="Arial"/>
        </w:rPr>
        <w:t>montaż sterownika na oprawach oświetleniowych do łączności bezprzewodowej ze stacjami bazowymi systemu sterowania,</w:t>
      </w:r>
    </w:p>
    <w:p w14:paraId="20BE4F79" w14:textId="77777777" w:rsidR="00E96081" w:rsidRPr="00A42E5D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A42E5D">
        <w:rPr>
          <w:rFonts w:cs="Arial"/>
        </w:rPr>
        <w:t>przyłączenie oświetlenia ulicznego do istniejących obwodów zasilających,</w:t>
      </w:r>
    </w:p>
    <w:p w14:paraId="3FFB9F36" w14:textId="77777777" w:rsidR="00E96081" w:rsidRPr="00A42E5D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A42E5D">
        <w:rPr>
          <w:rFonts w:cs="Arial"/>
        </w:rPr>
        <w:t>wykonanie pomiarów i badań ochronnych,</w:t>
      </w:r>
    </w:p>
    <w:p w14:paraId="3317B4AF" w14:textId="77777777" w:rsidR="00E96081" w:rsidRPr="00A42E5D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A42E5D">
        <w:rPr>
          <w:rFonts w:cs="Arial"/>
        </w:rPr>
        <w:t>wykonanie końcowych pomiarów fotometrycznych i pozostałych pomiarów instalacji elektrycznej,</w:t>
      </w:r>
    </w:p>
    <w:p w14:paraId="2F7B5DCA" w14:textId="77777777" w:rsidR="00E96081" w:rsidRPr="00A42E5D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A42E5D">
        <w:rPr>
          <w:rFonts w:cs="Arial"/>
        </w:rPr>
        <w:t>wykonanie aktualizacji schematów jednokreskowych,</w:t>
      </w:r>
    </w:p>
    <w:p w14:paraId="2AC9DB69" w14:textId="77777777" w:rsidR="00E96081" w:rsidRPr="00A42E5D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A42E5D">
        <w:rPr>
          <w:rFonts w:cs="Arial"/>
        </w:rPr>
        <w:t>konfiguracja opraw oświetleniowych z systemem sterowania i zarządzania oświetleniem ulicznym,</w:t>
      </w:r>
    </w:p>
    <w:p w14:paraId="1CF31A7F" w14:textId="77777777" w:rsidR="00E96081" w:rsidRPr="00A42E5D" w:rsidRDefault="00E96081" w:rsidP="00B76A03">
      <w:pPr>
        <w:pStyle w:val="Akapitzlist"/>
        <w:numPr>
          <w:ilvl w:val="0"/>
          <w:numId w:val="58"/>
        </w:numPr>
        <w:rPr>
          <w:rFonts w:cs="Arial"/>
        </w:rPr>
      </w:pPr>
      <w:r w:rsidRPr="00A42E5D">
        <w:lastRenderedPageBreak/>
        <w:t>inne roboty wymagane w celu realizacji przedmiotu umowy.</w:t>
      </w:r>
    </w:p>
    <w:p w14:paraId="486B5382" w14:textId="5D9A8A9A" w:rsidR="001C2BE5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Wszystkie prace związane z podłączeniem do sieci oświetlenia ulicznego </w:t>
      </w:r>
      <w:r w:rsidR="003A4F33" w:rsidRPr="00A42E5D">
        <w:rPr>
          <w:rFonts w:cs="Arial"/>
        </w:rPr>
        <w:t>należy</w:t>
      </w:r>
      <w:r w:rsidRPr="00A42E5D">
        <w:rPr>
          <w:rFonts w:cs="Arial"/>
        </w:rPr>
        <w:t xml:space="preserve"> realizować zgodnie z aktualnymi warunkami technicznymi. Po wykonaniu inwestycji </w:t>
      </w:r>
      <w:r w:rsidR="003A4F33" w:rsidRPr="00A42E5D">
        <w:rPr>
          <w:rFonts w:cs="Arial"/>
        </w:rPr>
        <w:t>należy</w:t>
      </w:r>
      <w:r w:rsidRPr="00A42E5D">
        <w:rPr>
          <w:rFonts w:cs="Arial"/>
        </w:rPr>
        <w:t xml:space="preserve"> wykonać pełną dokumentację powykonawczą wraz z deklaracjami u</w:t>
      </w:r>
      <w:r w:rsidR="003A4F33" w:rsidRPr="00A42E5D">
        <w:rPr>
          <w:rFonts w:cs="Arial"/>
        </w:rPr>
        <w:t>ż</w:t>
      </w:r>
      <w:r w:rsidRPr="00A42E5D">
        <w:rPr>
          <w:rFonts w:cs="Arial"/>
        </w:rPr>
        <w:t>ytych materiałów. Wszystkie stosowane elementy muszą posiadać odpowiednie atesty i certyfikaty dopuszczające do ich stosowania</w:t>
      </w:r>
      <w:r w:rsidR="001C2BE5" w:rsidRPr="00A42E5D">
        <w:rPr>
          <w:rFonts w:cs="Arial"/>
        </w:rPr>
        <w:t xml:space="preserve"> oraz muszą być opisane w sposób następujący przez uprawnionego kierownika budowy „Materiał wbudowano w oświetlenie uliczne Gminy </w:t>
      </w:r>
      <w:r w:rsidR="00267BB6">
        <w:rPr>
          <w:rFonts w:cs="Arial"/>
        </w:rPr>
        <w:t>Jarosław</w:t>
      </w:r>
      <w:r w:rsidR="001C2BE5" w:rsidRPr="00A42E5D">
        <w:rPr>
          <w:rFonts w:cs="Arial"/>
        </w:rPr>
        <w:t>” data + podpis.</w:t>
      </w:r>
    </w:p>
    <w:p w14:paraId="0CC42644" w14:textId="77777777" w:rsidR="00423AEB" w:rsidRPr="00A42E5D" w:rsidRDefault="00423AEB" w:rsidP="007371A3">
      <w:pPr>
        <w:rPr>
          <w:rFonts w:cs="Arial"/>
        </w:rPr>
      </w:pPr>
    </w:p>
    <w:p w14:paraId="63AE5A53" w14:textId="04E5C6C0" w:rsidR="00E00681" w:rsidRPr="00A42E5D" w:rsidRDefault="00E00681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20" w:name="_Toc126955037"/>
      <w:r w:rsidRPr="00A42E5D">
        <w:rPr>
          <w:rStyle w:val="Nagwek3Znak"/>
        </w:rPr>
        <w:t>Wymagania ogólne.</w:t>
      </w:r>
      <w:bookmarkEnd w:id="20"/>
    </w:p>
    <w:p w14:paraId="6ED82FB1" w14:textId="345B3F65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Dla zwiększenia bezpieczeństwa uczestników ruchu drogowego na terenie Gminy </w:t>
      </w:r>
      <w:r w:rsidR="00267BB6">
        <w:rPr>
          <w:rFonts w:cs="Arial"/>
        </w:rPr>
        <w:t>Jarosław</w:t>
      </w:r>
      <w:r w:rsidR="00B1472E">
        <w:rPr>
          <w:rFonts w:cs="Arial"/>
        </w:rPr>
        <w:t xml:space="preserve">, </w:t>
      </w:r>
      <w:r w:rsidR="00B1472E" w:rsidRPr="00A42E5D">
        <w:rPr>
          <w:rFonts w:cs="Arial"/>
        </w:rPr>
        <w:t xml:space="preserve"> </w:t>
      </w:r>
      <w:r w:rsidRPr="00A42E5D">
        <w:rPr>
          <w:rFonts w:cs="Arial"/>
        </w:rPr>
        <w:t>nale</w:t>
      </w:r>
      <w:r w:rsidR="003A4F33" w:rsidRPr="00A42E5D">
        <w:rPr>
          <w:rFonts w:cs="Arial"/>
        </w:rPr>
        <w:t>ż</w:t>
      </w:r>
      <w:r w:rsidRPr="00A42E5D">
        <w:rPr>
          <w:rFonts w:cs="Arial"/>
        </w:rPr>
        <w:t>y zaprojektować</w:t>
      </w:r>
      <w:r w:rsidR="003A4F33" w:rsidRPr="00A42E5D">
        <w:rPr>
          <w:rFonts w:cs="Arial"/>
        </w:rPr>
        <w:t xml:space="preserve"> </w:t>
      </w:r>
      <w:r w:rsidRPr="00A42E5D">
        <w:rPr>
          <w:rFonts w:cs="Arial"/>
        </w:rPr>
        <w:t>i</w:t>
      </w:r>
      <w:r w:rsidR="00AE338F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wybudować dedykowane oświetlenie uliczne na wydzielonych słupach spełniających </w:t>
      </w:r>
      <w:r w:rsidR="00BA6ADB" w:rsidRPr="00A42E5D">
        <w:rPr>
          <w:rFonts w:cs="Arial"/>
        </w:rPr>
        <w:t>założenia</w:t>
      </w:r>
      <w:r w:rsidRPr="00A42E5D">
        <w:rPr>
          <w:rFonts w:cs="Arial"/>
        </w:rPr>
        <w:t xml:space="preserve"> niniejszego Programu Funkcjonalno-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owego (PFU). </w:t>
      </w:r>
    </w:p>
    <w:p w14:paraId="05ADEB35" w14:textId="6B075C78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Wszystkie</w:t>
      </w:r>
      <w:r w:rsidR="00C56884" w:rsidRPr="00A42E5D">
        <w:rPr>
          <w:rFonts w:cs="Arial"/>
        </w:rPr>
        <w:t xml:space="preserve"> nowo projektowane</w:t>
      </w:r>
      <w:r w:rsidRPr="00A42E5D">
        <w:rPr>
          <w:rFonts w:cs="Arial"/>
        </w:rPr>
        <w:t xml:space="preserve"> urządzenia </w:t>
      </w:r>
      <w:r w:rsidR="00BA6ADB" w:rsidRPr="00A42E5D">
        <w:rPr>
          <w:rFonts w:cs="Arial"/>
        </w:rPr>
        <w:t>należy</w:t>
      </w:r>
      <w:r w:rsidRPr="00A42E5D">
        <w:rPr>
          <w:rFonts w:cs="Arial"/>
        </w:rPr>
        <w:t xml:space="preserve"> lokalizować w liniach rozgraniczających istniejący pas drogowy dróg publicznych</w:t>
      </w:r>
      <w:r w:rsidR="00BA6ADB" w:rsidRPr="00A42E5D">
        <w:rPr>
          <w:rFonts w:cs="Arial"/>
        </w:rPr>
        <w:t xml:space="preserve"> </w:t>
      </w:r>
      <w:r w:rsidRPr="00A42E5D">
        <w:rPr>
          <w:rFonts w:cs="Arial"/>
        </w:rPr>
        <w:t>i</w:t>
      </w:r>
      <w:r w:rsidR="00BA6ADB" w:rsidRPr="00A42E5D">
        <w:rPr>
          <w:rFonts w:cs="Arial"/>
        </w:rPr>
        <w:t xml:space="preserve"> </w:t>
      </w:r>
      <w:r w:rsidRPr="00A42E5D">
        <w:rPr>
          <w:rFonts w:cs="Arial"/>
        </w:rPr>
        <w:t>wewnętrznych</w:t>
      </w:r>
      <w:r w:rsidR="00A66714" w:rsidRPr="00A42E5D">
        <w:rPr>
          <w:rFonts w:cs="Arial"/>
        </w:rPr>
        <w:t xml:space="preserve"> (zapis nie dotyczy wykonanej i posiadanej już dokumentacji projektowej przez </w:t>
      </w:r>
      <w:r w:rsidR="001C3FE4">
        <w:rPr>
          <w:rFonts w:cs="Arial"/>
        </w:rPr>
        <w:t>Zamawiając</w:t>
      </w:r>
      <w:r w:rsidR="00585EEC">
        <w:rPr>
          <w:rFonts w:cs="Arial"/>
        </w:rPr>
        <w:t>ego</w:t>
      </w:r>
      <w:r w:rsidR="00A66714" w:rsidRPr="00A42E5D">
        <w:rPr>
          <w:rFonts w:cs="Arial"/>
        </w:rPr>
        <w:t>).</w:t>
      </w:r>
    </w:p>
    <w:p w14:paraId="7C24F856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Ogólne wymagania techniczno-funkcjonalne:</w:t>
      </w:r>
    </w:p>
    <w:p w14:paraId="185BAA78" w14:textId="70F17196" w:rsidR="007371A3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 xml:space="preserve">budowę nowych kablowych </w:t>
      </w:r>
      <w:r w:rsidR="00C56884" w:rsidRPr="00A42E5D">
        <w:rPr>
          <w:rFonts w:cs="Arial"/>
        </w:rPr>
        <w:t>linii</w:t>
      </w:r>
      <w:r w:rsidRPr="00A42E5D">
        <w:rPr>
          <w:rFonts w:cs="Arial"/>
        </w:rPr>
        <w:t xml:space="preserve"> zasilających </w:t>
      </w:r>
      <w:proofErr w:type="spellStart"/>
      <w:r w:rsidRPr="00A42E5D">
        <w:rPr>
          <w:rFonts w:cs="Arial"/>
        </w:rPr>
        <w:t>nn</w:t>
      </w:r>
      <w:proofErr w:type="spellEnd"/>
      <w:r w:rsidRPr="00A42E5D">
        <w:rPr>
          <w:rFonts w:cs="Arial"/>
        </w:rPr>
        <w:t xml:space="preserve"> 0,4kV wykonać w sposób nie kolidujący z istniejącym i projektowanym zagospodarowaniem terenu, zachowując przepisowe odległości i normy, a w szczególności:</w:t>
      </w:r>
    </w:p>
    <w:p w14:paraId="0FA7872D" w14:textId="77777777" w:rsidR="009A09DE" w:rsidRPr="00A42E5D" w:rsidRDefault="009A09DE" w:rsidP="00B76A03">
      <w:pPr>
        <w:pStyle w:val="Akapitzlist"/>
        <w:numPr>
          <w:ilvl w:val="0"/>
          <w:numId w:val="23"/>
        </w:numPr>
        <w:rPr>
          <w:rFonts w:cs="Arial"/>
        </w:rPr>
      </w:pPr>
      <w:r w:rsidRPr="00A42E5D">
        <w:rPr>
          <w:rFonts w:cs="Arial"/>
        </w:rPr>
        <w:t>PN-EN 13201-1:2016</w:t>
      </w:r>
    </w:p>
    <w:p w14:paraId="28F98B10" w14:textId="73CD0019" w:rsidR="00BA6ADB" w:rsidRPr="00A42E5D" w:rsidRDefault="007371A3" w:rsidP="00B76A03">
      <w:pPr>
        <w:pStyle w:val="Akapitzlist"/>
        <w:numPr>
          <w:ilvl w:val="0"/>
          <w:numId w:val="23"/>
        </w:numPr>
        <w:rPr>
          <w:rFonts w:cs="Arial"/>
        </w:rPr>
      </w:pPr>
      <w:r w:rsidRPr="00A42E5D">
        <w:rPr>
          <w:rFonts w:cs="Arial"/>
          <w:lang w:val="en-US"/>
        </w:rPr>
        <w:t>N-SEP-003,</w:t>
      </w:r>
    </w:p>
    <w:p w14:paraId="1A89B698" w14:textId="1ECA91B2" w:rsidR="003D06CE" w:rsidRPr="00A42E5D" w:rsidRDefault="003D06CE" w:rsidP="00B76A03">
      <w:pPr>
        <w:pStyle w:val="Akapitzlist"/>
        <w:numPr>
          <w:ilvl w:val="0"/>
          <w:numId w:val="23"/>
        </w:numPr>
        <w:rPr>
          <w:rFonts w:cs="Arial"/>
        </w:rPr>
      </w:pPr>
      <w:r w:rsidRPr="00A42E5D">
        <w:rPr>
          <w:rFonts w:cs="Arial"/>
        </w:rPr>
        <w:t>SEP-E-004.</w:t>
      </w:r>
    </w:p>
    <w:p w14:paraId="2A4F2092" w14:textId="77777777" w:rsidR="007371A3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cały osprzęt oświetleniowy - źródło światła, oprawa oświetleniowa, układ zasilający, układ kontrolno-sterujący musi spełniać wymogi między innymi:</w:t>
      </w:r>
    </w:p>
    <w:p w14:paraId="5D179F41" w14:textId="77777777" w:rsidR="002D0A9C" w:rsidRPr="00A42E5D" w:rsidRDefault="002D0A9C" w:rsidP="00B76A03">
      <w:pPr>
        <w:pStyle w:val="Akapitzlist"/>
        <w:numPr>
          <w:ilvl w:val="0"/>
          <w:numId w:val="24"/>
        </w:numPr>
        <w:rPr>
          <w:rFonts w:cs="Arial"/>
        </w:rPr>
      </w:pPr>
      <w:r w:rsidRPr="00A42E5D">
        <w:rPr>
          <w:rFonts w:cs="Arial"/>
        </w:rPr>
        <w:t>ustawy z dnia 20 maja 2016 r. o efektywności energetycznej (</w:t>
      </w:r>
      <w:proofErr w:type="spellStart"/>
      <w:r w:rsidRPr="00A42E5D">
        <w:rPr>
          <w:rFonts w:cs="Arial"/>
        </w:rPr>
        <w:t>t.j</w:t>
      </w:r>
      <w:proofErr w:type="spellEnd"/>
      <w:r w:rsidRPr="00A42E5D">
        <w:rPr>
          <w:rFonts w:cs="Arial"/>
        </w:rPr>
        <w:t>. Dz. U. z 2020 r. poz. 264 ze zm.).</w:t>
      </w:r>
    </w:p>
    <w:p w14:paraId="6E456A69" w14:textId="77777777" w:rsidR="002D0A9C" w:rsidRPr="00A42E5D" w:rsidRDefault="002D0A9C" w:rsidP="00B76A03">
      <w:pPr>
        <w:pStyle w:val="Akapitzlist"/>
        <w:numPr>
          <w:ilvl w:val="0"/>
          <w:numId w:val="24"/>
        </w:numPr>
        <w:rPr>
          <w:rFonts w:cs="Arial"/>
        </w:rPr>
      </w:pPr>
      <w:r w:rsidRPr="00A42E5D">
        <w:rPr>
          <w:rFonts w:cs="Arial"/>
        </w:rPr>
        <w:t>Rozporządzenia Komisji (WE) nr 245/2009 z dnia 18 marca 2009 r. w sprawie wykonania Dyrektywy nr 2005/32/WE Parlamentu Europejskiego i Rady,</w:t>
      </w:r>
    </w:p>
    <w:p w14:paraId="78102A43" w14:textId="77777777" w:rsidR="002D0A9C" w:rsidRPr="00A42E5D" w:rsidRDefault="002D0A9C" w:rsidP="00B76A03">
      <w:pPr>
        <w:pStyle w:val="Akapitzlist"/>
        <w:numPr>
          <w:ilvl w:val="0"/>
          <w:numId w:val="24"/>
        </w:numPr>
        <w:rPr>
          <w:rFonts w:cs="Arial"/>
        </w:rPr>
      </w:pPr>
      <w:r w:rsidRPr="00A42E5D">
        <w:rPr>
          <w:rFonts w:cs="Arial"/>
        </w:rPr>
        <w:t xml:space="preserve">Rozporządzenie Ministra Rozwoju z dnia 2 czerwca 2016 r. w sprawie wymagań dla sprzętu elektrycznego (Dz.U. 2016 poz. 806) </w:t>
      </w:r>
    </w:p>
    <w:p w14:paraId="06D7D58D" w14:textId="77777777" w:rsidR="00BA6ADB" w:rsidRPr="00A42E5D" w:rsidRDefault="007371A3" w:rsidP="00B76A03">
      <w:pPr>
        <w:pStyle w:val="Akapitzlist"/>
        <w:numPr>
          <w:ilvl w:val="0"/>
          <w:numId w:val="24"/>
        </w:numPr>
        <w:rPr>
          <w:rFonts w:cs="Arial"/>
        </w:rPr>
      </w:pPr>
      <w:r w:rsidRPr="00A42E5D">
        <w:rPr>
          <w:rFonts w:cs="Arial"/>
        </w:rPr>
        <w:t xml:space="preserve">ustawy z dnia 13 kwietnia 2007 r. o kompatybilności elektromagnetycznej (Dz. U. Nr 82, poz. 556, z </w:t>
      </w:r>
      <w:proofErr w:type="spellStart"/>
      <w:r w:rsidRPr="00A42E5D">
        <w:rPr>
          <w:rFonts w:cs="Arial"/>
        </w:rPr>
        <w:t>poźn</w:t>
      </w:r>
      <w:proofErr w:type="spellEnd"/>
      <w:r w:rsidRPr="00A42E5D">
        <w:rPr>
          <w:rFonts w:cs="Arial"/>
        </w:rPr>
        <w:t>. zm.),</w:t>
      </w:r>
    </w:p>
    <w:p w14:paraId="21283121" w14:textId="5DB1EDA8" w:rsidR="00BA6ADB" w:rsidRPr="00A42E5D" w:rsidRDefault="007371A3" w:rsidP="00B76A03">
      <w:pPr>
        <w:pStyle w:val="Akapitzlist"/>
        <w:numPr>
          <w:ilvl w:val="0"/>
          <w:numId w:val="24"/>
        </w:numPr>
        <w:rPr>
          <w:rFonts w:cs="Arial"/>
        </w:rPr>
      </w:pPr>
      <w:r w:rsidRPr="00A42E5D">
        <w:rPr>
          <w:rFonts w:cs="Arial"/>
        </w:rPr>
        <w:t xml:space="preserve">oprawy oświetleniowe </w:t>
      </w:r>
      <w:r w:rsidR="002D0A9C" w:rsidRPr="00A42E5D">
        <w:rPr>
          <w:rFonts w:cs="Arial"/>
        </w:rPr>
        <w:t xml:space="preserve">powinny </w:t>
      </w:r>
      <w:r w:rsidRPr="00A42E5D">
        <w:rPr>
          <w:rFonts w:cs="Arial"/>
        </w:rPr>
        <w:t>spełniać normę bezpieczeństwa fotobiologicznego EN 62471 lub równowa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nej,</w:t>
      </w:r>
    </w:p>
    <w:p w14:paraId="1DF18D97" w14:textId="77777777" w:rsidR="007371A3" w:rsidRPr="00A42E5D" w:rsidRDefault="007371A3" w:rsidP="00B76A03">
      <w:pPr>
        <w:pStyle w:val="Akapitzlist"/>
        <w:numPr>
          <w:ilvl w:val="0"/>
          <w:numId w:val="24"/>
        </w:numPr>
        <w:rPr>
          <w:rFonts w:cs="Arial"/>
        </w:rPr>
      </w:pPr>
      <w:r w:rsidRPr="00A42E5D">
        <w:rPr>
          <w:rFonts w:cs="Arial"/>
        </w:rPr>
        <w:lastRenderedPageBreak/>
        <w:t>normy nr PN-EN 61000-3-2:2007/A1:2010 lub rozwiązania równowa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nego, za które uwa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 xml:space="preserve">ać się będzie spełniające wszystkie wymagania przywołanej normy w przedmiotowym zakresie dopuszczalnych poziomów emisji do sieci elektroenergetycznej </w:t>
      </w:r>
      <w:r w:rsidR="00BA6ADB" w:rsidRPr="00A42E5D">
        <w:rPr>
          <w:rFonts w:cs="Arial"/>
        </w:rPr>
        <w:t>wyższych</w:t>
      </w:r>
      <w:r w:rsidRPr="00A42E5D">
        <w:rPr>
          <w:rFonts w:cs="Arial"/>
        </w:rPr>
        <w:t xml:space="preserve"> harmonicznych,</w:t>
      </w:r>
    </w:p>
    <w:p w14:paraId="434403BA" w14:textId="35F78850" w:rsidR="00BA6ADB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 xml:space="preserve">współczynnik mocy określający kąt (φ) pomiędzy wektorem napięcia elektrycznego i </w:t>
      </w:r>
      <w:r w:rsidR="00BA6ADB" w:rsidRPr="00A42E5D">
        <w:rPr>
          <w:rFonts w:cs="Arial"/>
        </w:rPr>
        <w:t>natężenia</w:t>
      </w:r>
      <w:r w:rsidRPr="00A42E5D">
        <w:rPr>
          <w:rFonts w:cs="Arial"/>
        </w:rPr>
        <w:t xml:space="preserve"> pobieranego prądu elektrycznego nie mo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 xml:space="preserve">e przekraczać określonej wartości. Wymaga się, aby wartość funkcji </w:t>
      </w:r>
      <w:proofErr w:type="spellStart"/>
      <w:r w:rsidRPr="00A42E5D">
        <w:rPr>
          <w:rFonts w:cs="Arial"/>
        </w:rPr>
        <w:t>tg</w:t>
      </w:r>
      <w:proofErr w:type="spellEnd"/>
      <w:r w:rsidRPr="00A42E5D">
        <w:rPr>
          <w:rFonts w:cs="Arial"/>
        </w:rPr>
        <w:t xml:space="preserve"> fi nie przekraczała 0,4 dla </w:t>
      </w:r>
      <w:r w:rsidR="00BA6ADB" w:rsidRPr="00A42E5D">
        <w:rPr>
          <w:rFonts w:cs="Arial"/>
        </w:rPr>
        <w:t>każdej</w:t>
      </w:r>
      <w:r w:rsidRPr="00A42E5D">
        <w:rPr>
          <w:rFonts w:cs="Arial"/>
        </w:rPr>
        <w:t xml:space="preserve"> klasy oświetleniowej, na ustawienie której pozwala system sterowania (przynajmniej 3 klasy oświetleniowe w dół od projektowanej),</w:t>
      </w:r>
    </w:p>
    <w:p w14:paraId="760EE176" w14:textId="26A1156F" w:rsidR="00C56884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 xml:space="preserve">rozwiązania niekompensujące odpowiednio mocy biernej nie będą akceptowane przez </w:t>
      </w:r>
      <w:r w:rsidR="001C3FE4">
        <w:rPr>
          <w:rFonts w:cs="Arial"/>
        </w:rPr>
        <w:t>Zamawiający</w:t>
      </w:r>
      <w:r w:rsidRPr="00A42E5D">
        <w:rPr>
          <w:rFonts w:cs="Arial"/>
        </w:rPr>
        <w:t>, a zainstalowane oprawy niespełniające wymagań (m.in. kompensacji) będą podlegać wymianie w okresie gwarancji na kosz</w:t>
      </w:r>
      <w:r w:rsidR="00C56884" w:rsidRPr="00A42E5D">
        <w:rPr>
          <w:rFonts w:cs="Arial"/>
        </w:rPr>
        <w:t>t</w:t>
      </w:r>
      <w:r w:rsidRPr="00A42E5D">
        <w:rPr>
          <w:rFonts w:cs="Arial"/>
        </w:rPr>
        <w:t xml:space="preserve"> </w:t>
      </w:r>
      <w:r w:rsidR="00F44575">
        <w:rPr>
          <w:rFonts w:cs="Arial"/>
        </w:rPr>
        <w:t>Wykonawcy</w:t>
      </w:r>
      <w:r w:rsidRPr="00A42E5D">
        <w:rPr>
          <w:rFonts w:cs="Arial"/>
        </w:rPr>
        <w:t xml:space="preserve">, </w:t>
      </w:r>
    </w:p>
    <w:p w14:paraId="49512E6D" w14:textId="77777777" w:rsidR="00BA6ADB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oprawy oświetleniowe muszą posiadać dostępne dane fotometryczne pozwalające na wykonanie obliczeń parametrów oświetleniowych w programie komputerowym,</w:t>
      </w:r>
    </w:p>
    <w:p w14:paraId="4A6EED4E" w14:textId="384F232D" w:rsidR="00BA6ADB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cały osprzętu oświetleniowy (źródło światła, oprawa oświetleniowa, układ zasilający, układ kontrolno-sterujący) musi posiadać wa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ne, certyfikaty, pełne karty katalogowe zawierające wszelkie informacje techniczne o produkcie i inne dokumenty potwierdzające parametry oraz zgodność z obowiązującymi normami,</w:t>
      </w:r>
    </w:p>
    <w:p w14:paraId="1C929DC8" w14:textId="77777777" w:rsidR="00BA6ADB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cały osprzęt oświetleniowy (źródło światła, oprawa oświetleniowa, układ zasilający, układ kontrolno-sterujący) musi posiadać wa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ną deklarację zgodności CE oraz spełniać wymagania obowiązujących norm i przepisów, w szczególności wymagania w zakresie ochrony przeciwpora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eniowej,</w:t>
      </w:r>
    </w:p>
    <w:p w14:paraId="3FBBD055" w14:textId="77777777" w:rsidR="00BA6ADB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wszystkie dokumenty muszą być w języku polskim,</w:t>
      </w:r>
    </w:p>
    <w:p w14:paraId="23341C15" w14:textId="77777777" w:rsidR="007371A3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oprawy oświetleniowe powinny charakteryzować się między innymi:</w:t>
      </w:r>
    </w:p>
    <w:p w14:paraId="4A960EDE" w14:textId="77777777" w:rsidR="00BA6ADB" w:rsidRPr="00A42E5D" w:rsidRDefault="007371A3" w:rsidP="00B76A03">
      <w:pPr>
        <w:pStyle w:val="Akapitzlist"/>
        <w:numPr>
          <w:ilvl w:val="0"/>
          <w:numId w:val="25"/>
        </w:numPr>
        <w:rPr>
          <w:rFonts w:cs="Arial"/>
        </w:rPr>
      </w:pPr>
      <w:r w:rsidRPr="00A42E5D">
        <w:rPr>
          <w:rFonts w:cs="Arial"/>
        </w:rPr>
        <w:t>minimalizacją kosztów eksploatacji i utrzymania,</w:t>
      </w:r>
    </w:p>
    <w:p w14:paraId="79C54066" w14:textId="77777777" w:rsidR="00BA6ADB" w:rsidRPr="00A42E5D" w:rsidRDefault="007371A3" w:rsidP="00B76A03">
      <w:pPr>
        <w:pStyle w:val="Akapitzlist"/>
        <w:numPr>
          <w:ilvl w:val="0"/>
          <w:numId w:val="25"/>
        </w:numPr>
        <w:rPr>
          <w:rFonts w:cs="Arial"/>
        </w:rPr>
      </w:pPr>
      <w:r w:rsidRPr="00A42E5D">
        <w:rPr>
          <w:rFonts w:cs="Arial"/>
        </w:rPr>
        <w:t>trwałością korpusu i układów zasilających przynajmniej na poziomie 10 lat,</w:t>
      </w:r>
    </w:p>
    <w:p w14:paraId="1F447C86" w14:textId="77777777" w:rsidR="007371A3" w:rsidRPr="00A42E5D" w:rsidRDefault="007371A3" w:rsidP="00B76A03">
      <w:pPr>
        <w:pStyle w:val="Akapitzlist"/>
        <w:numPr>
          <w:ilvl w:val="0"/>
          <w:numId w:val="25"/>
        </w:numPr>
        <w:rPr>
          <w:rFonts w:cs="Arial"/>
        </w:rPr>
      </w:pPr>
      <w:r w:rsidRPr="00A42E5D">
        <w:rPr>
          <w:rFonts w:cs="Arial"/>
        </w:rPr>
        <w:t>odpornością na czynniki atmosferyczne,</w:t>
      </w:r>
    </w:p>
    <w:p w14:paraId="74BEA14F" w14:textId="39BFFF4C" w:rsidR="007371A3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nale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y sto</w:t>
      </w:r>
      <w:r w:rsidR="00B1645C" w:rsidRPr="00A42E5D">
        <w:rPr>
          <w:rFonts w:cs="Arial"/>
        </w:rPr>
        <w:t>sować oprawy oświetleniowe LED</w:t>
      </w:r>
      <w:r w:rsidR="00A42E5D" w:rsidRPr="00A42E5D">
        <w:rPr>
          <w:rFonts w:cs="Arial"/>
        </w:rPr>
        <w:t xml:space="preserve"> oraz system sterowania </w:t>
      </w:r>
      <w:r w:rsidR="00B1645C" w:rsidRPr="00A42E5D">
        <w:rPr>
          <w:rFonts w:cs="Arial"/>
        </w:rPr>
        <w:t xml:space="preserve"> opisan</w:t>
      </w:r>
      <w:r w:rsidR="00A42E5D" w:rsidRPr="00A42E5D">
        <w:rPr>
          <w:rFonts w:cs="Arial"/>
        </w:rPr>
        <w:t>y</w:t>
      </w:r>
      <w:r w:rsidR="00B1645C" w:rsidRPr="00A42E5D">
        <w:rPr>
          <w:rFonts w:cs="Arial"/>
        </w:rPr>
        <w:t xml:space="preserve"> w </w:t>
      </w:r>
      <w:r w:rsidR="00434708" w:rsidRPr="00A42E5D">
        <w:rPr>
          <w:rFonts w:cs="Arial"/>
        </w:rPr>
        <w:t>niniejszym</w:t>
      </w:r>
      <w:r w:rsidR="00B1645C" w:rsidRPr="00A42E5D">
        <w:rPr>
          <w:rFonts w:cs="Arial"/>
        </w:rPr>
        <w:t xml:space="preserve"> PFU</w:t>
      </w:r>
      <w:r w:rsidR="00A42E5D" w:rsidRPr="00A42E5D">
        <w:rPr>
          <w:rFonts w:cs="Arial"/>
        </w:rPr>
        <w:t>,</w:t>
      </w:r>
    </w:p>
    <w:p w14:paraId="4A76F166" w14:textId="77777777" w:rsidR="00BA6ADB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nie dopuszcza się stosowania r</w:t>
      </w:r>
      <w:r w:rsidR="00BA6ADB" w:rsidRPr="00A42E5D">
        <w:rPr>
          <w:rFonts w:cs="Arial"/>
        </w:rPr>
        <w:t>óż</w:t>
      </w:r>
      <w:r w:rsidRPr="00A42E5D">
        <w:rPr>
          <w:rFonts w:cs="Arial"/>
        </w:rPr>
        <w:t>nych typów opraw oświetleniowych na jednym obwodzie,</w:t>
      </w:r>
    </w:p>
    <w:p w14:paraId="5017B60A" w14:textId="4219130B" w:rsidR="00BA6ADB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 xml:space="preserve">zaleca się, na sąsiednich odcinkach realizowanych jako samodzielne zadania, zastosowanie opraw o tych samych temperaturach barwowych, chyba 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e względy prowadzenia wzrokowego wymuszą inne rozwiązanie,</w:t>
      </w:r>
    </w:p>
    <w:p w14:paraId="38AF6B42" w14:textId="56A5CCE2" w:rsidR="00BA6ADB" w:rsidRPr="00A42E5D" w:rsidRDefault="007371A3" w:rsidP="00B76A03">
      <w:pPr>
        <w:pStyle w:val="Akapitzlist"/>
        <w:numPr>
          <w:ilvl w:val="0"/>
          <w:numId w:val="22"/>
        </w:numPr>
        <w:rPr>
          <w:rFonts w:cs="Arial"/>
        </w:rPr>
      </w:pPr>
      <w:r w:rsidRPr="00A42E5D">
        <w:rPr>
          <w:rFonts w:cs="Arial"/>
        </w:rPr>
        <w:t>w przypadku układów optycznych zastosowanych w o prawach oświetleniowych zaleca się rozwiązania zaawansowane technologicznie i efektywnie wykorzystujące strumień świetlny źródeł światła w oprawie oświetleniowej</w:t>
      </w:r>
      <w:r w:rsidR="00F87F05" w:rsidRPr="00A42E5D">
        <w:rPr>
          <w:rFonts w:cs="Arial"/>
        </w:rPr>
        <w:t>.</w:t>
      </w:r>
    </w:p>
    <w:p w14:paraId="08FCAD69" w14:textId="7E0676E2" w:rsidR="003D06CE" w:rsidRPr="00A42E5D" w:rsidRDefault="003D06CE" w:rsidP="003D06CE">
      <w:pPr>
        <w:rPr>
          <w:rFonts w:cs="Arial"/>
        </w:rPr>
      </w:pPr>
    </w:p>
    <w:p w14:paraId="20499333" w14:textId="2728CD3B" w:rsidR="00E00681" w:rsidRPr="00A42E5D" w:rsidRDefault="00E00681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21" w:name="_Toc126955038"/>
      <w:r w:rsidRPr="00A42E5D">
        <w:rPr>
          <w:rStyle w:val="Nagwek3Znak"/>
        </w:rPr>
        <w:lastRenderedPageBreak/>
        <w:t>Wymagania dla linii kablowych i przepustów kablowych.</w:t>
      </w:r>
      <w:bookmarkEnd w:id="21"/>
    </w:p>
    <w:p w14:paraId="2C3F43B4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Linie kablowe i przepusty kablowe wymagania techniczno-funkcjonalne:</w:t>
      </w:r>
    </w:p>
    <w:p w14:paraId="121507EA" w14:textId="77777777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 xml:space="preserve">linie kablowe </w:t>
      </w:r>
      <w:r w:rsidR="00BA6ADB" w:rsidRPr="00A42E5D">
        <w:rPr>
          <w:rFonts w:cs="Arial"/>
        </w:rPr>
        <w:t>należy</w:t>
      </w:r>
      <w:r w:rsidRPr="00A42E5D">
        <w:rPr>
          <w:rFonts w:cs="Arial"/>
        </w:rPr>
        <w:t xml:space="preserve"> wykonać zgodnie z normą N SEP-E-004 lub rozwiązaniem równowa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nym, za które uwa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>ać się będzie spełniające wszystkie wymagania przywołanej normy,</w:t>
      </w:r>
    </w:p>
    <w:p w14:paraId="4BDD6656" w14:textId="2B9BD09F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 xml:space="preserve">w liniach oświetleniowych niskiego napięcia między słupami </w:t>
      </w:r>
      <w:r w:rsidR="00BA6ADB" w:rsidRPr="00A42E5D">
        <w:rPr>
          <w:rFonts w:cs="Arial"/>
        </w:rPr>
        <w:t>należy</w:t>
      </w:r>
      <w:r w:rsidRPr="00A42E5D">
        <w:rPr>
          <w:rFonts w:cs="Arial"/>
        </w:rPr>
        <w:t xml:space="preserve"> stosować kable o napięciu znamionowym 0,6/1kV, </w:t>
      </w:r>
      <w:r w:rsidR="00AA507F" w:rsidRPr="00A42E5D">
        <w:rPr>
          <w:rFonts w:cs="Arial"/>
        </w:rPr>
        <w:t xml:space="preserve">dwu lub </w:t>
      </w:r>
      <w:r w:rsidRPr="00A42E5D">
        <w:rPr>
          <w:rFonts w:cs="Arial"/>
        </w:rPr>
        <w:t>cztero</w:t>
      </w:r>
      <w:r w:rsidR="00BA6ADB" w:rsidRPr="00A42E5D">
        <w:rPr>
          <w:rFonts w:cs="Arial"/>
        </w:rPr>
        <w:t>ż</w:t>
      </w:r>
      <w:r w:rsidRPr="00A42E5D">
        <w:rPr>
          <w:rFonts w:cs="Arial"/>
        </w:rPr>
        <w:t xml:space="preserve">yłowe w </w:t>
      </w:r>
      <w:r w:rsidR="00BA6ADB" w:rsidRPr="00A42E5D">
        <w:rPr>
          <w:rFonts w:cs="Arial"/>
        </w:rPr>
        <w:t>zależności</w:t>
      </w:r>
      <w:r w:rsidRPr="00A42E5D">
        <w:rPr>
          <w:rFonts w:cs="Arial"/>
        </w:rPr>
        <w:t xml:space="preserve"> od potrzeb wynikających z zało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 xml:space="preserve">eń projektowych, o 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 xml:space="preserve">yłach </w:t>
      </w:r>
      <w:r w:rsidR="00AA507F" w:rsidRPr="00A42E5D">
        <w:rPr>
          <w:rFonts w:cs="Arial"/>
        </w:rPr>
        <w:t>izolowanych</w:t>
      </w:r>
      <w:r w:rsidRPr="00A42E5D">
        <w:rPr>
          <w:rFonts w:cs="Arial"/>
        </w:rPr>
        <w:t>,</w:t>
      </w:r>
    </w:p>
    <w:p w14:paraId="07ABD247" w14:textId="77777777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 xml:space="preserve">przekrój 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 xml:space="preserve">ył </w:t>
      </w:r>
      <w:r w:rsidR="005A79A3" w:rsidRPr="00A42E5D">
        <w:rPr>
          <w:rFonts w:cs="Arial"/>
        </w:rPr>
        <w:t>należy</w:t>
      </w:r>
      <w:r w:rsidRPr="00A42E5D">
        <w:rPr>
          <w:rFonts w:cs="Arial"/>
        </w:rPr>
        <w:t xml:space="preserve"> dobrać w </w:t>
      </w:r>
      <w:r w:rsidR="005A79A3" w:rsidRPr="00A42E5D">
        <w:rPr>
          <w:rFonts w:cs="Arial"/>
        </w:rPr>
        <w:t>zależności</w:t>
      </w:r>
      <w:r w:rsidRPr="00A42E5D">
        <w:rPr>
          <w:rFonts w:cs="Arial"/>
        </w:rPr>
        <w:t xml:space="preserve"> od dopuszczalnego spadku napięcia, dopuszczalnej temperatury nagrzania kabla przez prądy robocze i zwarciowe oraz skuteczności ochrony przeciwpora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eniowej,</w:t>
      </w:r>
    </w:p>
    <w:p w14:paraId="65AEA9E2" w14:textId="77777777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w sytuacji przejścia liniami kablowymi (przepustami kablowymi) pod drogami wymagana jest taka minimalna głębokość ich posadowienia, aby górna powierzchnia rury ochronnej znajdowała się pod warstwą konstrukcyjną drogi określonej klasy,</w:t>
      </w:r>
    </w:p>
    <w:p w14:paraId="78B836DD" w14:textId="77777777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kolizje urządzeń projektowanych z istniejącą infrastrukturą podziemną uzgodnić z gestorami tych sieci,</w:t>
      </w:r>
    </w:p>
    <w:p w14:paraId="4E1DAE7A" w14:textId="77777777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skrzy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owanie kabla z drogą lub infrastrukturą techniczną zabezpieczyć rurą ochronną PCV o średnicy min. 75mm, zastosować uszczelnienie systemowe,</w:t>
      </w:r>
    </w:p>
    <w:p w14:paraId="63BB5144" w14:textId="77777777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 xml:space="preserve">przepusty kablowe </w:t>
      </w:r>
      <w:r w:rsidR="005A79A3" w:rsidRPr="00A42E5D">
        <w:rPr>
          <w:rFonts w:cs="Arial"/>
        </w:rPr>
        <w:t>należy</w:t>
      </w:r>
      <w:r w:rsidRPr="00A42E5D">
        <w:rPr>
          <w:rFonts w:cs="Arial"/>
        </w:rPr>
        <w:t xml:space="preserve"> wykonać z materiałów niepalnych (z tworzyw sztucznych lub stali), wytrzymałych mechanicznie, chemicznie i odpornych na działanie łuku elektrycznego,</w:t>
      </w:r>
    </w:p>
    <w:p w14:paraId="24297A77" w14:textId="31B1D07F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 xml:space="preserve">rury </w:t>
      </w:r>
      <w:r w:rsidR="005A79A3" w:rsidRPr="00A42E5D">
        <w:rPr>
          <w:rFonts w:cs="Arial"/>
        </w:rPr>
        <w:t>używane</w:t>
      </w:r>
      <w:r w:rsidRPr="00A42E5D">
        <w:rPr>
          <w:rFonts w:cs="Arial"/>
        </w:rPr>
        <w:t xml:space="preserve"> do wykonania przepustów powinny być dostatecznie wytrzymałe na działające na nie </w:t>
      </w:r>
      <w:r w:rsidR="005A79A3" w:rsidRPr="00A42E5D">
        <w:rPr>
          <w:rFonts w:cs="Arial"/>
        </w:rPr>
        <w:t>obciążenia</w:t>
      </w:r>
      <w:r w:rsidRPr="00A42E5D">
        <w:rPr>
          <w:rFonts w:cs="Arial"/>
        </w:rPr>
        <w:t xml:space="preserve"> transportowe,</w:t>
      </w:r>
    </w:p>
    <w:p w14:paraId="664BFC1F" w14:textId="77777777" w:rsidR="00BA6ADB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wnętrza ścianek powinny być gładkie lub powleczone warstwą wygładzającą ich powierzchnie dla ułatwienia przesuwania się kabli,</w:t>
      </w:r>
    </w:p>
    <w:p w14:paraId="0C1429C0" w14:textId="77777777" w:rsidR="007371A3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zaleca się stosowanie na przepusty kablowe rur z tworzyw sztucznych o średnicy wewnętrznej nie mniejszej ni</w:t>
      </w:r>
      <w:r w:rsidR="005A79A3" w:rsidRPr="00A42E5D">
        <w:rPr>
          <w:rFonts w:cs="Arial"/>
        </w:rPr>
        <w:t xml:space="preserve">ż </w:t>
      </w:r>
      <w:r w:rsidRPr="00A42E5D">
        <w:rPr>
          <w:rFonts w:cs="Arial"/>
        </w:rPr>
        <w:t xml:space="preserve">75 mm, w </w:t>
      </w:r>
      <w:r w:rsidR="005A79A3" w:rsidRPr="00A42E5D">
        <w:rPr>
          <w:rFonts w:cs="Arial"/>
        </w:rPr>
        <w:t>zależności</w:t>
      </w:r>
      <w:r w:rsidRPr="00A42E5D">
        <w:rPr>
          <w:rFonts w:cs="Arial"/>
        </w:rPr>
        <w:t xml:space="preserve"> od długości przepustu, a mianowicie:</w:t>
      </w:r>
    </w:p>
    <w:p w14:paraId="7C926138" w14:textId="77777777" w:rsidR="005A79A3" w:rsidRPr="00A42E5D" w:rsidRDefault="007371A3" w:rsidP="00B76A03">
      <w:pPr>
        <w:pStyle w:val="Akapitzlist"/>
        <w:numPr>
          <w:ilvl w:val="0"/>
          <w:numId w:val="43"/>
        </w:numPr>
        <w:rPr>
          <w:rFonts w:cs="Arial"/>
        </w:rPr>
      </w:pPr>
      <w:proofErr w:type="spellStart"/>
      <w:r w:rsidRPr="00A42E5D">
        <w:rPr>
          <w:rFonts w:cs="Arial"/>
        </w:rPr>
        <w:t>RHDPEp</w:t>
      </w:r>
      <w:proofErr w:type="spellEnd"/>
      <w:r w:rsidRPr="00A42E5D">
        <w:rPr>
          <w:rFonts w:cs="Arial"/>
        </w:rPr>
        <w:t xml:space="preserve"> 110/6,3 – dla kabla niskiego napięcia długość przepustu do 30 m,</w:t>
      </w:r>
    </w:p>
    <w:p w14:paraId="16A8A392" w14:textId="77777777" w:rsidR="005A79A3" w:rsidRPr="00A42E5D" w:rsidRDefault="007371A3" w:rsidP="00B76A03">
      <w:pPr>
        <w:pStyle w:val="Akapitzlist"/>
        <w:numPr>
          <w:ilvl w:val="0"/>
          <w:numId w:val="43"/>
        </w:numPr>
        <w:rPr>
          <w:rFonts w:cs="Arial"/>
        </w:rPr>
      </w:pPr>
      <w:proofErr w:type="spellStart"/>
      <w:r w:rsidRPr="00A42E5D">
        <w:rPr>
          <w:rFonts w:cs="Arial"/>
        </w:rPr>
        <w:t>RHDPEp</w:t>
      </w:r>
      <w:proofErr w:type="spellEnd"/>
      <w:r w:rsidRPr="00A42E5D">
        <w:rPr>
          <w:rFonts w:cs="Arial"/>
        </w:rPr>
        <w:t xml:space="preserve"> 125/7,1 – dla kabla niskiego napięcia długość przepustu do 60m,</w:t>
      </w:r>
    </w:p>
    <w:p w14:paraId="5E97E630" w14:textId="77777777" w:rsidR="007371A3" w:rsidRPr="00A42E5D" w:rsidRDefault="007371A3" w:rsidP="00B76A03">
      <w:pPr>
        <w:pStyle w:val="Akapitzlist"/>
        <w:numPr>
          <w:ilvl w:val="0"/>
          <w:numId w:val="43"/>
        </w:numPr>
        <w:rPr>
          <w:rFonts w:cs="Arial"/>
        </w:rPr>
      </w:pPr>
      <w:proofErr w:type="spellStart"/>
      <w:r w:rsidRPr="00A42E5D">
        <w:rPr>
          <w:rFonts w:cs="Arial"/>
        </w:rPr>
        <w:t>RHDPEp</w:t>
      </w:r>
      <w:proofErr w:type="spellEnd"/>
      <w:r w:rsidRPr="00A42E5D">
        <w:rPr>
          <w:rFonts w:cs="Arial"/>
        </w:rPr>
        <w:t xml:space="preserve"> 160/9,1 – dla kabla niskiego napięcia długość przepustu </w:t>
      </w:r>
      <w:r w:rsidR="005A79A3" w:rsidRPr="00A42E5D">
        <w:rPr>
          <w:rFonts w:cs="Arial"/>
        </w:rPr>
        <w:t>powyżej</w:t>
      </w:r>
      <w:r w:rsidRPr="00A42E5D">
        <w:rPr>
          <w:rFonts w:cs="Arial"/>
        </w:rPr>
        <w:t xml:space="preserve"> 60 m,</w:t>
      </w:r>
    </w:p>
    <w:p w14:paraId="0466AA97" w14:textId="77777777" w:rsidR="005A79A3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nowoprojektowane przyłącza kablowe powiązać z istniejącym oświetleniem ulicznym bez zmiany układu połączeń sieciowych,</w:t>
      </w:r>
    </w:p>
    <w:p w14:paraId="71AB0C96" w14:textId="69350412" w:rsidR="005A79A3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 xml:space="preserve">połączenie pomiędzy przewodem </w:t>
      </w:r>
      <w:r w:rsidR="00C56884" w:rsidRPr="00A42E5D">
        <w:rPr>
          <w:rFonts w:cs="Arial"/>
        </w:rPr>
        <w:t>linii oświetleniowej</w:t>
      </w:r>
      <w:r w:rsidRPr="00A42E5D">
        <w:rPr>
          <w:rFonts w:cs="Arial"/>
        </w:rPr>
        <w:t xml:space="preserve"> a oprawą oświetleniową wykonać przewodem z 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 xml:space="preserve">yłami miedzianymi jednodrutowymi, o izolacji i powłoce </w:t>
      </w:r>
      <w:proofErr w:type="spellStart"/>
      <w:r w:rsidRPr="00A42E5D">
        <w:rPr>
          <w:rFonts w:cs="Arial"/>
        </w:rPr>
        <w:t>polwinitowej</w:t>
      </w:r>
      <w:proofErr w:type="spellEnd"/>
      <w:r w:rsidRPr="00A42E5D">
        <w:rPr>
          <w:rFonts w:cs="Arial"/>
        </w:rPr>
        <w:t xml:space="preserve">, o przekrój 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ył 2,5mm2 – np. YDY 2x2,5 mm2,</w:t>
      </w:r>
    </w:p>
    <w:p w14:paraId="4A0EDD5D" w14:textId="77777777" w:rsidR="005A79A3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lastRenderedPageBreak/>
        <w:t xml:space="preserve">przewody fazowe zasilające oprawy oświetleniowe </w:t>
      </w:r>
      <w:r w:rsidR="005A79A3" w:rsidRPr="00A42E5D">
        <w:rPr>
          <w:rFonts w:cs="Arial"/>
        </w:rPr>
        <w:t>należy</w:t>
      </w:r>
      <w:r w:rsidRPr="00A42E5D">
        <w:rPr>
          <w:rFonts w:cs="Arial"/>
        </w:rPr>
        <w:t xml:space="preserve"> zabezpieczyć przy pomocy izolowanych bezpieczników skrzynkowych z wkładkami topikowymi D01 lub </w:t>
      </w:r>
      <w:proofErr w:type="spellStart"/>
      <w:r w:rsidRPr="00A42E5D">
        <w:rPr>
          <w:rFonts w:cs="Arial"/>
        </w:rPr>
        <w:t>BiWts</w:t>
      </w:r>
      <w:proofErr w:type="spellEnd"/>
      <w:r w:rsidRPr="00A42E5D">
        <w:rPr>
          <w:rFonts w:cs="Arial"/>
        </w:rPr>
        <w:t xml:space="preserve"> dobranymi do mocy opraw,</w:t>
      </w:r>
    </w:p>
    <w:p w14:paraId="374F10D4" w14:textId="77777777" w:rsidR="005A79A3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na zakończeniach obwodów oświetleniowych zastosować izolowane ograniczniki przepięć o parametrach 0,5kV/10kA,</w:t>
      </w:r>
    </w:p>
    <w:p w14:paraId="6F4558E6" w14:textId="77777777" w:rsidR="005A79A3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w szafce zainstalować ochronniki przepięciowe typu 1 + 2 (klasy B + C),</w:t>
      </w:r>
    </w:p>
    <w:p w14:paraId="52705F1F" w14:textId="2914DB21" w:rsidR="005A79A3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>dokonać obliczeń poboru mocy z istniejących szaf oświetleniowych zasilających poszczególne obwody oświetleniowe,</w:t>
      </w:r>
    </w:p>
    <w:p w14:paraId="3BFE13EF" w14:textId="4C7732B4" w:rsidR="007371A3" w:rsidRPr="00A42E5D" w:rsidRDefault="007371A3" w:rsidP="00B76A03">
      <w:pPr>
        <w:pStyle w:val="Akapitzlist"/>
        <w:numPr>
          <w:ilvl w:val="0"/>
          <w:numId w:val="26"/>
        </w:numPr>
        <w:rPr>
          <w:rFonts w:cs="Arial"/>
        </w:rPr>
      </w:pPr>
      <w:r w:rsidRPr="00A42E5D">
        <w:rPr>
          <w:rFonts w:cs="Arial"/>
        </w:rPr>
        <w:t xml:space="preserve">w przypadku konieczności zwiększenia mocy przyłączeniowych </w:t>
      </w:r>
      <w:r w:rsidR="005A79A3" w:rsidRPr="00A42E5D">
        <w:rPr>
          <w:rFonts w:cs="Arial"/>
        </w:rPr>
        <w:t>należy</w:t>
      </w:r>
      <w:r w:rsidRPr="00A42E5D">
        <w:rPr>
          <w:rFonts w:cs="Arial"/>
        </w:rPr>
        <w:t xml:space="preserve"> przedło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yć wniosek</w:t>
      </w:r>
      <w:r w:rsidR="001546A6" w:rsidRPr="00A42E5D">
        <w:rPr>
          <w:rFonts w:cs="Arial"/>
        </w:rPr>
        <w:t xml:space="preserve"> </w:t>
      </w:r>
      <w:r w:rsidRPr="00A42E5D">
        <w:rPr>
          <w:rFonts w:cs="Arial"/>
        </w:rPr>
        <w:t>o ich zwiększenie.</w:t>
      </w:r>
    </w:p>
    <w:p w14:paraId="1D4F9257" w14:textId="63561E22" w:rsidR="007371A3" w:rsidRPr="00A42E5D" w:rsidRDefault="007371A3" w:rsidP="007371A3">
      <w:pPr>
        <w:rPr>
          <w:rFonts w:cs="Arial"/>
          <w:highlight w:val="yellow"/>
        </w:rPr>
      </w:pPr>
    </w:p>
    <w:p w14:paraId="115C698D" w14:textId="1D451134" w:rsidR="00E00681" w:rsidRPr="00A42E5D" w:rsidRDefault="00E00681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22" w:name="_Toc126955039"/>
      <w:r w:rsidRPr="00A42E5D">
        <w:rPr>
          <w:rStyle w:val="Nagwek3Znak"/>
        </w:rPr>
        <w:t>Wymagania dla słupów oświetleniowych.</w:t>
      </w:r>
      <w:bookmarkEnd w:id="22"/>
    </w:p>
    <w:p w14:paraId="7828265D" w14:textId="139F2FD1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Konstrukcje wsporcze oświetlenia ulicznego wymagania techniczno-funkcjonalne</w:t>
      </w:r>
      <w:r w:rsidR="00193D6E" w:rsidRPr="00A42E5D">
        <w:rPr>
          <w:rFonts w:cs="Arial"/>
        </w:rPr>
        <w:t xml:space="preserve"> (w przypadku budowy nowych słupów)</w:t>
      </w:r>
      <w:r w:rsidRPr="00A42E5D">
        <w:rPr>
          <w:rFonts w:cs="Arial"/>
        </w:rPr>
        <w:t>:</w:t>
      </w:r>
    </w:p>
    <w:p w14:paraId="3754B5BF" w14:textId="20532E19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 xml:space="preserve">dla wykonania oświetlenia ulicznego </w:t>
      </w:r>
      <w:r w:rsidR="005A79A3" w:rsidRPr="00A42E5D">
        <w:rPr>
          <w:rFonts w:cs="Arial"/>
        </w:rPr>
        <w:t>należy</w:t>
      </w:r>
      <w:r w:rsidRPr="00A42E5D">
        <w:rPr>
          <w:rFonts w:cs="Arial"/>
        </w:rPr>
        <w:t xml:space="preserve"> stosować typowe</w:t>
      </w:r>
      <w:r w:rsidR="00752491">
        <w:rPr>
          <w:rFonts w:cs="Arial"/>
        </w:rPr>
        <w:t xml:space="preserve"> wykonane z aluminium </w:t>
      </w:r>
      <w:r w:rsidR="00752491" w:rsidRPr="009520EB">
        <w:rPr>
          <w:rFonts w:cs="Arial"/>
        </w:rPr>
        <w:t>(dopuszcza się również słupy stalowe)</w:t>
      </w:r>
      <w:r w:rsidRPr="009520EB">
        <w:rPr>
          <w:rFonts w:cs="Arial"/>
        </w:rPr>
        <w:t>:</w:t>
      </w:r>
      <w:r w:rsidRPr="00A42E5D">
        <w:rPr>
          <w:rFonts w:cs="Arial"/>
        </w:rPr>
        <w:t xml:space="preserve"> maszty, słupy oświetleniowe, fundamenty i wysięgniki,</w:t>
      </w:r>
    </w:p>
    <w:p w14:paraId="47CD32E2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 xml:space="preserve">słupy oświetleniowe powinny być tak usytuowane, aby nie powodowały </w:t>
      </w:r>
      <w:r w:rsidR="005A79A3" w:rsidRPr="00A42E5D">
        <w:rPr>
          <w:rFonts w:cs="Arial"/>
        </w:rPr>
        <w:t>zagrożenia</w:t>
      </w:r>
      <w:r w:rsidRPr="00A42E5D">
        <w:rPr>
          <w:rFonts w:cs="Arial"/>
        </w:rPr>
        <w:t xml:space="preserve"> bezpieczeństwa ruchu i nie ograniczały widoczności,</w:t>
      </w:r>
    </w:p>
    <w:p w14:paraId="2625E16B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konstrukcje wsporcze oświetlenia ulicznego oraz wysięgniki muszą spełniać przede wszystkim wszelkie postanowienia obowiązujących norm w zakresie wymaganej wytrzymałości ze względu na występującą w danym terenie strefę wiatrową oraz ochrony antykorozyjnej,</w:t>
      </w:r>
    </w:p>
    <w:p w14:paraId="16458D21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konstrukcje wsporcze powinny być zabezpieczone dodatkową powłoką malarską, chemiczną lub równowa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ną w celu</w:t>
      </w:r>
      <w:r w:rsidR="005A79A3" w:rsidRPr="00A42E5D">
        <w:rPr>
          <w:rFonts w:cs="Arial"/>
        </w:rPr>
        <w:t xml:space="preserve"> </w:t>
      </w:r>
      <w:r w:rsidRPr="00A42E5D">
        <w:rPr>
          <w:rFonts w:cs="Arial"/>
        </w:rPr>
        <w:t>zwiększeniach trwałości na obszarze bezpośredniego oddziaływania środków wykorzystywanych do utrzymania dróg i ekskrementów,</w:t>
      </w:r>
    </w:p>
    <w:p w14:paraId="0543FADE" w14:textId="2E55231F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w przypadku zastosowania słupów, masztów i wysięgników stalowych powinny być dwustronnie ocynkowane ogniowo,</w:t>
      </w:r>
    </w:p>
    <w:p w14:paraId="1BFBBBE4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długość wysięgników nale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y dobrać w taki sposób, aby linia opraw nie była uzale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niona od zmiany odległości poszczególnych słupów od krawędzi jezdni, w celu prowadzenia kierowców niezakłóconą linią świetlną,</w:t>
      </w:r>
    </w:p>
    <w:p w14:paraId="2363D7DF" w14:textId="5CFA2669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minimalna wymagana grubość ścianki słupów metalowych 4 milimetry,</w:t>
      </w:r>
    </w:p>
    <w:p w14:paraId="485D48C6" w14:textId="6E033DE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w dolnej części słupy i maszty powinny posiadać wnękę zamykaną drzwiczkami,</w:t>
      </w:r>
    </w:p>
    <w:p w14:paraId="3DBDA7B3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 xml:space="preserve">wnęki powinny być przystosowane m.in. do zainstalowania typowej tabliczki bezpiecznikowo-zaciskowej, posiadającej podstawy bezpiecznikowe dostosowane do wkładek bezpiecznikowych topikowych i listwę zaciskową posiadającą odpowiednią ilość </w:t>
      </w:r>
      <w:r w:rsidRPr="00A42E5D">
        <w:rPr>
          <w:rFonts w:cs="Arial"/>
        </w:rPr>
        <w:lastRenderedPageBreak/>
        <w:t xml:space="preserve">zacisków do podłączenia trzech 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 xml:space="preserve">ył kabla o przekroju do 35 mm2 pod jeden zacisk lub izolacyjne złącze słupowe do podłączenia czterech 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ył kabla o przekroju do 50 mm2 pod jeden zacisk,</w:t>
      </w:r>
    </w:p>
    <w:p w14:paraId="73BFEC67" w14:textId="6AD77CF8" w:rsidR="005A79A3" w:rsidRPr="00A42E5D" w:rsidRDefault="005C271B" w:rsidP="00B76A03">
      <w:pPr>
        <w:pStyle w:val="Akapitzlist"/>
        <w:numPr>
          <w:ilvl w:val="0"/>
          <w:numId w:val="27"/>
        </w:numPr>
        <w:rPr>
          <w:rFonts w:cs="Arial"/>
        </w:rPr>
      </w:pPr>
      <w:r>
        <w:rPr>
          <w:rFonts w:cs="Arial"/>
        </w:rPr>
        <w:t xml:space="preserve">musi być wykonane </w:t>
      </w:r>
      <w:r w:rsidR="007371A3" w:rsidRPr="00A42E5D">
        <w:rPr>
          <w:rFonts w:cs="Arial"/>
        </w:rPr>
        <w:t>zabezpieczenie wnęk przed dostępem osób postronnych,</w:t>
      </w:r>
    </w:p>
    <w:p w14:paraId="24DD2807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na słupie musi być umieszczona tabliczka znamionowa z podanym typem słupa, datą produkcji, nazwą producenta oraz tabliczka ostrzegawcza,</w:t>
      </w:r>
    </w:p>
    <w:p w14:paraId="53554AB7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wszystkie słupy i maszty metalowe muszą być montowane na fundamentach prefabrykowanych,</w:t>
      </w:r>
    </w:p>
    <w:p w14:paraId="0A2034D6" w14:textId="30418FB6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 xml:space="preserve">słupy </w:t>
      </w:r>
      <w:r w:rsidR="005C271B">
        <w:rPr>
          <w:rFonts w:cs="Arial"/>
        </w:rPr>
        <w:t>metalowe</w:t>
      </w:r>
      <w:r w:rsidRPr="00A42E5D">
        <w:rPr>
          <w:rFonts w:cs="Arial"/>
        </w:rPr>
        <w:t xml:space="preserve"> przeznaczone do </w:t>
      </w:r>
      <w:r w:rsidR="005A79A3" w:rsidRPr="00A42E5D">
        <w:rPr>
          <w:rFonts w:cs="Arial"/>
        </w:rPr>
        <w:t>montażu</w:t>
      </w:r>
      <w:r w:rsidRPr="00A42E5D">
        <w:rPr>
          <w:rFonts w:cs="Arial"/>
        </w:rPr>
        <w:t xml:space="preserve"> na fundamencie prefabrykowanym muszą przenieść </w:t>
      </w:r>
      <w:r w:rsidR="005A79A3" w:rsidRPr="00A42E5D">
        <w:rPr>
          <w:rFonts w:cs="Arial"/>
        </w:rPr>
        <w:t>obciążenia</w:t>
      </w:r>
      <w:r w:rsidRPr="00A42E5D">
        <w:rPr>
          <w:rFonts w:cs="Arial"/>
        </w:rPr>
        <w:t xml:space="preserve"> wynikające</w:t>
      </w:r>
      <w:r w:rsidR="005A79A3" w:rsidRPr="00A42E5D">
        <w:rPr>
          <w:rFonts w:cs="Arial"/>
        </w:rPr>
        <w:t xml:space="preserve"> </w:t>
      </w:r>
      <w:r w:rsidRPr="00A42E5D">
        <w:rPr>
          <w:rFonts w:cs="Arial"/>
        </w:rPr>
        <w:t>z zawieszenia opraw oraz parcia wiatru (na oprawę i wysięgnik) dla występującej lokalnie strefy wiatrowej,</w:t>
      </w:r>
    </w:p>
    <w:p w14:paraId="1097ADDE" w14:textId="3AD8212A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elementy słupów i masztów</w:t>
      </w:r>
      <w:r w:rsidR="001546A6" w:rsidRPr="00A42E5D">
        <w:rPr>
          <w:rFonts w:cs="Arial"/>
        </w:rPr>
        <w:t xml:space="preserve"> </w:t>
      </w:r>
      <w:r w:rsidRPr="00A42E5D">
        <w:rPr>
          <w:rFonts w:cs="Arial"/>
        </w:rPr>
        <w:t>powinny być proste w granicach dopuszczalnych odchyłek podanych w odpowiedniej normie,</w:t>
      </w:r>
    </w:p>
    <w:p w14:paraId="25F5D300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 xml:space="preserve">metalowe drzwiczki i pokrywy wnęk kablowych słupów muszą być </w:t>
      </w:r>
      <w:r w:rsidR="005A79A3" w:rsidRPr="00A42E5D">
        <w:rPr>
          <w:rFonts w:cs="Arial"/>
        </w:rPr>
        <w:t>wyposażone</w:t>
      </w:r>
      <w:r w:rsidRPr="00A42E5D">
        <w:rPr>
          <w:rFonts w:cs="Arial"/>
        </w:rPr>
        <w:t xml:space="preserve"> w zacisk do przyłączenia przewodu ochronnego,</w:t>
      </w:r>
    </w:p>
    <w:p w14:paraId="62AC6710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 xml:space="preserve">tabliczka powinna posiadać odpowiednią ilość podstaw bezpiecznikowych 16A (E-14) oraz trzy/pięć zacisków przystosowanych do podłączenia trzech </w:t>
      </w:r>
      <w:r w:rsidR="005A79A3" w:rsidRPr="00A42E5D">
        <w:rPr>
          <w:rFonts w:cs="Arial"/>
        </w:rPr>
        <w:t>ż</w:t>
      </w:r>
      <w:r w:rsidRPr="00A42E5D">
        <w:rPr>
          <w:rFonts w:cs="Arial"/>
        </w:rPr>
        <w:t>ył kabla o odpowiednim przekroju,</w:t>
      </w:r>
    </w:p>
    <w:p w14:paraId="0AFAB645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stosować wysięgniki o długości oraz kącie nachylenia względem jezdni zgodne z dokumentacją projektową oraz obliczeniami fotometrycznymi,</w:t>
      </w:r>
    </w:p>
    <w:p w14:paraId="4F2F264B" w14:textId="77777777" w:rsidR="005A79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słupy, wysięgniki, wsporniki, uchwyty i inne elementy wykonane ze stali w tym równie</w:t>
      </w:r>
      <w:r w:rsidR="006713FD" w:rsidRPr="00A42E5D">
        <w:rPr>
          <w:rFonts w:cs="Arial"/>
        </w:rPr>
        <w:t>ż</w:t>
      </w:r>
      <w:r w:rsidRPr="00A42E5D">
        <w:rPr>
          <w:rFonts w:cs="Arial"/>
        </w:rPr>
        <w:t xml:space="preserve"> stalowe części słupów ozdobnych muszą być ocynkowane obustronnie ogniowo,</w:t>
      </w:r>
    </w:p>
    <w:p w14:paraId="5EDCF20C" w14:textId="13311942" w:rsidR="007371A3" w:rsidRPr="00A42E5D" w:rsidRDefault="007371A3" w:rsidP="00B76A03">
      <w:pPr>
        <w:pStyle w:val="Akapitzlist"/>
        <w:numPr>
          <w:ilvl w:val="0"/>
          <w:numId w:val="27"/>
        </w:numPr>
        <w:rPr>
          <w:rFonts w:cs="Arial"/>
        </w:rPr>
      </w:pPr>
      <w:r w:rsidRPr="00A42E5D">
        <w:rPr>
          <w:rFonts w:cs="Arial"/>
        </w:rPr>
        <w:t>spoiny nie mogą wykazywać pęknięć, a otwory na elementy łączące nie powinny mieć podniesionych krawędzi.</w:t>
      </w:r>
    </w:p>
    <w:p w14:paraId="452DC825" w14:textId="77777777" w:rsidR="000A63ED" w:rsidRPr="00A42E5D" w:rsidRDefault="000A63ED" w:rsidP="000A63ED">
      <w:pPr>
        <w:pStyle w:val="Akapitzlist"/>
        <w:ind w:left="720"/>
        <w:rPr>
          <w:rFonts w:cs="Arial"/>
        </w:rPr>
      </w:pPr>
    </w:p>
    <w:p w14:paraId="5A5D9347" w14:textId="779EC6CF" w:rsidR="00E00681" w:rsidRPr="00A42E5D" w:rsidRDefault="00E00681" w:rsidP="00B76A03">
      <w:pPr>
        <w:pStyle w:val="Akapitzlist"/>
        <w:numPr>
          <w:ilvl w:val="1"/>
          <w:numId w:val="51"/>
        </w:numPr>
        <w:rPr>
          <w:rFonts w:cs="Arial"/>
          <w:b/>
          <w:bCs/>
        </w:rPr>
      </w:pPr>
      <w:bookmarkStart w:id="23" w:name="_Toc126955040"/>
      <w:r w:rsidRPr="00A42E5D">
        <w:rPr>
          <w:rStyle w:val="Nagwek3Znak"/>
        </w:rPr>
        <w:t>Wymagania dla opraw oświetleniowych.</w:t>
      </w:r>
      <w:bookmarkEnd w:id="23"/>
    </w:p>
    <w:p w14:paraId="2B48BA7F" w14:textId="4F01ED80" w:rsidR="005A79A3" w:rsidRPr="00A42E5D" w:rsidRDefault="007371A3" w:rsidP="004525F8">
      <w:pPr>
        <w:rPr>
          <w:rFonts w:cs="Arial"/>
        </w:rPr>
      </w:pPr>
      <w:r w:rsidRPr="00A42E5D">
        <w:rPr>
          <w:rFonts w:cs="Arial"/>
        </w:rPr>
        <w:t xml:space="preserve">Oprawy oświetleniowe muszą być wykonane </w:t>
      </w:r>
      <w:r w:rsidR="004525F8" w:rsidRPr="00A42E5D">
        <w:rPr>
          <w:rFonts w:cs="Arial"/>
        </w:rPr>
        <w:t xml:space="preserve">jako </w:t>
      </w:r>
      <w:r w:rsidRPr="00A42E5D">
        <w:rPr>
          <w:rFonts w:cs="Arial"/>
        </w:rPr>
        <w:t>oprawy oświetlenia ulicznego - funkcjonalne,</w:t>
      </w:r>
      <w:r w:rsidR="00974955">
        <w:rPr>
          <w:rFonts w:cs="Arial"/>
        </w:rPr>
        <w:t xml:space="preserve"> akceptacja opraw przez Zamawiającego zostanie dokonana na postawie zgodności oferowanych opraw z podanymi poniżej wymaganiami dla </w:t>
      </w:r>
      <w:r w:rsidR="00974955" w:rsidRPr="00A42E5D">
        <w:rPr>
          <w:rStyle w:val="Nagwek3Znak"/>
          <w:b w:val="0"/>
          <w:bCs/>
        </w:rPr>
        <w:t>opraw oświetleniowych oświetlenia ulicznego</w:t>
      </w:r>
      <w:r w:rsidR="00974955">
        <w:rPr>
          <w:rFonts w:cs="Arial"/>
        </w:rPr>
        <w:t>.</w:t>
      </w:r>
    </w:p>
    <w:p w14:paraId="22FB221E" w14:textId="4BD46743" w:rsidR="007371A3" w:rsidRPr="00A42E5D" w:rsidRDefault="00E00681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24" w:name="_Toc126955041"/>
      <w:r w:rsidRPr="00A42E5D">
        <w:rPr>
          <w:rStyle w:val="Nagwek3Znak"/>
          <w:b w:val="0"/>
          <w:bCs/>
        </w:rPr>
        <w:t>Wymagania dla opraw oświetleniowych oświetlenia ulicznego</w:t>
      </w:r>
      <w:bookmarkEnd w:id="24"/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762"/>
        <w:gridCol w:w="2113"/>
        <w:gridCol w:w="4501"/>
        <w:gridCol w:w="1573"/>
      </w:tblGrid>
      <w:tr w:rsidR="00A42E5D" w:rsidRPr="00A42E5D" w14:paraId="69588CCC" w14:textId="77777777" w:rsidTr="00C35B74">
        <w:tc>
          <w:tcPr>
            <w:tcW w:w="762" w:type="dxa"/>
            <w:vAlign w:val="center"/>
          </w:tcPr>
          <w:p w14:paraId="54A91259" w14:textId="77777777" w:rsidR="00B24662" w:rsidRPr="00A42E5D" w:rsidRDefault="00B24662" w:rsidP="00C35B74">
            <w:pPr>
              <w:spacing w:before="60" w:after="60" w:line="276" w:lineRule="auto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A42E5D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113" w:type="dxa"/>
            <w:vAlign w:val="center"/>
          </w:tcPr>
          <w:p w14:paraId="7531BF90" w14:textId="77777777" w:rsidR="00B24662" w:rsidRPr="00A42E5D" w:rsidRDefault="00B24662" w:rsidP="00C35B74">
            <w:pPr>
              <w:spacing w:before="60" w:after="60" w:line="276" w:lineRule="auto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A42E5D">
              <w:rPr>
                <w:b/>
                <w:bCs/>
                <w:sz w:val="18"/>
                <w:szCs w:val="18"/>
              </w:rPr>
              <w:t>Dane techniczne</w:t>
            </w:r>
          </w:p>
        </w:tc>
        <w:tc>
          <w:tcPr>
            <w:tcW w:w="5200" w:type="dxa"/>
            <w:vAlign w:val="center"/>
          </w:tcPr>
          <w:p w14:paraId="108EF259" w14:textId="77777777" w:rsidR="00B24662" w:rsidRPr="00A42E5D" w:rsidRDefault="00B24662" w:rsidP="00C35B74">
            <w:pPr>
              <w:spacing w:before="60" w:after="60" w:line="276" w:lineRule="auto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A42E5D">
              <w:rPr>
                <w:b/>
                <w:bCs/>
                <w:sz w:val="18"/>
                <w:szCs w:val="18"/>
              </w:rPr>
              <w:t>Wymagana wartość parametru</w:t>
            </w:r>
          </w:p>
        </w:tc>
        <w:tc>
          <w:tcPr>
            <w:tcW w:w="1100" w:type="dxa"/>
            <w:vAlign w:val="center"/>
          </w:tcPr>
          <w:p w14:paraId="56F3FDB2" w14:textId="77777777" w:rsidR="00B24662" w:rsidRPr="00A42E5D" w:rsidRDefault="00B24662" w:rsidP="00C35B74">
            <w:pPr>
              <w:spacing w:before="60" w:after="60" w:line="276" w:lineRule="auto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A42E5D">
              <w:rPr>
                <w:b/>
                <w:bCs/>
                <w:sz w:val="18"/>
                <w:szCs w:val="18"/>
              </w:rPr>
              <w:t>Dowód spełnienia wymagania</w:t>
            </w:r>
          </w:p>
        </w:tc>
      </w:tr>
      <w:tr w:rsidR="00A42E5D" w:rsidRPr="00A42E5D" w14:paraId="750E81FF" w14:textId="77777777" w:rsidTr="00C35B74">
        <w:tc>
          <w:tcPr>
            <w:tcW w:w="762" w:type="dxa"/>
          </w:tcPr>
          <w:p w14:paraId="051E66F9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1.</w:t>
            </w:r>
          </w:p>
        </w:tc>
        <w:tc>
          <w:tcPr>
            <w:tcW w:w="2113" w:type="dxa"/>
          </w:tcPr>
          <w:p w14:paraId="7A611168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Konstrukcja oprawy</w:t>
            </w:r>
          </w:p>
        </w:tc>
        <w:tc>
          <w:tcPr>
            <w:tcW w:w="5200" w:type="dxa"/>
          </w:tcPr>
          <w:p w14:paraId="78E5B066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 xml:space="preserve">Oprawa oświetlenia ulicznego o korpusie wykonanym z wysokociśnieniowego odlewu aluminiowego, z bez narzędziowym dostępem do komory zasilacza. Oprawa musi posiadać rozłącznik umożliwiający automatyczne odłączenie zasilania oprawy w przypadku otwarcia jej </w:t>
            </w:r>
            <w:r w:rsidRPr="00A42E5D">
              <w:rPr>
                <w:sz w:val="18"/>
                <w:szCs w:val="18"/>
              </w:rPr>
              <w:lastRenderedPageBreak/>
              <w:t>obudowy. Oprawa musi posiadać zabezpieczenie termiczne w przypadku gwałtownego zwiększenia się temperatury. Oprawa musi zapewniać możliwość wymiany zasilacza bez konieczności zdejmowania jej ze słupa. Panel LED w oprawie powinien być wyposażony w kostkę przyłączeniową, która w razie awarii powinna umożliwiać jego szybką wymianę. Panel LED powinien stanowić integralną całość (nie dopuszcza się pojedynczych modułów połączonych ze sobą np. poprzez lutowie). W przypadku gdy oprawa wyposażona jest w zewnętrzny radiator rozpraszający ciepło emitowane przez diody LED, wymagane jest, aby konstrukcja radiatora umożliwiała swobodne odprowadzanie wody i brudu osadzającego się w na oprawie.</w:t>
            </w:r>
          </w:p>
          <w:p w14:paraId="1EAD2F5E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Oprawa wyposażona w zawór wyrównujący ciśnienie oraz blokadę przed przypadkowym zamknięciem.</w:t>
            </w:r>
          </w:p>
        </w:tc>
        <w:tc>
          <w:tcPr>
            <w:tcW w:w="1100" w:type="dxa"/>
          </w:tcPr>
          <w:p w14:paraId="74FEFBCB" w14:textId="537706F3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lastRenderedPageBreak/>
              <w:t>Karta katalogowa,</w:t>
            </w:r>
          </w:p>
        </w:tc>
      </w:tr>
      <w:tr w:rsidR="00A42E5D" w:rsidRPr="00A42E5D" w14:paraId="5D6492CE" w14:textId="77777777" w:rsidTr="00C35B74">
        <w:tc>
          <w:tcPr>
            <w:tcW w:w="762" w:type="dxa"/>
          </w:tcPr>
          <w:p w14:paraId="489DF92A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2.</w:t>
            </w:r>
          </w:p>
        </w:tc>
        <w:tc>
          <w:tcPr>
            <w:tcW w:w="2113" w:type="dxa"/>
          </w:tcPr>
          <w:p w14:paraId="6F6C9EE4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Klosz oprawy</w:t>
            </w:r>
          </w:p>
        </w:tc>
        <w:tc>
          <w:tcPr>
            <w:tcW w:w="5200" w:type="dxa"/>
          </w:tcPr>
          <w:p w14:paraId="35187A7A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Płaskie hartowane szkło</w:t>
            </w:r>
          </w:p>
        </w:tc>
        <w:tc>
          <w:tcPr>
            <w:tcW w:w="1100" w:type="dxa"/>
          </w:tcPr>
          <w:p w14:paraId="071F78A9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Karta katalogowa,</w:t>
            </w:r>
          </w:p>
        </w:tc>
      </w:tr>
      <w:tr w:rsidR="00A42E5D" w:rsidRPr="00A42E5D" w14:paraId="05289649" w14:textId="77777777" w:rsidTr="00C35B74">
        <w:tc>
          <w:tcPr>
            <w:tcW w:w="762" w:type="dxa"/>
          </w:tcPr>
          <w:p w14:paraId="7660D781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3.</w:t>
            </w:r>
          </w:p>
        </w:tc>
        <w:tc>
          <w:tcPr>
            <w:tcW w:w="2113" w:type="dxa"/>
          </w:tcPr>
          <w:p w14:paraId="7C385490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Montaż oprawy</w:t>
            </w:r>
          </w:p>
        </w:tc>
        <w:tc>
          <w:tcPr>
            <w:tcW w:w="5200" w:type="dxa"/>
          </w:tcPr>
          <w:p w14:paraId="18111D50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Oprawa wyposażona w uniwersalny uchwyt do montażu na słupie lub do wysięgnika.</w:t>
            </w:r>
          </w:p>
          <w:p w14:paraId="639E496C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Możliwość regulacji:</w:t>
            </w:r>
          </w:p>
          <w:p w14:paraId="4A739963" w14:textId="1527CADB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 xml:space="preserve">Na wysięgniku o średnicach 0 </w:t>
            </w:r>
            <w:r w:rsidR="005C271B">
              <w:rPr>
                <w:sz w:val="18"/>
                <w:szCs w:val="18"/>
              </w:rPr>
              <w:t>48</w:t>
            </w:r>
            <w:r w:rsidRPr="00A42E5D">
              <w:rPr>
                <w:sz w:val="18"/>
                <w:szCs w:val="18"/>
              </w:rPr>
              <w:t xml:space="preserve"> - 60 mm - regulacja w zakresie -</w:t>
            </w:r>
            <w:r w:rsidR="009520EB">
              <w:rPr>
                <w:sz w:val="18"/>
                <w:szCs w:val="18"/>
              </w:rPr>
              <w:t>20</w:t>
            </w:r>
            <w:r w:rsidRPr="00A42E5D">
              <w:rPr>
                <w:sz w:val="18"/>
                <w:szCs w:val="18"/>
              </w:rPr>
              <w:t xml:space="preserve"> do + </w:t>
            </w:r>
            <w:r w:rsidR="009520EB">
              <w:rPr>
                <w:sz w:val="18"/>
                <w:szCs w:val="18"/>
              </w:rPr>
              <w:t>20</w:t>
            </w:r>
            <w:r w:rsidRPr="00A42E5D">
              <w:rPr>
                <w:sz w:val="18"/>
                <w:szCs w:val="18"/>
              </w:rPr>
              <w:t xml:space="preserve"> ze stopniem 5°.</w:t>
            </w:r>
          </w:p>
        </w:tc>
        <w:tc>
          <w:tcPr>
            <w:tcW w:w="1100" w:type="dxa"/>
          </w:tcPr>
          <w:p w14:paraId="4FD04D0C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Karta katalogowa,</w:t>
            </w:r>
          </w:p>
        </w:tc>
      </w:tr>
      <w:tr w:rsidR="00A42E5D" w:rsidRPr="00A42E5D" w14:paraId="3912FB1E" w14:textId="77777777" w:rsidTr="00C35B74">
        <w:tc>
          <w:tcPr>
            <w:tcW w:w="762" w:type="dxa"/>
          </w:tcPr>
          <w:p w14:paraId="011A2898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4.</w:t>
            </w:r>
          </w:p>
        </w:tc>
        <w:tc>
          <w:tcPr>
            <w:tcW w:w="2113" w:type="dxa"/>
          </w:tcPr>
          <w:p w14:paraId="6393F9ED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Optyka</w:t>
            </w:r>
          </w:p>
        </w:tc>
        <w:tc>
          <w:tcPr>
            <w:tcW w:w="5200" w:type="dxa"/>
          </w:tcPr>
          <w:p w14:paraId="3EE7E778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System optyczny zapewniający pełne ograniczenie emisji światła w górną półprzestrzeń.</w:t>
            </w:r>
          </w:p>
          <w:p w14:paraId="61A7BAE3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Oprawa musi spełniać normę o bezpieczeństwie fotobiologicznym.</w:t>
            </w:r>
          </w:p>
        </w:tc>
        <w:tc>
          <w:tcPr>
            <w:tcW w:w="1100" w:type="dxa"/>
          </w:tcPr>
          <w:p w14:paraId="7AB97D90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Karta katalogowa,</w:t>
            </w:r>
          </w:p>
        </w:tc>
      </w:tr>
      <w:tr w:rsidR="00A42E5D" w:rsidRPr="00A42E5D" w14:paraId="73AE1291" w14:textId="77777777" w:rsidTr="00C35B74">
        <w:tc>
          <w:tcPr>
            <w:tcW w:w="762" w:type="dxa"/>
          </w:tcPr>
          <w:p w14:paraId="283886D7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5.</w:t>
            </w:r>
          </w:p>
        </w:tc>
        <w:tc>
          <w:tcPr>
            <w:tcW w:w="2113" w:type="dxa"/>
          </w:tcPr>
          <w:p w14:paraId="1B99B0E3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Klasa ochrony przeciwporażeniowej (izolacji)</w:t>
            </w:r>
          </w:p>
        </w:tc>
        <w:tc>
          <w:tcPr>
            <w:tcW w:w="5200" w:type="dxa"/>
          </w:tcPr>
          <w:p w14:paraId="7223B294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II klasa ochrony p. porażeniowej [norma PN-EN 60529],</w:t>
            </w:r>
          </w:p>
        </w:tc>
        <w:tc>
          <w:tcPr>
            <w:tcW w:w="1100" w:type="dxa"/>
          </w:tcPr>
          <w:p w14:paraId="5E86C7DB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Karta katalogowa,</w:t>
            </w:r>
          </w:p>
        </w:tc>
      </w:tr>
      <w:tr w:rsidR="00A42E5D" w:rsidRPr="00A42E5D" w14:paraId="72093138" w14:textId="77777777" w:rsidTr="00C35B74">
        <w:tc>
          <w:tcPr>
            <w:tcW w:w="762" w:type="dxa"/>
          </w:tcPr>
          <w:p w14:paraId="780B4819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6.</w:t>
            </w:r>
          </w:p>
        </w:tc>
        <w:tc>
          <w:tcPr>
            <w:tcW w:w="2113" w:type="dxa"/>
          </w:tcPr>
          <w:p w14:paraId="63D9D7FF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Kalkulowany spadek strumienia światła</w:t>
            </w:r>
          </w:p>
        </w:tc>
        <w:tc>
          <w:tcPr>
            <w:tcW w:w="5200" w:type="dxa"/>
          </w:tcPr>
          <w:p w14:paraId="374047A6" w14:textId="4E83265B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 xml:space="preserve">L80B10 do min.100 000 godzin przy </w:t>
            </w:r>
            <w:r w:rsidR="007C2C72" w:rsidRPr="00A42E5D">
              <w:rPr>
                <w:sz w:val="18"/>
                <w:szCs w:val="18"/>
              </w:rPr>
              <w:t>25</w:t>
            </w:r>
            <w:r w:rsidR="007C2C72" w:rsidRPr="00A42E5D">
              <w:rPr>
                <w:rFonts w:cs="Arial"/>
                <w:sz w:val="18"/>
                <w:szCs w:val="18"/>
              </w:rPr>
              <w:t>°</w:t>
            </w:r>
            <w:r w:rsidR="007C2C72" w:rsidRPr="00A42E5D">
              <w:rPr>
                <w:sz w:val="18"/>
                <w:szCs w:val="18"/>
              </w:rPr>
              <w:t>C</w:t>
            </w:r>
          </w:p>
        </w:tc>
        <w:tc>
          <w:tcPr>
            <w:tcW w:w="1100" w:type="dxa"/>
          </w:tcPr>
          <w:p w14:paraId="3809885E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Karta katalogowa.</w:t>
            </w:r>
          </w:p>
          <w:p w14:paraId="60C1488D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LM80-08 oraz TM 21</w:t>
            </w:r>
          </w:p>
        </w:tc>
      </w:tr>
      <w:tr w:rsidR="00A42E5D" w:rsidRPr="00A42E5D" w14:paraId="013CEBCE" w14:textId="77777777" w:rsidTr="00C35B74">
        <w:tc>
          <w:tcPr>
            <w:tcW w:w="762" w:type="dxa"/>
          </w:tcPr>
          <w:p w14:paraId="65B2360A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7.</w:t>
            </w:r>
          </w:p>
        </w:tc>
        <w:tc>
          <w:tcPr>
            <w:tcW w:w="2113" w:type="dxa"/>
          </w:tcPr>
          <w:p w14:paraId="00D011DA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Stopień szczelności komory osprzętu</w:t>
            </w:r>
          </w:p>
        </w:tc>
        <w:tc>
          <w:tcPr>
            <w:tcW w:w="5200" w:type="dxa"/>
          </w:tcPr>
          <w:p w14:paraId="4949811B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Min. IP66</w:t>
            </w:r>
          </w:p>
        </w:tc>
        <w:tc>
          <w:tcPr>
            <w:tcW w:w="1100" w:type="dxa"/>
          </w:tcPr>
          <w:p w14:paraId="23EAC965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Karta katalogowa</w:t>
            </w:r>
          </w:p>
        </w:tc>
      </w:tr>
      <w:tr w:rsidR="00A42E5D" w:rsidRPr="00A42E5D" w14:paraId="7DC58352" w14:textId="77777777" w:rsidTr="00C35B74">
        <w:tc>
          <w:tcPr>
            <w:tcW w:w="762" w:type="dxa"/>
          </w:tcPr>
          <w:p w14:paraId="192EF596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8.</w:t>
            </w:r>
          </w:p>
        </w:tc>
        <w:tc>
          <w:tcPr>
            <w:tcW w:w="2113" w:type="dxa"/>
          </w:tcPr>
          <w:p w14:paraId="3990345D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Stopień odporności na uderzenia (korpus i klosz)</w:t>
            </w:r>
          </w:p>
        </w:tc>
        <w:tc>
          <w:tcPr>
            <w:tcW w:w="5200" w:type="dxa"/>
          </w:tcPr>
          <w:p w14:paraId="6C35B3F4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Min. IK08</w:t>
            </w:r>
          </w:p>
        </w:tc>
        <w:tc>
          <w:tcPr>
            <w:tcW w:w="1100" w:type="dxa"/>
          </w:tcPr>
          <w:p w14:paraId="634589D4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Karta katalogowa</w:t>
            </w:r>
          </w:p>
        </w:tc>
      </w:tr>
      <w:tr w:rsidR="00A42E5D" w:rsidRPr="00A42E5D" w14:paraId="0AA69FF1" w14:textId="77777777" w:rsidTr="00C35B74">
        <w:tc>
          <w:tcPr>
            <w:tcW w:w="762" w:type="dxa"/>
          </w:tcPr>
          <w:p w14:paraId="1D4BE3EB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9.</w:t>
            </w:r>
          </w:p>
        </w:tc>
        <w:tc>
          <w:tcPr>
            <w:tcW w:w="2113" w:type="dxa"/>
          </w:tcPr>
          <w:p w14:paraId="03735D0E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Pobór mocy</w:t>
            </w:r>
          </w:p>
        </w:tc>
        <w:tc>
          <w:tcPr>
            <w:tcW w:w="5200" w:type="dxa"/>
          </w:tcPr>
          <w:p w14:paraId="7BC59BC7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Maksymalny pobór mocy określony w SIWZ i projekcie.</w:t>
            </w:r>
          </w:p>
        </w:tc>
        <w:tc>
          <w:tcPr>
            <w:tcW w:w="1100" w:type="dxa"/>
          </w:tcPr>
          <w:p w14:paraId="66F61C40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Karta katalogowa</w:t>
            </w:r>
          </w:p>
        </w:tc>
      </w:tr>
      <w:tr w:rsidR="00A42E5D" w:rsidRPr="00A42E5D" w14:paraId="70C835BD" w14:textId="77777777" w:rsidTr="00C35B74">
        <w:tc>
          <w:tcPr>
            <w:tcW w:w="762" w:type="dxa"/>
          </w:tcPr>
          <w:p w14:paraId="3552881D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10.</w:t>
            </w:r>
          </w:p>
        </w:tc>
        <w:tc>
          <w:tcPr>
            <w:tcW w:w="2113" w:type="dxa"/>
          </w:tcPr>
          <w:p w14:paraId="3A3C96C7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Zasilanie</w:t>
            </w:r>
          </w:p>
        </w:tc>
        <w:tc>
          <w:tcPr>
            <w:tcW w:w="5200" w:type="dxa"/>
          </w:tcPr>
          <w:p w14:paraId="41712CC1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Napięcie nominalne 230 V/50Hz</w:t>
            </w:r>
          </w:p>
        </w:tc>
        <w:tc>
          <w:tcPr>
            <w:tcW w:w="1100" w:type="dxa"/>
          </w:tcPr>
          <w:p w14:paraId="2DCEC780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Karta katalogowa</w:t>
            </w:r>
          </w:p>
        </w:tc>
      </w:tr>
      <w:tr w:rsidR="00A42E5D" w:rsidRPr="00A42E5D" w14:paraId="6DAA2BB5" w14:textId="77777777" w:rsidTr="00C35B74">
        <w:tc>
          <w:tcPr>
            <w:tcW w:w="762" w:type="dxa"/>
          </w:tcPr>
          <w:p w14:paraId="4BC2955C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11.</w:t>
            </w:r>
          </w:p>
        </w:tc>
        <w:tc>
          <w:tcPr>
            <w:tcW w:w="2113" w:type="dxa"/>
          </w:tcPr>
          <w:p w14:paraId="02E8D473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Ochrona przeciw przepięciowa</w:t>
            </w:r>
          </w:p>
        </w:tc>
        <w:tc>
          <w:tcPr>
            <w:tcW w:w="5200" w:type="dxa"/>
          </w:tcPr>
          <w:p w14:paraId="392AF414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Ochrona przepięć 10kV/5kA</w:t>
            </w:r>
          </w:p>
        </w:tc>
        <w:tc>
          <w:tcPr>
            <w:tcW w:w="1100" w:type="dxa"/>
          </w:tcPr>
          <w:p w14:paraId="3FE274DD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 xml:space="preserve">Karta katalogowa </w:t>
            </w:r>
          </w:p>
        </w:tc>
      </w:tr>
      <w:tr w:rsidR="00A42E5D" w:rsidRPr="00A42E5D" w14:paraId="67EE7B93" w14:textId="77777777" w:rsidTr="00C35B74">
        <w:tc>
          <w:tcPr>
            <w:tcW w:w="762" w:type="dxa"/>
          </w:tcPr>
          <w:p w14:paraId="345BAE66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lastRenderedPageBreak/>
              <w:t>12.</w:t>
            </w:r>
          </w:p>
        </w:tc>
        <w:tc>
          <w:tcPr>
            <w:tcW w:w="2113" w:type="dxa"/>
          </w:tcPr>
          <w:p w14:paraId="3C3E4B68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Temperatura barwowa źródeł światła</w:t>
            </w:r>
          </w:p>
        </w:tc>
        <w:tc>
          <w:tcPr>
            <w:tcW w:w="5200" w:type="dxa"/>
          </w:tcPr>
          <w:p w14:paraId="3CDFB224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Oprawa musi być wyposażona w panel LED z diodami o emitowanej barwie światła 4000 K +/- 200 K</w:t>
            </w:r>
          </w:p>
        </w:tc>
        <w:tc>
          <w:tcPr>
            <w:tcW w:w="1100" w:type="dxa"/>
          </w:tcPr>
          <w:p w14:paraId="6CC1F55A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Karta katalogowa</w:t>
            </w:r>
          </w:p>
        </w:tc>
      </w:tr>
      <w:tr w:rsidR="00A42E5D" w:rsidRPr="00A42E5D" w14:paraId="6D8D50D5" w14:textId="77777777" w:rsidTr="00C35B74">
        <w:tc>
          <w:tcPr>
            <w:tcW w:w="762" w:type="dxa"/>
          </w:tcPr>
          <w:p w14:paraId="4307963C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13.</w:t>
            </w:r>
          </w:p>
        </w:tc>
        <w:tc>
          <w:tcPr>
            <w:tcW w:w="2113" w:type="dxa"/>
          </w:tcPr>
          <w:p w14:paraId="151B61DA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Wskaźnik oddawania barw</w:t>
            </w:r>
          </w:p>
        </w:tc>
        <w:tc>
          <w:tcPr>
            <w:tcW w:w="5200" w:type="dxa"/>
          </w:tcPr>
          <w:p w14:paraId="5685AACE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CRI&gt;70</w:t>
            </w:r>
          </w:p>
        </w:tc>
        <w:tc>
          <w:tcPr>
            <w:tcW w:w="1100" w:type="dxa"/>
          </w:tcPr>
          <w:p w14:paraId="60F68D08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Karta katalogowa</w:t>
            </w:r>
          </w:p>
        </w:tc>
      </w:tr>
      <w:tr w:rsidR="00A42E5D" w:rsidRPr="00A42E5D" w14:paraId="50E71963" w14:textId="77777777" w:rsidTr="00C35B74">
        <w:tc>
          <w:tcPr>
            <w:tcW w:w="762" w:type="dxa"/>
          </w:tcPr>
          <w:p w14:paraId="6162EEEB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14.</w:t>
            </w:r>
          </w:p>
        </w:tc>
        <w:tc>
          <w:tcPr>
            <w:tcW w:w="2113" w:type="dxa"/>
          </w:tcPr>
          <w:p w14:paraId="2B748ACF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Sterowanie oprawą</w:t>
            </w:r>
          </w:p>
        </w:tc>
        <w:tc>
          <w:tcPr>
            <w:tcW w:w="5200" w:type="dxa"/>
          </w:tcPr>
          <w:p w14:paraId="30FDEE15" w14:textId="71518970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 xml:space="preserve">Oprawy powinny być wyposażone w zasilacz (sterownik) umożliwiający integrację systemu indywidualnego zarządzania pracą każdej oprawy. Konstrukcja oprawy i </w:t>
            </w:r>
            <w:r w:rsidR="008D3EA6" w:rsidRPr="00A42E5D">
              <w:rPr>
                <w:sz w:val="18"/>
                <w:szCs w:val="18"/>
              </w:rPr>
              <w:t xml:space="preserve">jej </w:t>
            </w:r>
            <w:r w:rsidRPr="00A42E5D">
              <w:rPr>
                <w:sz w:val="18"/>
                <w:szCs w:val="18"/>
              </w:rPr>
              <w:t>wyposażenie musi</w:t>
            </w:r>
            <w:r w:rsidR="008D3EA6" w:rsidRPr="00A42E5D">
              <w:rPr>
                <w:sz w:val="18"/>
                <w:szCs w:val="18"/>
              </w:rPr>
              <w:t xml:space="preserve"> </w:t>
            </w:r>
            <w:r w:rsidRPr="00A42E5D">
              <w:rPr>
                <w:sz w:val="18"/>
                <w:szCs w:val="18"/>
              </w:rPr>
              <w:t>zapewnić możliwość podłączenia oprawy do zdalnego systemu sterowania. Oprawa musi być wyposażona gniazdo NEMA</w:t>
            </w:r>
            <w:r w:rsidR="009520EB">
              <w:rPr>
                <w:sz w:val="18"/>
                <w:szCs w:val="18"/>
              </w:rPr>
              <w:t xml:space="preserve"> (dotyczy miejscowości Munina) lub NEMA albo </w:t>
            </w:r>
            <w:proofErr w:type="spellStart"/>
            <w:r w:rsidR="009520EB">
              <w:rPr>
                <w:sz w:val="18"/>
                <w:szCs w:val="18"/>
              </w:rPr>
              <w:t>Zhaga</w:t>
            </w:r>
            <w:proofErr w:type="spellEnd"/>
            <w:r w:rsidR="009520EB">
              <w:rPr>
                <w:sz w:val="18"/>
                <w:szCs w:val="18"/>
              </w:rPr>
              <w:t xml:space="preserve"> (dotyczy pozostałych lokalizacji)</w:t>
            </w:r>
            <w:r w:rsidRPr="00A42E5D">
              <w:rPr>
                <w:sz w:val="18"/>
                <w:szCs w:val="18"/>
              </w:rPr>
              <w:t xml:space="preserve">. Zasilacz z funkcją DALI lub 1-10 V lub 0-10 V. </w:t>
            </w:r>
          </w:p>
        </w:tc>
        <w:tc>
          <w:tcPr>
            <w:tcW w:w="1100" w:type="dxa"/>
          </w:tcPr>
          <w:p w14:paraId="18A36F07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Karta katalogowa</w:t>
            </w:r>
          </w:p>
        </w:tc>
      </w:tr>
      <w:tr w:rsidR="00A42E5D" w:rsidRPr="00A42E5D" w14:paraId="319A73AF" w14:textId="77777777" w:rsidTr="00C35B74">
        <w:tc>
          <w:tcPr>
            <w:tcW w:w="762" w:type="dxa"/>
          </w:tcPr>
          <w:p w14:paraId="4CC5CD7F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15.</w:t>
            </w:r>
          </w:p>
        </w:tc>
        <w:tc>
          <w:tcPr>
            <w:tcW w:w="2113" w:type="dxa"/>
          </w:tcPr>
          <w:p w14:paraId="5B695581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Zakres temperatury pracy</w:t>
            </w:r>
          </w:p>
        </w:tc>
        <w:tc>
          <w:tcPr>
            <w:tcW w:w="5200" w:type="dxa"/>
          </w:tcPr>
          <w:p w14:paraId="730223EE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Min: -30°C do +40C</w:t>
            </w:r>
          </w:p>
        </w:tc>
        <w:tc>
          <w:tcPr>
            <w:tcW w:w="1100" w:type="dxa"/>
          </w:tcPr>
          <w:p w14:paraId="34295B25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Karta katalogowa</w:t>
            </w:r>
          </w:p>
        </w:tc>
      </w:tr>
      <w:tr w:rsidR="00A42E5D" w:rsidRPr="00A42E5D" w14:paraId="447C6469" w14:textId="77777777" w:rsidTr="00C35B74">
        <w:tc>
          <w:tcPr>
            <w:tcW w:w="762" w:type="dxa"/>
          </w:tcPr>
          <w:p w14:paraId="0D54C0DE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16.</w:t>
            </w:r>
          </w:p>
        </w:tc>
        <w:tc>
          <w:tcPr>
            <w:tcW w:w="2113" w:type="dxa"/>
          </w:tcPr>
          <w:p w14:paraId="0777B249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Współczynnik mocy PF/</w:t>
            </w:r>
          </w:p>
        </w:tc>
        <w:tc>
          <w:tcPr>
            <w:tcW w:w="5200" w:type="dxa"/>
          </w:tcPr>
          <w:p w14:paraId="15FF3F63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&gt; 0,9 dla mocy znamionowej</w:t>
            </w:r>
          </w:p>
        </w:tc>
        <w:tc>
          <w:tcPr>
            <w:tcW w:w="1100" w:type="dxa"/>
          </w:tcPr>
          <w:p w14:paraId="7C2F7A86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Karta katalogowa</w:t>
            </w:r>
          </w:p>
        </w:tc>
      </w:tr>
      <w:tr w:rsidR="00A42E5D" w:rsidRPr="00A42E5D" w14:paraId="04510ED8" w14:textId="77777777" w:rsidTr="00C35B74">
        <w:tc>
          <w:tcPr>
            <w:tcW w:w="762" w:type="dxa"/>
          </w:tcPr>
          <w:p w14:paraId="7324E230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17.</w:t>
            </w:r>
          </w:p>
        </w:tc>
        <w:tc>
          <w:tcPr>
            <w:tcW w:w="2113" w:type="dxa"/>
          </w:tcPr>
          <w:p w14:paraId="690647AB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Parametry oświetleniowe</w:t>
            </w:r>
          </w:p>
        </w:tc>
        <w:tc>
          <w:tcPr>
            <w:tcW w:w="5200" w:type="dxa"/>
          </w:tcPr>
          <w:p w14:paraId="30F84B41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Osiągnięcie wartości parametrów oświetleniowych zgodnie z wymogami PN-EN13201</w:t>
            </w:r>
          </w:p>
        </w:tc>
        <w:tc>
          <w:tcPr>
            <w:tcW w:w="1100" w:type="dxa"/>
          </w:tcPr>
          <w:p w14:paraId="406BD82D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Obliczenia fotometryczne</w:t>
            </w:r>
          </w:p>
        </w:tc>
      </w:tr>
      <w:tr w:rsidR="00B24662" w:rsidRPr="00A42E5D" w14:paraId="7DBA7D1F" w14:textId="77777777" w:rsidTr="00C35B74">
        <w:tc>
          <w:tcPr>
            <w:tcW w:w="762" w:type="dxa"/>
          </w:tcPr>
          <w:p w14:paraId="34B31570" w14:textId="77777777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18.</w:t>
            </w:r>
          </w:p>
        </w:tc>
        <w:tc>
          <w:tcPr>
            <w:tcW w:w="2113" w:type="dxa"/>
          </w:tcPr>
          <w:p w14:paraId="554A4087" w14:textId="6136E2C9" w:rsidR="00B24662" w:rsidRPr="00A42E5D" w:rsidRDefault="00974955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Jakość urządzeń</w:t>
            </w:r>
          </w:p>
        </w:tc>
        <w:tc>
          <w:tcPr>
            <w:tcW w:w="5200" w:type="dxa"/>
          </w:tcPr>
          <w:p w14:paraId="1C9A68E4" w14:textId="242FDDC2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Oprawa musi posiadać deklarację CE oraz certyfikat ENEC</w:t>
            </w:r>
            <w:r w:rsidR="009C494E" w:rsidRPr="00A42E5D">
              <w:rPr>
                <w:sz w:val="18"/>
                <w:szCs w:val="18"/>
              </w:rPr>
              <w:t xml:space="preserve"> i</w:t>
            </w:r>
            <w:r w:rsidRPr="00A42E5D">
              <w:rPr>
                <w:sz w:val="18"/>
                <w:szCs w:val="18"/>
              </w:rPr>
              <w:t xml:space="preserve"> certyfikat ENEC PLUS</w:t>
            </w:r>
            <w:r w:rsidR="008B608B" w:rsidRPr="00A42E5D">
              <w:rPr>
                <w:sz w:val="18"/>
                <w:szCs w:val="18"/>
              </w:rPr>
              <w:t xml:space="preserve"> lub inny certyfikat jakości wydany przez akredytowane laboratorium</w:t>
            </w:r>
            <w:r w:rsidRPr="00A42E5D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100" w:type="dxa"/>
          </w:tcPr>
          <w:p w14:paraId="6AB6B13E" w14:textId="4F0538B5" w:rsidR="00B24662" w:rsidRPr="00A42E5D" w:rsidRDefault="00B24662" w:rsidP="000D77FE">
            <w:pPr>
              <w:spacing w:before="60" w:after="60" w:line="276" w:lineRule="auto"/>
              <w:ind w:left="113" w:right="113"/>
              <w:rPr>
                <w:sz w:val="18"/>
                <w:szCs w:val="18"/>
              </w:rPr>
            </w:pPr>
            <w:r w:rsidRPr="00A42E5D">
              <w:rPr>
                <w:sz w:val="18"/>
                <w:szCs w:val="18"/>
              </w:rPr>
              <w:t>Deklaracja CE, Certyfikat ENEC</w:t>
            </w:r>
            <w:r w:rsidR="008B608B" w:rsidRPr="00A42E5D">
              <w:rPr>
                <w:sz w:val="18"/>
                <w:szCs w:val="18"/>
              </w:rPr>
              <w:t xml:space="preserve"> i</w:t>
            </w:r>
            <w:r w:rsidRPr="00A42E5D">
              <w:rPr>
                <w:sz w:val="18"/>
                <w:szCs w:val="18"/>
              </w:rPr>
              <w:t xml:space="preserve"> ENEC PLUS </w:t>
            </w:r>
            <w:r w:rsidR="008B608B" w:rsidRPr="00A42E5D">
              <w:rPr>
                <w:sz w:val="18"/>
                <w:szCs w:val="18"/>
              </w:rPr>
              <w:t>lub inny certyfikat jakości</w:t>
            </w:r>
          </w:p>
        </w:tc>
      </w:tr>
    </w:tbl>
    <w:p w14:paraId="6D2C3543" w14:textId="082233D4" w:rsidR="00B24662" w:rsidRPr="00A42E5D" w:rsidRDefault="00B24662" w:rsidP="00B24662"/>
    <w:p w14:paraId="5D7C9185" w14:textId="719B2336" w:rsidR="007371A3" w:rsidRPr="00A42E5D" w:rsidRDefault="007371A3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25" w:name="_Toc126955042"/>
      <w:r w:rsidRPr="00A42E5D">
        <w:rPr>
          <w:rStyle w:val="Nagwek3Znak"/>
          <w:b w:val="0"/>
          <w:bCs/>
        </w:rPr>
        <w:t xml:space="preserve">Dokumenty </w:t>
      </w:r>
      <w:bookmarkStart w:id="26" w:name="_Hlk127283575"/>
      <w:r w:rsidRPr="00A42E5D">
        <w:rPr>
          <w:rStyle w:val="Nagwek3Znak"/>
          <w:b w:val="0"/>
          <w:bCs/>
        </w:rPr>
        <w:t xml:space="preserve">potwierdzające </w:t>
      </w:r>
      <w:bookmarkEnd w:id="25"/>
      <w:r w:rsidR="00974955">
        <w:rPr>
          <w:rStyle w:val="Nagwek3Znak"/>
          <w:b w:val="0"/>
          <w:bCs/>
        </w:rPr>
        <w:t>jakość zastosowanych</w:t>
      </w:r>
      <w:bookmarkEnd w:id="26"/>
      <w:r w:rsidR="00974955">
        <w:rPr>
          <w:rStyle w:val="Nagwek3Znak"/>
          <w:b w:val="0"/>
          <w:bCs/>
        </w:rPr>
        <w:t xml:space="preserve"> opraw</w:t>
      </w:r>
    </w:p>
    <w:p w14:paraId="7AA28D1E" w14:textId="2922BCBB" w:rsidR="00F04FDF" w:rsidRDefault="005C271B" w:rsidP="00F04FDF">
      <w:pPr>
        <w:pStyle w:val="Akapitzlist"/>
        <w:numPr>
          <w:ilvl w:val="0"/>
          <w:numId w:val="28"/>
        </w:numPr>
        <w:rPr>
          <w:rFonts w:cs="Arial"/>
        </w:rPr>
      </w:pPr>
      <w:r w:rsidRPr="005C271B">
        <w:rPr>
          <w:rFonts w:cs="Arial"/>
        </w:rPr>
        <w:t>deklaracje CE producenta opraw ulicznych oraz certyfikat ENEC wraz z ENEC PLUS lub certyfikat jakości wydany przez akredytowane laboratorium badawcze</w:t>
      </w:r>
    </w:p>
    <w:p w14:paraId="34AF0DE1" w14:textId="77777777" w:rsidR="005C271B" w:rsidRPr="005C271B" w:rsidRDefault="005C271B" w:rsidP="005C271B">
      <w:pPr>
        <w:pStyle w:val="Akapitzlist"/>
        <w:ind w:left="1065"/>
        <w:rPr>
          <w:rFonts w:cs="Arial"/>
        </w:rPr>
      </w:pPr>
    </w:p>
    <w:p w14:paraId="0C157B6A" w14:textId="60E88DC7" w:rsidR="007371A3" w:rsidRPr="00A42E5D" w:rsidRDefault="001B7B0F" w:rsidP="00B76A03">
      <w:pPr>
        <w:pStyle w:val="Akapitzlist"/>
        <w:numPr>
          <w:ilvl w:val="1"/>
          <w:numId w:val="51"/>
        </w:numPr>
        <w:rPr>
          <w:bCs/>
        </w:rPr>
      </w:pPr>
      <w:bookmarkStart w:id="27" w:name="_Toc126955043"/>
      <w:r w:rsidRPr="00A42E5D">
        <w:rPr>
          <w:rStyle w:val="Nagwek3Znak"/>
          <w:bCs/>
        </w:rPr>
        <w:t>Wymagania dotyczące sterowników i systemu sterowania opraw</w:t>
      </w:r>
      <w:bookmarkEnd w:id="27"/>
    </w:p>
    <w:p w14:paraId="436FAEDA" w14:textId="52111223" w:rsidR="009520EB" w:rsidRPr="009520EB" w:rsidRDefault="001B7B0F" w:rsidP="001B7B0F">
      <w:pPr>
        <w:rPr>
          <w:b/>
          <w:bCs/>
        </w:rPr>
      </w:pPr>
      <w:r w:rsidRPr="00A42E5D">
        <w:t>Opis systemu</w:t>
      </w:r>
    </w:p>
    <w:p w14:paraId="3504091E" w14:textId="641D606A" w:rsidR="005C271B" w:rsidRDefault="001B7B0F" w:rsidP="001B7B0F">
      <w:r w:rsidRPr="00A42E5D">
        <w:t xml:space="preserve">System musi być zintegrowany z systemem obejmującym </w:t>
      </w:r>
      <w:r w:rsidR="005C271B">
        <w:t>z</w:t>
      </w:r>
      <w:r w:rsidRPr="00A42E5D">
        <w:t xml:space="preserve">modernizowane oprawy na terenie Gminy </w:t>
      </w:r>
      <w:r w:rsidR="00267BB6">
        <w:rPr>
          <w:rFonts w:cs="Arial"/>
        </w:rPr>
        <w:t>Jarosław</w:t>
      </w:r>
      <w:r w:rsidR="00B1472E">
        <w:rPr>
          <w:rFonts w:cs="Arial"/>
        </w:rPr>
        <w:t>.</w:t>
      </w:r>
      <w:r w:rsidR="00B1472E" w:rsidRPr="00A42E5D">
        <w:t xml:space="preserve"> </w:t>
      </w:r>
      <w:r w:rsidR="009520EB">
        <w:t>Wyłącznie oprawy zlokalizowane na terenie miejscowości Munina muszą posiadać sterowniki opisanego poniżej systemu sterowania.</w:t>
      </w:r>
    </w:p>
    <w:p w14:paraId="167E961D" w14:textId="700CC590" w:rsidR="001B7B0F" w:rsidRPr="00A42E5D" w:rsidRDefault="001B7B0F" w:rsidP="001B7B0F">
      <w:pPr>
        <w:rPr>
          <w:b/>
          <w:bCs/>
        </w:rPr>
      </w:pPr>
      <w:r w:rsidRPr="00A42E5D">
        <w:t xml:space="preserve">Bezprzewodowy system zarządzania oświetleniem typu Smart City umożliwia zarządzanie i kontrolowanie infrastruktury oświetleniowej oraz integrację z innymi systemami Smart City. Komunikacja bezprzewodowa pomiędzy serwerem głównym a elementami systemu odbywa się za pomocą dowolnego sygnału bezprzewodowego. Oprawy wyposażone w sterowniki systemu komunikują się dwukierunkowo ze stacją bazową – punktem zbiorczym systemu. Komunikacja pomiędzy serwerem a oprawami poprzez stacje bazową, punkt zbiorczy w układzie gwiazdowym </w:t>
      </w:r>
      <w:r w:rsidRPr="00A42E5D">
        <w:lastRenderedPageBreak/>
        <w:t xml:space="preserve">lub w układzie kratowym zwanym także </w:t>
      </w:r>
      <w:proofErr w:type="spellStart"/>
      <w:r w:rsidRPr="00A42E5D">
        <w:t>mesh</w:t>
      </w:r>
      <w:proofErr w:type="spellEnd"/>
      <w:r w:rsidRPr="00A42E5D">
        <w:t xml:space="preserve"> lub komunikacja typu oprawa do oprawy. Stacje bazowe – punkty zbiorcze muszą zapewniać redundancję systemu – w razie uszkodzenia lub zaniku zasilania, któraś ze stacji przejmuje komunikację ze sterownikami tworząc tymczasową konfigurację systemu do czasu usunięcia awarii.</w:t>
      </w:r>
    </w:p>
    <w:p w14:paraId="11518D89" w14:textId="14DA9CB2" w:rsidR="001B7B0F" w:rsidRDefault="001B7B0F" w:rsidP="001B7B0F">
      <w:r w:rsidRPr="00A42E5D">
        <w:t xml:space="preserve">Wszystkie koszty eksploatacji i prawidłowego funkcjonowania systemu w okresie gwarancji ponosi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t>.</w:t>
      </w:r>
    </w:p>
    <w:p w14:paraId="3C3F528E" w14:textId="41931667" w:rsidR="00C35B74" w:rsidRPr="00A42E5D" w:rsidRDefault="00974955" w:rsidP="001B7B0F">
      <w:pPr>
        <w:rPr>
          <w:b/>
          <w:bCs/>
        </w:rPr>
      </w:pPr>
      <w:r>
        <w:rPr>
          <w:rFonts w:cs="Arial"/>
        </w:rPr>
        <w:t xml:space="preserve">Akceptacja systemu sterowania przez Zamawiającego zostanie dokonana na postawie zgodności oferowanych opraw z podanymi poniżej wymaganiami dla </w:t>
      </w:r>
      <w:r>
        <w:rPr>
          <w:rStyle w:val="Nagwek3Znak"/>
          <w:b w:val="0"/>
          <w:bCs/>
        </w:rPr>
        <w:t>systemu sterowania</w:t>
      </w:r>
      <w:r w:rsidRPr="00A42E5D">
        <w:rPr>
          <w:rStyle w:val="Nagwek3Znak"/>
          <w:b w:val="0"/>
          <w:bCs/>
        </w:rPr>
        <w:t xml:space="preserve"> oświetlenia ulicznego</w:t>
      </w:r>
      <w:r>
        <w:rPr>
          <w:rFonts w:cs="Arial"/>
        </w:rPr>
        <w:t>.</w:t>
      </w:r>
    </w:p>
    <w:tbl>
      <w:tblPr>
        <w:tblStyle w:val="Tabela-Siatka"/>
        <w:tblW w:w="9062" w:type="dxa"/>
        <w:tblInd w:w="113" w:type="dxa"/>
        <w:tblLook w:val="04A0" w:firstRow="1" w:lastRow="0" w:firstColumn="1" w:lastColumn="0" w:noHBand="0" w:noVBand="1"/>
      </w:tblPr>
      <w:tblGrid>
        <w:gridCol w:w="693"/>
        <w:gridCol w:w="2203"/>
        <w:gridCol w:w="4215"/>
        <w:gridCol w:w="1951"/>
      </w:tblGrid>
      <w:tr w:rsidR="005C271B" w:rsidRPr="00C957B1" w14:paraId="3D43F578" w14:textId="77777777" w:rsidTr="003B53C3">
        <w:tc>
          <w:tcPr>
            <w:tcW w:w="693" w:type="dxa"/>
            <w:shd w:val="clear" w:color="auto" w:fill="auto"/>
            <w:vAlign w:val="center"/>
          </w:tcPr>
          <w:p w14:paraId="56F1E41D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203" w:type="dxa"/>
            <w:shd w:val="clear" w:color="auto" w:fill="auto"/>
            <w:vAlign w:val="center"/>
          </w:tcPr>
          <w:p w14:paraId="18C90421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Dane techniczne, funkcjonalność</w:t>
            </w:r>
          </w:p>
        </w:tc>
        <w:tc>
          <w:tcPr>
            <w:tcW w:w="4215" w:type="dxa"/>
            <w:shd w:val="clear" w:color="auto" w:fill="auto"/>
            <w:vAlign w:val="center"/>
          </w:tcPr>
          <w:p w14:paraId="72B0266D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Wymagana wartość parametru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6ABF0587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Dowód spełnienia wymagania</w:t>
            </w:r>
          </w:p>
        </w:tc>
      </w:tr>
      <w:tr w:rsidR="005C271B" w:rsidRPr="00C957B1" w14:paraId="550285A9" w14:textId="77777777" w:rsidTr="003B53C3">
        <w:tc>
          <w:tcPr>
            <w:tcW w:w="693" w:type="dxa"/>
            <w:shd w:val="clear" w:color="auto" w:fill="auto"/>
          </w:tcPr>
          <w:p w14:paraId="732CC5DF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2203" w:type="dxa"/>
            <w:shd w:val="clear" w:color="auto" w:fill="auto"/>
          </w:tcPr>
          <w:p w14:paraId="17AFEE94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Komunikacja</w:t>
            </w:r>
          </w:p>
        </w:tc>
        <w:tc>
          <w:tcPr>
            <w:tcW w:w="4215" w:type="dxa"/>
            <w:shd w:val="clear" w:color="auto" w:fill="auto"/>
          </w:tcPr>
          <w:p w14:paraId="53607344" w14:textId="432E4029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 xml:space="preserve">Dopuszczalna jest wyłącznie dwukierunkowa, bezprzewodowa komunikacja. Komunikacja pomiędzy serwerem a oprawami poprzez stacje bazową, punkt zbiorczy w układzie gwiazdowym lub w układzie kratowym zwanym także </w:t>
            </w:r>
            <w:proofErr w:type="spellStart"/>
            <w:r w:rsidRPr="00C957B1">
              <w:rPr>
                <w:rFonts w:cs="Arial"/>
                <w:sz w:val="18"/>
                <w:szCs w:val="18"/>
              </w:rPr>
              <w:t>mesh</w:t>
            </w:r>
            <w:proofErr w:type="spellEnd"/>
            <w:r w:rsidRPr="00C957B1">
              <w:rPr>
                <w:rFonts w:cs="Arial"/>
                <w:sz w:val="18"/>
                <w:szCs w:val="18"/>
              </w:rPr>
              <w:t xml:space="preserve"> lub komunikacja typu oprawa do oprawy. Stacje bazowe, punkty zbiorcze muszą zapewniać redundancje systemu poprzez nakładanie się zasięgów komunikacji. Komunikacja pomiędzy sterownikami opraw a punktami zbiorczymi systemu musi odbywać się zgodnie z normą EN 300 220 lub jej krajowymi odpowiednikami. System ma być odporny na ewentualny brak możliwości komunikacji w ramach sieci 2G/3G obecnie lub w przyszłości. Pod pojęciem odporny rozumie się, że utrata komunikacji w ramach sieci 2G/3G na terenie Gminy nie może powodować żadnych dodatkowych kosztów przez Zamawiającego. Nie dopuszcza się komunikacji za pomocą sieci </w:t>
            </w:r>
            <w:proofErr w:type="spellStart"/>
            <w:r w:rsidRPr="00C957B1">
              <w:rPr>
                <w:rFonts w:cs="Arial"/>
                <w:sz w:val="18"/>
                <w:szCs w:val="18"/>
              </w:rPr>
              <w:t>WiFi</w:t>
            </w:r>
            <w:proofErr w:type="spellEnd"/>
            <w:r w:rsidRPr="00C957B1">
              <w:rPr>
                <w:rFonts w:cs="Arial"/>
                <w:sz w:val="18"/>
                <w:szCs w:val="18"/>
              </w:rPr>
              <w:t xml:space="preserve">. </w:t>
            </w:r>
          </w:p>
        </w:tc>
        <w:tc>
          <w:tcPr>
            <w:tcW w:w="1951" w:type="dxa"/>
            <w:shd w:val="clear" w:color="auto" w:fill="auto"/>
          </w:tcPr>
          <w:p w14:paraId="3632C6D4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 xml:space="preserve">Karta techniczna, Deklaracja CE, </w:t>
            </w:r>
          </w:p>
        </w:tc>
      </w:tr>
      <w:tr w:rsidR="005C271B" w:rsidRPr="00C957B1" w14:paraId="21AA18BC" w14:textId="77777777" w:rsidTr="003B53C3">
        <w:tc>
          <w:tcPr>
            <w:tcW w:w="693" w:type="dxa"/>
            <w:shd w:val="clear" w:color="auto" w:fill="auto"/>
          </w:tcPr>
          <w:p w14:paraId="5CCE8BA5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2203" w:type="dxa"/>
            <w:shd w:val="clear" w:color="auto" w:fill="auto"/>
          </w:tcPr>
          <w:p w14:paraId="7AD01E51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Zakres temperatur pracy wszystkich zamontowanych elementów systemu</w:t>
            </w:r>
          </w:p>
        </w:tc>
        <w:tc>
          <w:tcPr>
            <w:tcW w:w="4215" w:type="dxa"/>
            <w:shd w:val="clear" w:color="auto" w:fill="auto"/>
          </w:tcPr>
          <w:p w14:paraId="1D28006A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Min: -30°C do +40°C</w:t>
            </w:r>
          </w:p>
        </w:tc>
        <w:tc>
          <w:tcPr>
            <w:tcW w:w="1951" w:type="dxa"/>
            <w:shd w:val="clear" w:color="auto" w:fill="auto"/>
          </w:tcPr>
          <w:p w14:paraId="22A4A712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Karta techniczna</w:t>
            </w:r>
          </w:p>
        </w:tc>
      </w:tr>
      <w:tr w:rsidR="005C271B" w:rsidRPr="00C957B1" w14:paraId="222C70F2" w14:textId="77777777" w:rsidTr="003B53C3">
        <w:tc>
          <w:tcPr>
            <w:tcW w:w="693" w:type="dxa"/>
            <w:shd w:val="clear" w:color="auto" w:fill="auto"/>
          </w:tcPr>
          <w:p w14:paraId="1583AACF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2203" w:type="dxa"/>
            <w:shd w:val="clear" w:color="auto" w:fill="auto"/>
          </w:tcPr>
          <w:p w14:paraId="773C77C0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Pobór mocy przez sterownik oprawy</w:t>
            </w:r>
          </w:p>
        </w:tc>
        <w:tc>
          <w:tcPr>
            <w:tcW w:w="4215" w:type="dxa"/>
            <w:shd w:val="clear" w:color="auto" w:fill="auto"/>
          </w:tcPr>
          <w:p w14:paraId="65CAF590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Max 1W</w:t>
            </w:r>
          </w:p>
        </w:tc>
        <w:tc>
          <w:tcPr>
            <w:tcW w:w="1951" w:type="dxa"/>
            <w:shd w:val="clear" w:color="auto" w:fill="auto"/>
          </w:tcPr>
          <w:p w14:paraId="363B760C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Karta techniczna</w:t>
            </w:r>
          </w:p>
        </w:tc>
      </w:tr>
      <w:tr w:rsidR="005C271B" w:rsidRPr="00C957B1" w14:paraId="50AB8122" w14:textId="77777777" w:rsidTr="003B53C3">
        <w:tc>
          <w:tcPr>
            <w:tcW w:w="693" w:type="dxa"/>
            <w:shd w:val="clear" w:color="auto" w:fill="auto"/>
          </w:tcPr>
          <w:p w14:paraId="1DF5AB70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2203" w:type="dxa"/>
            <w:shd w:val="clear" w:color="auto" w:fill="auto"/>
          </w:tcPr>
          <w:p w14:paraId="74BEB203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Napięcia zasilania</w:t>
            </w:r>
          </w:p>
        </w:tc>
        <w:tc>
          <w:tcPr>
            <w:tcW w:w="4215" w:type="dxa"/>
            <w:shd w:val="clear" w:color="auto" w:fill="auto"/>
          </w:tcPr>
          <w:p w14:paraId="52C0247C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Napięcie nominalne 230 V - 50Hz. Wymagane zasilanie ciągłe 24h/7 dni</w:t>
            </w:r>
          </w:p>
        </w:tc>
        <w:tc>
          <w:tcPr>
            <w:tcW w:w="1951" w:type="dxa"/>
            <w:shd w:val="clear" w:color="auto" w:fill="auto"/>
          </w:tcPr>
          <w:p w14:paraId="30448B94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Karta techniczna</w:t>
            </w:r>
          </w:p>
        </w:tc>
      </w:tr>
      <w:tr w:rsidR="005C271B" w:rsidRPr="00C957B1" w14:paraId="36325255" w14:textId="77777777" w:rsidTr="003B53C3">
        <w:tc>
          <w:tcPr>
            <w:tcW w:w="693" w:type="dxa"/>
            <w:shd w:val="clear" w:color="auto" w:fill="auto"/>
          </w:tcPr>
          <w:p w14:paraId="5E85E36B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5.</w:t>
            </w:r>
          </w:p>
        </w:tc>
        <w:tc>
          <w:tcPr>
            <w:tcW w:w="2203" w:type="dxa"/>
            <w:shd w:val="clear" w:color="auto" w:fill="auto"/>
          </w:tcPr>
          <w:p w14:paraId="5172798E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Prąd załączania i obciążenia sterownika</w:t>
            </w:r>
          </w:p>
        </w:tc>
        <w:tc>
          <w:tcPr>
            <w:tcW w:w="4215" w:type="dxa"/>
            <w:shd w:val="clear" w:color="auto" w:fill="auto"/>
          </w:tcPr>
          <w:p w14:paraId="2FAE15D4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Min 5A</w:t>
            </w:r>
          </w:p>
        </w:tc>
        <w:tc>
          <w:tcPr>
            <w:tcW w:w="1951" w:type="dxa"/>
            <w:shd w:val="clear" w:color="auto" w:fill="auto"/>
          </w:tcPr>
          <w:p w14:paraId="4488264E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Karta techniczna</w:t>
            </w:r>
          </w:p>
        </w:tc>
      </w:tr>
      <w:tr w:rsidR="005C271B" w:rsidRPr="00C957B1" w14:paraId="4F263FF7" w14:textId="77777777" w:rsidTr="003B53C3">
        <w:tc>
          <w:tcPr>
            <w:tcW w:w="693" w:type="dxa"/>
            <w:shd w:val="clear" w:color="auto" w:fill="auto"/>
          </w:tcPr>
          <w:p w14:paraId="438D521B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6.</w:t>
            </w:r>
          </w:p>
        </w:tc>
        <w:tc>
          <w:tcPr>
            <w:tcW w:w="2203" w:type="dxa"/>
            <w:shd w:val="clear" w:color="auto" w:fill="auto"/>
          </w:tcPr>
          <w:p w14:paraId="1F93BDBD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Materiały</w:t>
            </w:r>
          </w:p>
        </w:tc>
        <w:tc>
          <w:tcPr>
            <w:tcW w:w="4215" w:type="dxa"/>
            <w:shd w:val="clear" w:color="auto" w:fill="auto"/>
          </w:tcPr>
          <w:p w14:paraId="01E2ACAB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 xml:space="preserve">Sterownik systemu musi być bezobsługowy, nie może być wyposażony w elementy podlegające okresowym wymianom takie jak baterie, akumulatory, uszczelki o ograniczonej </w:t>
            </w:r>
            <w:r w:rsidRPr="00C957B1">
              <w:rPr>
                <w:rFonts w:cs="Arial"/>
                <w:sz w:val="18"/>
                <w:szCs w:val="18"/>
              </w:rPr>
              <w:lastRenderedPageBreak/>
              <w:t>trwałości. Sterownik musi być odporny na promieniowanie UV.</w:t>
            </w:r>
          </w:p>
        </w:tc>
        <w:tc>
          <w:tcPr>
            <w:tcW w:w="1951" w:type="dxa"/>
            <w:shd w:val="clear" w:color="auto" w:fill="auto"/>
          </w:tcPr>
          <w:p w14:paraId="7006C7A7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lastRenderedPageBreak/>
              <w:t>Karta techniczna</w:t>
            </w:r>
          </w:p>
        </w:tc>
      </w:tr>
      <w:tr w:rsidR="005C271B" w:rsidRPr="00C957B1" w14:paraId="6E922B76" w14:textId="77777777" w:rsidTr="003B53C3">
        <w:tc>
          <w:tcPr>
            <w:tcW w:w="693" w:type="dxa"/>
            <w:shd w:val="clear" w:color="auto" w:fill="auto"/>
          </w:tcPr>
          <w:p w14:paraId="0970BFAD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7.</w:t>
            </w:r>
          </w:p>
        </w:tc>
        <w:tc>
          <w:tcPr>
            <w:tcW w:w="2203" w:type="dxa"/>
            <w:shd w:val="clear" w:color="auto" w:fill="auto"/>
          </w:tcPr>
          <w:p w14:paraId="4575F443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Sterowanie poziomem świecenia opraw</w:t>
            </w:r>
          </w:p>
        </w:tc>
        <w:tc>
          <w:tcPr>
            <w:tcW w:w="4215" w:type="dxa"/>
            <w:shd w:val="clear" w:color="auto" w:fill="auto"/>
          </w:tcPr>
          <w:p w14:paraId="592892D1" w14:textId="4170F41A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Sterowniki opraw uniwersalne sterujące zarówno sygnałem analogowym 0-10V</w:t>
            </w:r>
            <w:r>
              <w:rPr>
                <w:rFonts w:cs="Arial"/>
                <w:sz w:val="18"/>
                <w:szCs w:val="18"/>
              </w:rPr>
              <w:t>/1-10V</w:t>
            </w:r>
            <w:r w:rsidRPr="00C957B1">
              <w:rPr>
                <w:rFonts w:cs="Arial"/>
                <w:sz w:val="18"/>
                <w:szCs w:val="18"/>
              </w:rPr>
              <w:t xml:space="preserve"> jak i cyfrowym DALI - dotyczy wersji sterownika NEMA kod ANSI C136. Zakres sterowania 20%-100% z krokiem 1%</w:t>
            </w:r>
          </w:p>
        </w:tc>
        <w:tc>
          <w:tcPr>
            <w:tcW w:w="1951" w:type="dxa"/>
            <w:shd w:val="clear" w:color="auto" w:fill="auto"/>
          </w:tcPr>
          <w:p w14:paraId="04954C06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 xml:space="preserve">Karta techniczna, </w:t>
            </w:r>
          </w:p>
        </w:tc>
      </w:tr>
      <w:tr w:rsidR="005C271B" w:rsidRPr="00C957B1" w14:paraId="38DA808F" w14:textId="77777777" w:rsidTr="003B53C3">
        <w:tc>
          <w:tcPr>
            <w:tcW w:w="693" w:type="dxa"/>
            <w:shd w:val="clear" w:color="auto" w:fill="auto"/>
          </w:tcPr>
          <w:p w14:paraId="789A514A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8.</w:t>
            </w:r>
          </w:p>
        </w:tc>
        <w:tc>
          <w:tcPr>
            <w:tcW w:w="2203" w:type="dxa"/>
            <w:shd w:val="clear" w:color="auto" w:fill="auto"/>
          </w:tcPr>
          <w:p w14:paraId="532D74CD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Sposób montażu sterowników</w:t>
            </w:r>
          </w:p>
        </w:tc>
        <w:tc>
          <w:tcPr>
            <w:tcW w:w="4215" w:type="dxa"/>
            <w:shd w:val="clear" w:color="auto" w:fill="auto"/>
          </w:tcPr>
          <w:p w14:paraId="11E6AC20" w14:textId="34074E6E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W ramach standardowej oferty muszą być dostępne sterowniki opraw montowane do gniazd NEMA kod ANSI C136.</w:t>
            </w:r>
          </w:p>
        </w:tc>
        <w:tc>
          <w:tcPr>
            <w:tcW w:w="1951" w:type="dxa"/>
            <w:shd w:val="clear" w:color="auto" w:fill="auto"/>
          </w:tcPr>
          <w:p w14:paraId="5965FE52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Karta techniczna</w:t>
            </w:r>
          </w:p>
        </w:tc>
      </w:tr>
      <w:tr w:rsidR="005C271B" w:rsidRPr="00C957B1" w14:paraId="1BD1B42C" w14:textId="77777777" w:rsidTr="003B53C3">
        <w:tc>
          <w:tcPr>
            <w:tcW w:w="693" w:type="dxa"/>
            <w:shd w:val="clear" w:color="auto" w:fill="auto"/>
          </w:tcPr>
          <w:p w14:paraId="3182AF96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9.</w:t>
            </w:r>
          </w:p>
        </w:tc>
        <w:tc>
          <w:tcPr>
            <w:tcW w:w="2203" w:type="dxa"/>
            <w:shd w:val="clear" w:color="auto" w:fill="auto"/>
          </w:tcPr>
          <w:p w14:paraId="7D96EBD3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Ochrona przeciw przepięciowa</w:t>
            </w:r>
          </w:p>
        </w:tc>
        <w:tc>
          <w:tcPr>
            <w:tcW w:w="4215" w:type="dxa"/>
            <w:shd w:val="clear" w:color="auto" w:fill="auto"/>
          </w:tcPr>
          <w:p w14:paraId="21E1F1CB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Min. 320VAC/10kA</w:t>
            </w:r>
          </w:p>
        </w:tc>
        <w:tc>
          <w:tcPr>
            <w:tcW w:w="1951" w:type="dxa"/>
            <w:shd w:val="clear" w:color="auto" w:fill="auto"/>
          </w:tcPr>
          <w:p w14:paraId="7405C133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Karta techniczna</w:t>
            </w:r>
          </w:p>
        </w:tc>
      </w:tr>
      <w:tr w:rsidR="005C271B" w:rsidRPr="00C957B1" w14:paraId="2DE003CD" w14:textId="77777777" w:rsidTr="003B53C3">
        <w:tc>
          <w:tcPr>
            <w:tcW w:w="693" w:type="dxa"/>
            <w:shd w:val="clear" w:color="auto" w:fill="auto"/>
          </w:tcPr>
          <w:p w14:paraId="56F9AC2A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10.</w:t>
            </w:r>
          </w:p>
        </w:tc>
        <w:tc>
          <w:tcPr>
            <w:tcW w:w="2203" w:type="dxa"/>
            <w:shd w:val="clear" w:color="auto" w:fill="auto"/>
          </w:tcPr>
          <w:p w14:paraId="434E993B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Pomiary</w:t>
            </w:r>
          </w:p>
        </w:tc>
        <w:tc>
          <w:tcPr>
            <w:tcW w:w="4215" w:type="dxa"/>
            <w:shd w:val="clear" w:color="auto" w:fill="auto"/>
          </w:tcPr>
          <w:p w14:paraId="39593B55" w14:textId="021D2B00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 xml:space="preserve">System sterowania musi mierzyć następujące parametry w każdej oprawie indywidualnie z dokładnością nie gorszą niż 1%: moc, napięcie, zużycie energii. </w:t>
            </w:r>
          </w:p>
        </w:tc>
        <w:tc>
          <w:tcPr>
            <w:tcW w:w="1951" w:type="dxa"/>
            <w:shd w:val="clear" w:color="auto" w:fill="auto"/>
          </w:tcPr>
          <w:p w14:paraId="2F460FFC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Karta techniczna</w:t>
            </w:r>
          </w:p>
        </w:tc>
      </w:tr>
      <w:tr w:rsidR="005C271B" w:rsidRPr="00C957B1" w14:paraId="2501EC60" w14:textId="77777777" w:rsidTr="003B53C3">
        <w:tc>
          <w:tcPr>
            <w:tcW w:w="693" w:type="dxa"/>
            <w:shd w:val="clear" w:color="auto" w:fill="auto"/>
          </w:tcPr>
          <w:p w14:paraId="05FE8D5E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11.</w:t>
            </w:r>
          </w:p>
        </w:tc>
        <w:tc>
          <w:tcPr>
            <w:tcW w:w="2203" w:type="dxa"/>
            <w:shd w:val="clear" w:color="auto" w:fill="auto"/>
          </w:tcPr>
          <w:p w14:paraId="118203FA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Uniwersalność</w:t>
            </w:r>
          </w:p>
        </w:tc>
        <w:tc>
          <w:tcPr>
            <w:tcW w:w="4215" w:type="dxa"/>
            <w:shd w:val="clear" w:color="auto" w:fill="auto"/>
          </w:tcPr>
          <w:p w14:paraId="43DF4378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System musi dopuszczać w praktyce stosowanie opraw innych producentów. Sieć komunikacji systemu musi być otwarta, dopuszczać komunikację z sensorami innych producentów niż producent systemu sterowania.</w:t>
            </w:r>
          </w:p>
        </w:tc>
        <w:tc>
          <w:tcPr>
            <w:tcW w:w="1951" w:type="dxa"/>
            <w:shd w:val="clear" w:color="auto" w:fill="auto"/>
          </w:tcPr>
          <w:p w14:paraId="672C2E87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Karta techniczna</w:t>
            </w:r>
          </w:p>
        </w:tc>
      </w:tr>
      <w:tr w:rsidR="005C271B" w:rsidRPr="00C957B1" w14:paraId="232D936A" w14:textId="77777777" w:rsidTr="003B53C3">
        <w:tc>
          <w:tcPr>
            <w:tcW w:w="693" w:type="dxa"/>
            <w:shd w:val="clear" w:color="auto" w:fill="auto"/>
          </w:tcPr>
          <w:p w14:paraId="55D5F7F7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12.</w:t>
            </w:r>
          </w:p>
        </w:tc>
        <w:tc>
          <w:tcPr>
            <w:tcW w:w="2203" w:type="dxa"/>
            <w:shd w:val="clear" w:color="auto" w:fill="auto"/>
          </w:tcPr>
          <w:p w14:paraId="0C969773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Oprogramowanie</w:t>
            </w:r>
          </w:p>
        </w:tc>
        <w:tc>
          <w:tcPr>
            <w:tcW w:w="4215" w:type="dxa"/>
            <w:shd w:val="clear" w:color="auto" w:fill="auto"/>
          </w:tcPr>
          <w:p w14:paraId="083CCCA8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 xml:space="preserve">Oprogramowanie SYSTEMU – </w:t>
            </w:r>
            <w:proofErr w:type="spellStart"/>
            <w:r w:rsidRPr="00C957B1">
              <w:rPr>
                <w:rFonts w:cs="Arial"/>
                <w:sz w:val="18"/>
                <w:szCs w:val="18"/>
              </w:rPr>
              <w:t>interface</w:t>
            </w:r>
            <w:proofErr w:type="spellEnd"/>
            <w:r w:rsidRPr="00C957B1">
              <w:rPr>
                <w:rFonts w:cs="Arial"/>
                <w:sz w:val="18"/>
                <w:szCs w:val="18"/>
              </w:rPr>
              <w:t xml:space="preserve"> – musi komunikować się z użytkownikiem w języku polskim. Dostęp do </w:t>
            </w:r>
            <w:proofErr w:type="spellStart"/>
            <w:r w:rsidRPr="00C957B1">
              <w:rPr>
                <w:rFonts w:cs="Arial"/>
                <w:sz w:val="18"/>
                <w:szCs w:val="18"/>
              </w:rPr>
              <w:t>interface</w:t>
            </w:r>
            <w:proofErr w:type="spellEnd"/>
            <w:r w:rsidRPr="00C957B1">
              <w:rPr>
                <w:rFonts w:cs="Arial"/>
                <w:sz w:val="18"/>
                <w:szCs w:val="18"/>
              </w:rPr>
              <w:t xml:space="preserve">/oprogramowania musi być dostępny z komputera, smartfonu, tabletu lub innego urządzenia wyposażonego w dostęp do Internetu oraz przeglądarkę internetową. Dostęp do oprogramowania szyfrowanym połączeniem musi być zabezpieczony logowaniem i hasłem. Szyfrowana, bezpieczna komunikacja wewnątrz sieci – co najmniej 128 bitowe szyfrowanie AES. System musi zapewniać za pomocą </w:t>
            </w:r>
            <w:proofErr w:type="spellStart"/>
            <w:r w:rsidRPr="00C957B1">
              <w:rPr>
                <w:rFonts w:cs="Arial"/>
                <w:sz w:val="18"/>
                <w:szCs w:val="18"/>
              </w:rPr>
              <w:t>interface</w:t>
            </w:r>
            <w:proofErr w:type="spellEnd"/>
            <w:r w:rsidRPr="00C957B1">
              <w:rPr>
                <w:rFonts w:cs="Arial"/>
                <w:sz w:val="18"/>
                <w:szCs w:val="18"/>
              </w:rPr>
              <w:t>: graficzną lokalizację opraw na ogólnie dostępnych mapach. System musi zapewniać graficzną wizualizację parametrów pracy opraw.</w:t>
            </w:r>
          </w:p>
        </w:tc>
        <w:tc>
          <w:tcPr>
            <w:tcW w:w="1951" w:type="dxa"/>
            <w:shd w:val="clear" w:color="auto" w:fill="auto"/>
          </w:tcPr>
          <w:p w14:paraId="1F83ED26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Karta techniczna</w:t>
            </w:r>
          </w:p>
        </w:tc>
      </w:tr>
      <w:tr w:rsidR="005C271B" w:rsidRPr="00C957B1" w14:paraId="34CC7147" w14:textId="77777777" w:rsidTr="003B53C3">
        <w:tc>
          <w:tcPr>
            <w:tcW w:w="693" w:type="dxa"/>
            <w:shd w:val="clear" w:color="auto" w:fill="auto"/>
          </w:tcPr>
          <w:p w14:paraId="267CFD5C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13.</w:t>
            </w:r>
          </w:p>
        </w:tc>
        <w:tc>
          <w:tcPr>
            <w:tcW w:w="2203" w:type="dxa"/>
            <w:shd w:val="clear" w:color="auto" w:fill="auto"/>
          </w:tcPr>
          <w:p w14:paraId="24108093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proofErr w:type="spellStart"/>
            <w:r w:rsidRPr="00C957B1">
              <w:rPr>
                <w:rFonts w:cs="Arial"/>
                <w:sz w:val="18"/>
                <w:szCs w:val="18"/>
              </w:rPr>
              <w:t>Cyberbezpieczeństwo</w:t>
            </w:r>
            <w:proofErr w:type="spellEnd"/>
          </w:p>
        </w:tc>
        <w:tc>
          <w:tcPr>
            <w:tcW w:w="4215" w:type="dxa"/>
            <w:shd w:val="clear" w:color="auto" w:fill="auto"/>
          </w:tcPr>
          <w:p w14:paraId="28214C30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Dostęp do oprogramowania w chmurze. Serwery systemu muszą być zainstalowane w serwerowni spełniającej co najmniej wymagania ISO27001. SYSTEM musi rejestrować dane z opraw z całej historii pracy systemu – od dnia uruchomienia systemu.</w:t>
            </w:r>
          </w:p>
        </w:tc>
        <w:tc>
          <w:tcPr>
            <w:tcW w:w="1951" w:type="dxa"/>
            <w:shd w:val="clear" w:color="auto" w:fill="auto"/>
          </w:tcPr>
          <w:p w14:paraId="20749D8A" w14:textId="1FEC643F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 xml:space="preserve">Karta techniczna, </w:t>
            </w:r>
          </w:p>
        </w:tc>
      </w:tr>
      <w:tr w:rsidR="005C271B" w:rsidRPr="00C957B1" w14:paraId="1A7A7A1A" w14:textId="77777777" w:rsidTr="003B53C3">
        <w:tc>
          <w:tcPr>
            <w:tcW w:w="693" w:type="dxa"/>
            <w:shd w:val="clear" w:color="auto" w:fill="auto"/>
          </w:tcPr>
          <w:p w14:paraId="222288D6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14.</w:t>
            </w:r>
          </w:p>
        </w:tc>
        <w:tc>
          <w:tcPr>
            <w:tcW w:w="2203" w:type="dxa"/>
            <w:shd w:val="clear" w:color="auto" w:fill="auto"/>
          </w:tcPr>
          <w:p w14:paraId="21E83DA1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  <w:lang w:val="en-US"/>
              </w:rPr>
            </w:pPr>
            <w:r w:rsidRPr="00C957B1">
              <w:rPr>
                <w:rFonts w:cs="Arial"/>
                <w:sz w:val="18"/>
                <w:szCs w:val="18"/>
                <w:lang w:val="en-US"/>
              </w:rPr>
              <w:t xml:space="preserve">Interface API (ang. application programming interface) - interface </w:t>
            </w:r>
            <w:proofErr w:type="spellStart"/>
            <w:r w:rsidRPr="00C957B1">
              <w:rPr>
                <w:rFonts w:cs="Arial"/>
                <w:sz w:val="18"/>
                <w:szCs w:val="18"/>
                <w:lang w:val="en-US"/>
              </w:rPr>
              <w:t>programisty</w:t>
            </w:r>
            <w:proofErr w:type="spellEnd"/>
            <w:r w:rsidRPr="00C957B1">
              <w:rPr>
                <w:rFonts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4215" w:type="dxa"/>
            <w:shd w:val="clear" w:color="auto" w:fill="auto"/>
          </w:tcPr>
          <w:p w14:paraId="659112B1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 xml:space="preserve">System musi zapewniać otwarty </w:t>
            </w:r>
            <w:proofErr w:type="spellStart"/>
            <w:r w:rsidRPr="00C957B1">
              <w:rPr>
                <w:rFonts w:cs="Arial"/>
                <w:sz w:val="18"/>
                <w:szCs w:val="18"/>
              </w:rPr>
              <w:t>interface</w:t>
            </w:r>
            <w:proofErr w:type="spellEnd"/>
            <w:r w:rsidRPr="00C957B1">
              <w:rPr>
                <w:rFonts w:cs="Arial"/>
                <w:sz w:val="18"/>
                <w:szCs w:val="18"/>
              </w:rPr>
              <w:t xml:space="preserve"> API. Otwarty </w:t>
            </w:r>
            <w:proofErr w:type="spellStart"/>
            <w:r w:rsidRPr="00C957B1">
              <w:rPr>
                <w:rFonts w:cs="Arial"/>
                <w:sz w:val="18"/>
                <w:szCs w:val="18"/>
              </w:rPr>
              <w:t>interface</w:t>
            </w:r>
            <w:proofErr w:type="spellEnd"/>
            <w:r w:rsidRPr="00C957B1">
              <w:rPr>
                <w:rFonts w:cs="Arial"/>
                <w:sz w:val="18"/>
                <w:szCs w:val="18"/>
              </w:rPr>
              <w:t xml:space="preserve"> API musi zapewniać co najmniej dostęp do następujących parametrów systemu sterowania: błędy opraw lub sterowników, parametry sterownika, status załączenie/wyłączenie, program ściemniania. Interface API umożliwiający synchronizację z innym oprogramowaniem umożliwiającą za pomocą tego innego oprogramowania co najmniej zmianę statusu załączenie/wyłączenia </w:t>
            </w:r>
            <w:r w:rsidRPr="00C957B1">
              <w:rPr>
                <w:rFonts w:cs="Arial"/>
                <w:sz w:val="18"/>
                <w:szCs w:val="18"/>
              </w:rPr>
              <w:lastRenderedPageBreak/>
              <w:t>i zmianę poziomu świecenia oraz powrót do pracy normalnej.</w:t>
            </w:r>
          </w:p>
        </w:tc>
        <w:tc>
          <w:tcPr>
            <w:tcW w:w="1951" w:type="dxa"/>
            <w:shd w:val="clear" w:color="auto" w:fill="auto"/>
          </w:tcPr>
          <w:p w14:paraId="0986FBE7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lastRenderedPageBreak/>
              <w:t xml:space="preserve">Karta techniczna, </w:t>
            </w:r>
          </w:p>
        </w:tc>
      </w:tr>
      <w:tr w:rsidR="005C271B" w:rsidRPr="00C957B1" w14:paraId="7F270A5D" w14:textId="77777777" w:rsidTr="003B53C3">
        <w:tc>
          <w:tcPr>
            <w:tcW w:w="693" w:type="dxa"/>
            <w:shd w:val="clear" w:color="auto" w:fill="auto"/>
          </w:tcPr>
          <w:p w14:paraId="67AAFF39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15.</w:t>
            </w:r>
          </w:p>
        </w:tc>
        <w:tc>
          <w:tcPr>
            <w:tcW w:w="2203" w:type="dxa"/>
            <w:shd w:val="clear" w:color="auto" w:fill="auto"/>
          </w:tcPr>
          <w:p w14:paraId="260E2E5C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Interoperacyjność</w:t>
            </w:r>
          </w:p>
        </w:tc>
        <w:tc>
          <w:tcPr>
            <w:tcW w:w="4215" w:type="dxa"/>
            <w:shd w:val="clear" w:color="auto" w:fill="auto"/>
          </w:tcPr>
          <w:p w14:paraId="0915548B" w14:textId="43774BB6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Wymagane jest zapewnienie braku uzależnienia Zamawiającego od jednego dostawcy systemu zrealizowane za pomocą możliwości współpracy różnych systemów sterowania oświetleniem</w:t>
            </w:r>
            <w:r w:rsidR="00D71301">
              <w:rPr>
                <w:rFonts w:cs="Arial"/>
                <w:sz w:val="18"/>
                <w:szCs w:val="18"/>
              </w:rPr>
              <w:t xml:space="preserve"> poprzez zapewnienie interoperacyjności.</w:t>
            </w:r>
          </w:p>
        </w:tc>
        <w:tc>
          <w:tcPr>
            <w:tcW w:w="1951" w:type="dxa"/>
            <w:shd w:val="clear" w:color="auto" w:fill="auto"/>
          </w:tcPr>
          <w:p w14:paraId="1259192A" w14:textId="5333BA98" w:rsidR="005C271B" w:rsidRPr="00C957B1" w:rsidRDefault="00D71301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Karta techniczna</w:t>
            </w:r>
          </w:p>
        </w:tc>
      </w:tr>
      <w:tr w:rsidR="005C271B" w:rsidRPr="00C957B1" w14:paraId="2B5326D9" w14:textId="77777777" w:rsidTr="003B53C3">
        <w:tc>
          <w:tcPr>
            <w:tcW w:w="693" w:type="dxa"/>
            <w:shd w:val="clear" w:color="auto" w:fill="auto"/>
          </w:tcPr>
          <w:p w14:paraId="54D7B9AA" w14:textId="71400DCA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1</w:t>
            </w:r>
            <w:r>
              <w:rPr>
                <w:rFonts w:cs="Arial"/>
                <w:sz w:val="18"/>
                <w:szCs w:val="18"/>
              </w:rPr>
              <w:t>6</w:t>
            </w:r>
            <w:r w:rsidRPr="00C957B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203" w:type="dxa"/>
            <w:shd w:val="clear" w:color="auto" w:fill="auto"/>
          </w:tcPr>
          <w:p w14:paraId="72FAA358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Stabilność pracy</w:t>
            </w:r>
          </w:p>
        </w:tc>
        <w:tc>
          <w:tcPr>
            <w:tcW w:w="4215" w:type="dxa"/>
            <w:shd w:val="clear" w:color="auto" w:fill="auto"/>
          </w:tcPr>
          <w:p w14:paraId="14595916" w14:textId="60605044" w:rsidR="005C271B" w:rsidRPr="00C957B1" w:rsidRDefault="005C271B" w:rsidP="003B53C3">
            <w:pPr>
              <w:spacing w:before="60" w:after="60" w:line="276" w:lineRule="auto"/>
              <w:ind w:left="113" w:right="113"/>
            </w:pPr>
            <w:r w:rsidRPr="00C957B1">
              <w:rPr>
                <w:rFonts w:cs="Arial"/>
                <w:sz w:val="18"/>
                <w:szCs w:val="18"/>
              </w:rPr>
              <w:t>System musi zapewniać bezpłatną zdalną aktualizacje oprogramowania elementów systemu w okresie gwarancji. System musi mieć możliwość zmiany parametrów pracy sterowników oraz możliwość uzyskania danych ze sterownika na żądanie. Sterownik przechowuje skumulowane dane dotyczące zużycia energii. System musi być w stanie zaktualizować oprogramowanie układowe na 100% sterowników systemu w ciągu 24 godzin</w:t>
            </w:r>
          </w:p>
        </w:tc>
        <w:tc>
          <w:tcPr>
            <w:tcW w:w="1951" w:type="dxa"/>
            <w:shd w:val="clear" w:color="auto" w:fill="auto"/>
          </w:tcPr>
          <w:p w14:paraId="42BB6D0B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Karta techniczna</w:t>
            </w:r>
          </w:p>
        </w:tc>
      </w:tr>
      <w:tr w:rsidR="005C271B" w:rsidRPr="00C957B1" w14:paraId="65F25BA3" w14:textId="77777777" w:rsidTr="003B53C3">
        <w:tc>
          <w:tcPr>
            <w:tcW w:w="693" w:type="dxa"/>
            <w:shd w:val="clear" w:color="auto" w:fill="auto"/>
          </w:tcPr>
          <w:p w14:paraId="3006233B" w14:textId="4B64900A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1</w:t>
            </w:r>
            <w:r>
              <w:rPr>
                <w:rFonts w:cs="Arial"/>
                <w:sz w:val="18"/>
                <w:szCs w:val="18"/>
              </w:rPr>
              <w:t>7</w:t>
            </w:r>
            <w:r w:rsidRPr="00C957B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203" w:type="dxa"/>
            <w:shd w:val="clear" w:color="auto" w:fill="auto"/>
          </w:tcPr>
          <w:p w14:paraId="76826473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Funkcjonalność</w:t>
            </w:r>
          </w:p>
        </w:tc>
        <w:tc>
          <w:tcPr>
            <w:tcW w:w="4215" w:type="dxa"/>
            <w:shd w:val="clear" w:color="auto" w:fill="auto"/>
          </w:tcPr>
          <w:p w14:paraId="03547DB4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SYSTEM musi być wyposażony w następujące możliwości sterowania:</w:t>
            </w:r>
          </w:p>
          <w:p w14:paraId="5B67017C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- włączanie i wyłączanie opraw na podstawie: czasu, dni tygodnia, natężenia oświetlenia dziennego</w:t>
            </w:r>
          </w:p>
          <w:p w14:paraId="19B0DA80" w14:textId="77777777" w:rsidR="005C271B" w:rsidRPr="00C957B1" w:rsidRDefault="005C271B" w:rsidP="003B53C3">
            <w:pPr>
              <w:spacing w:before="60" w:after="60" w:line="276" w:lineRule="auto"/>
              <w:ind w:left="113" w:right="113"/>
            </w:pPr>
            <w:r w:rsidRPr="00C957B1">
              <w:rPr>
                <w:rFonts w:cs="Arial"/>
                <w:sz w:val="18"/>
                <w:szCs w:val="18"/>
              </w:rPr>
              <w:t>- redukcja mocy pojedynczych opraw oświetleniowych, grup opraw i wszystkich opraw</w:t>
            </w:r>
          </w:p>
          <w:p w14:paraId="30BB32EC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- załączanie i wyłączanie pojedynczej oprawy</w:t>
            </w:r>
          </w:p>
          <w:p w14:paraId="189D5A15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- możliwość zdalnej zmiany konfiguracji w dowolnym momencie</w:t>
            </w:r>
          </w:p>
          <w:p w14:paraId="6795A301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- redukcję ręczną poziomu oświetlenia pojedynczej oprawy, grupy opraw, całej instalacji</w:t>
            </w:r>
          </w:p>
          <w:p w14:paraId="729B5339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- możliwość ustawienia różnych parametrów świecenia opraw w ciągu tygodnia z rozróżnieniem na dni robocze i w weekendy</w:t>
            </w:r>
          </w:p>
          <w:p w14:paraId="4BD4A732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 xml:space="preserve">- możliwość sterowania oprawą w zakresie: włącz/wyłącz, ściemnienie do jednego poziomu w zadanym okresie w ciągu nocy, ustawienie w ciągu nocy do minimum ośmiu poziomów ściemnienia oprawy z możliwością ustalenia godzin działania ustalonych poziomów </w:t>
            </w:r>
          </w:p>
          <w:p w14:paraId="381EFBD0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- możliwość dowolnego definiowania grup, podgrup i przypisywanie do nich poszczególnych opraw</w:t>
            </w:r>
          </w:p>
          <w:p w14:paraId="17AF1B74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 xml:space="preserve">- zwiększenia poziomu świecenia w ramach tej opcji </w:t>
            </w:r>
          </w:p>
          <w:p w14:paraId="33BCF028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- dostęp do historycznych parametrów pracy systemu z całego okresu pracy systemu</w:t>
            </w:r>
          </w:p>
          <w:p w14:paraId="7255FF27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- sygnalizowanie uszkodzenia oprawy, zaniku napięcia zasilającego, błędów komunikacji</w:t>
            </w:r>
          </w:p>
          <w:p w14:paraId="682A6617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 xml:space="preserve">- generowanie raportów zużycia energii oraz raportów błędów i innych raportów z mierzonych </w:t>
            </w:r>
            <w:r w:rsidRPr="00C957B1">
              <w:rPr>
                <w:rFonts w:cs="Arial"/>
                <w:sz w:val="18"/>
                <w:szCs w:val="18"/>
              </w:rPr>
              <w:lastRenderedPageBreak/>
              <w:t>parametrów przez system w okresie całej pracy systemu od uruchomienia</w:t>
            </w:r>
          </w:p>
          <w:p w14:paraId="3D9B61FD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- dodawanie nowych punktów świetlnych do systemu</w:t>
            </w:r>
          </w:p>
          <w:p w14:paraId="0D0AF464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 xml:space="preserve">- tworzenie kont użytkowników z różnorodnymi poziomami dostępu z możliwością zmiany </w:t>
            </w:r>
          </w:p>
          <w:p w14:paraId="784E4CC2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w dowolnym momencie</w:t>
            </w:r>
          </w:p>
          <w:p w14:paraId="6EE3A3A9" w14:textId="77777777" w:rsidR="005C271B" w:rsidRPr="00C957B1" w:rsidRDefault="005C271B" w:rsidP="003B53C3">
            <w:pPr>
              <w:spacing w:before="60" w:after="60" w:line="276" w:lineRule="auto"/>
              <w:ind w:left="113" w:right="113"/>
            </w:pPr>
            <w:r w:rsidRPr="00C957B1">
              <w:rPr>
                <w:rFonts w:cs="Arial"/>
                <w:sz w:val="18"/>
                <w:szCs w:val="18"/>
              </w:rPr>
              <w:t>- możliwość zmiany parametrów świecenia opraw poprzez operatora</w:t>
            </w:r>
          </w:p>
        </w:tc>
        <w:tc>
          <w:tcPr>
            <w:tcW w:w="1951" w:type="dxa"/>
            <w:shd w:val="clear" w:color="auto" w:fill="auto"/>
          </w:tcPr>
          <w:p w14:paraId="2E0A8DE5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lastRenderedPageBreak/>
              <w:t>Karta techniczna</w:t>
            </w:r>
          </w:p>
        </w:tc>
      </w:tr>
      <w:tr w:rsidR="005C271B" w:rsidRPr="00C957B1" w14:paraId="18EB2AE4" w14:textId="77777777" w:rsidTr="003B53C3">
        <w:tc>
          <w:tcPr>
            <w:tcW w:w="693" w:type="dxa"/>
            <w:shd w:val="clear" w:color="auto" w:fill="auto"/>
          </w:tcPr>
          <w:p w14:paraId="1DB26711" w14:textId="6FAE05B0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1</w:t>
            </w:r>
            <w:r>
              <w:rPr>
                <w:rFonts w:cs="Arial"/>
                <w:sz w:val="18"/>
                <w:szCs w:val="18"/>
              </w:rPr>
              <w:t>8</w:t>
            </w:r>
            <w:r w:rsidRPr="00C957B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203" w:type="dxa"/>
            <w:shd w:val="clear" w:color="auto" w:fill="auto"/>
          </w:tcPr>
          <w:p w14:paraId="6028AB66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>Jakość zastosowanych urządzeń</w:t>
            </w:r>
          </w:p>
        </w:tc>
        <w:tc>
          <w:tcPr>
            <w:tcW w:w="4215" w:type="dxa"/>
            <w:shd w:val="clear" w:color="auto" w:fill="auto"/>
          </w:tcPr>
          <w:p w14:paraId="1344590D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 xml:space="preserve">Sterownik systemu musi posiadać deklarację CE producenta sterownika systemu sterowania </w:t>
            </w:r>
          </w:p>
        </w:tc>
        <w:tc>
          <w:tcPr>
            <w:tcW w:w="1951" w:type="dxa"/>
            <w:shd w:val="clear" w:color="auto" w:fill="auto"/>
          </w:tcPr>
          <w:p w14:paraId="4018F7E7" w14:textId="77777777" w:rsidR="005C271B" w:rsidRPr="00C957B1" w:rsidRDefault="005C271B" w:rsidP="003B53C3">
            <w:pPr>
              <w:spacing w:before="60" w:after="60" w:line="276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C957B1">
              <w:rPr>
                <w:rFonts w:cs="Arial"/>
                <w:sz w:val="18"/>
                <w:szCs w:val="18"/>
              </w:rPr>
              <w:t xml:space="preserve">Deklaracja CE </w:t>
            </w:r>
          </w:p>
        </w:tc>
      </w:tr>
    </w:tbl>
    <w:p w14:paraId="12F582D1" w14:textId="77777777" w:rsidR="009C494E" w:rsidRPr="00A42E5D" w:rsidRDefault="009C494E" w:rsidP="001B7B0F">
      <w:pPr>
        <w:rPr>
          <w:rFonts w:cs="Arial"/>
        </w:rPr>
      </w:pPr>
    </w:p>
    <w:p w14:paraId="797B6DC7" w14:textId="008F98FA" w:rsidR="005C271B" w:rsidRPr="00C957B1" w:rsidRDefault="005C271B" w:rsidP="005C271B">
      <w:pPr>
        <w:rPr>
          <w:rFonts w:cs="Arial"/>
        </w:rPr>
      </w:pPr>
      <w:r w:rsidRPr="00C957B1">
        <w:rPr>
          <w:rFonts w:cs="Arial"/>
        </w:rPr>
        <w:t xml:space="preserve">Dokumenty potwierdzające </w:t>
      </w:r>
      <w:r w:rsidR="00974955" w:rsidRPr="00974955">
        <w:rPr>
          <w:rFonts w:cs="Arial"/>
        </w:rPr>
        <w:t>jakość zastosowan</w:t>
      </w:r>
      <w:r w:rsidR="00974955">
        <w:rPr>
          <w:rFonts w:cs="Arial"/>
        </w:rPr>
        <w:t>ego systemu sterowana</w:t>
      </w:r>
    </w:p>
    <w:p w14:paraId="280546DA" w14:textId="4A2258A6" w:rsidR="005C271B" w:rsidRDefault="005C271B" w:rsidP="005C271B">
      <w:pPr>
        <w:pStyle w:val="Akapitzlist"/>
        <w:numPr>
          <w:ilvl w:val="0"/>
          <w:numId w:val="61"/>
        </w:numPr>
        <w:spacing w:after="0" w:line="240" w:lineRule="auto"/>
        <w:rPr>
          <w:rFonts w:cs="Arial"/>
        </w:rPr>
      </w:pPr>
      <w:r w:rsidRPr="00C957B1">
        <w:rPr>
          <w:rFonts w:cs="Arial"/>
        </w:rPr>
        <w:t xml:space="preserve">deklaracja CE producenta sterownika systemu sterowania </w:t>
      </w:r>
    </w:p>
    <w:p w14:paraId="22AFAB1A" w14:textId="03E0C321" w:rsidR="00974955" w:rsidRDefault="00974955" w:rsidP="00974955">
      <w:pPr>
        <w:spacing w:after="0" w:line="240" w:lineRule="auto"/>
        <w:rPr>
          <w:rFonts w:cs="Arial"/>
        </w:rPr>
      </w:pPr>
    </w:p>
    <w:p w14:paraId="60AA6E13" w14:textId="77777777" w:rsidR="00974955" w:rsidRPr="00974955" w:rsidRDefault="00974955" w:rsidP="00974955">
      <w:pPr>
        <w:spacing w:after="0" w:line="240" w:lineRule="auto"/>
        <w:rPr>
          <w:rFonts w:cs="Arial"/>
        </w:rPr>
      </w:pPr>
    </w:p>
    <w:p w14:paraId="7D96D76C" w14:textId="4AC4D705" w:rsidR="009C494E" w:rsidRDefault="009C494E" w:rsidP="009C494E">
      <w:pPr>
        <w:rPr>
          <w:rFonts w:cs="Arial"/>
        </w:rPr>
      </w:pPr>
      <w:r w:rsidRPr="00A42E5D">
        <w:rPr>
          <w:rFonts w:cs="Arial"/>
          <w:szCs w:val="21"/>
        </w:rPr>
        <w:t xml:space="preserve">Przyjęty system równoważny należy zintegrować z systemem zabudowanym w ramach dobudowy oświetlenia w Gminie </w:t>
      </w:r>
      <w:r w:rsidR="00267BB6">
        <w:rPr>
          <w:rFonts w:cs="Arial"/>
        </w:rPr>
        <w:t>Jarosław</w:t>
      </w:r>
      <w:r w:rsidR="00B1472E">
        <w:rPr>
          <w:rFonts w:cs="Arial"/>
        </w:rPr>
        <w:t>.</w:t>
      </w:r>
    </w:p>
    <w:p w14:paraId="175D91F6" w14:textId="77777777" w:rsidR="005C271B" w:rsidRPr="00C957B1" w:rsidRDefault="005C271B" w:rsidP="005C271B">
      <w:pPr>
        <w:rPr>
          <w:rFonts w:cs="Arial"/>
        </w:rPr>
      </w:pPr>
      <w:r w:rsidRPr="00C957B1">
        <w:rPr>
          <w:rFonts w:cs="Arial"/>
        </w:rPr>
        <w:t>Wykonawca zobowiązany jest do udzielenia gwarancji na system sterowania w okresie zgodnym z podanym w Formularzu Ofertowym</w:t>
      </w:r>
    </w:p>
    <w:p w14:paraId="7BB54688" w14:textId="77777777" w:rsidR="005C271B" w:rsidRPr="00C957B1" w:rsidRDefault="005C271B" w:rsidP="005C271B">
      <w:pPr>
        <w:rPr>
          <w:rFonts w:cs="Arial"/>
        </w:rPr>
      </w:pPr>
    </w:p>
    <w:p w14:paraId="745FCA23" w14:textId="77777777" w:rsidR="005C271B" w:rsidRPr="00C957B1" w:rsidRDefault="005C271B" w:rsidP="005C271B">
      <w:r w:rsidRPr="00C957B1">
        <w:rPr>
          <w:rFonts w:cs="Arial"/>
        </w:rPr>
        <w:t>W ramach gwarancji systemu sterowania wymagane jest bezpłatne:</w:t>
      </w:r>
    </w:p>
    <w:p w14:paraId="19DA8EF0" w14:textId="77777777" w:rsidR="005C271B" w:rsidRPr="00C957B1" w:rsidRDefault="005C271B" w:rsidP="005C271B">
      <w:pPr>
        <w:rPr>
          <w:rFonts w:cs="Arial"/>
        </w:rPr>
      </w:pPr>
      <w:r w:rsidRPr="00C957B1">
        <w:rPr>
          <w:rFonts w:cs="Arial"/>
        </w:rPr>
        <w:t>- usuwanie wad i awarii systemu oraz urządzeń składających się na systemu sterowania,</w:t>
      </w:r>
    </w:p>
    <w:p w14:paraId="70AA4827" w14:textId="77777777" w:rsidR="005C271B" w:rsidRPr="00C957B1" w:rsidRDefault="005C271B" w:rsidP="005C271B">
      <w:pPr>
        <w:rPr>
          <w:rFonts w:cs="Arial"/>
        </w:rPr>
      </w:pPr>
      <w:r w:rsidRPr="00C957B1">
        <w:rPr>
          <w:rFonts w:cs="Arial"/>
        </w:rPr>
        <w:t>- utrzymanie systemu sterowania w poprawnym działaniu, ponoszenie wszelkich opłat związanych z dostępem do systemu oraz kosztów transmisji danych, aktualizację oprogramowania,</w:t>
      </w:r>
    </w:p>
    <w:p w14:paraId="4F9EFE7F" w14:textId="77777777" w:rsidR="005C271B" w:rsidRPr="00C957B1" w:rsidRDefault="005C271B" w:rsidP="005C271B">
      <w:pPr>
        <w:rPr>
          <w:rFonts w:cs="Arial"/>
        </w:rPr>
      </w:pPr>
      <w:r w:rsidRPr="00C957B1">
        <w:rPr>
          <w:rFonts w:cs="Arial"/>
        </w:rPr>
        <w:t>- przeprowadzenie maksymalnie 3 szkoleń pracowników Zamawiającego w siedzibie Zamawiającego,</w:t>
      </w:r>
    </w:p>
    <w:p w14:paraId="21963192" w14:textId="77777777" w:rsidR="005C271B" w:rsidRPr="00C957B1" w:rsidRDefault="005C271B" w:rsidP="005C271B">
      <w:pPr>
        <w:rPr>
          <w:rFonts w:cs="Arial"/>
        </w:rPr>
      </w:pPr>
      <w:r w:rsidRPr="00C957B1">
        <w:rPr>
          <w:rFonts w:cs="Arial"/>
        </w:rPr>
        <w:t>- przygotowanie programów świecenia opraw uzgodnionych z Zamawiającym i ich zmiany na zgłoszenie od Zamawiającego,</w:t>
      </w:r>
    </w:p>
    <w:p w14:paraId="19F862F1" w14:textId="77777777" w:rsidR="005C271B" w:rsidRPr="00C957B1" w:rsidRDefault="005C271B" w:rsidP="005C271B">
      <w:pPr>
        <w:rPr>
          <w:rFonts w:cs="Arial"/>
        </w:rPr>
      </w:pPr>
      <w:r w:rsidRPr="00C957B1">
        <w:rPr>
          <w:rFonts w:cs="Arial"/>
        </w:rPr>
        <w:t>- przygotowanie raportów z działania systemu sterowania na wezwanie Zamawiającego (nie częściej niż co miesiąc),</w:t>
      </w:r>
    </w:p>
    <w:p w14:paraId="68F8742A" w14:textId="77777777" w:rsidR="005C271B" w:rsidRPr="00C957B1" w:rsidRDefault="005C271B" w:rsidP="005C271B">
      <w:pPr>
        <w:rPr>
          <w:rFonts w:cs="Arial"/>
        </w:rPr>
      </w:pPr>
      <w:r w:rsidRPr="00C957B1">
        <w:rPr>
          <w:rFonts w:cs="Arial"/>
        </w:rPr>
        <w:t>- informowanie Zamawiającego o możliwych przyczynach usterek i awarii wykazanych przez systemu sterowania na wezwanie Zamawiającego,</w:t>
      </w:r>
    </w:p>
    <w:p w14:paraId="210B7434" w14:textId="11A81178" w:rsidR="001B7B0F" w:rsidRDefault="005C271B" w:rsidP="001B7B0F">
      <w:pPr>
        <w:rPr>
          <w:rFonts w:cs="Arial"/>
        </w:rPr>
      </w:pPr>
      <w:r w:rsidRPr="00C957B1">
        <w:rPr>
          <w:rFonts w:cs="Arial"/>
        </w:rPr>
        <w:t>- zdalne wsparcie w obsłudze systemu sterowania.</w:t>
      </w:r>
    </w:p>
    <w:p w14:paraId="42CF5006" w14:textId="77777777" w:rsidR="000158BA" w:rsidRPr="005C271B" w:rsidRDefault="000158BA" w:rsidP="001B7B0F">
      <w:pPr>
        <w:rPr>
          <w:rFonts w:cs="Arial"/>
        </w:rPr>
      </w:pPr>
    </w:p>
    <w:p w14:paraId="22441D86" w14:textId="2F936E78" w:rsidR="001B7B0F" w:rsidRPr="00A42E5D" w:rsidRDefault="00FC6D60" w:rsidP="00B76A03">
      <w:pPr>
        <w:pStyle w:val="Akapitzlist"/>
        <w:numPr>
          <w:ilvl w:val="1"/>
          <w:numId w:val="51"/>
        </w:numPr>
        <w:rPr>
          <w:bCs/>
        </w:rPr>
      </w:pPr>
      <w:bookmarkStart w:id="28" w:name="_Toc126955044"/>
      <w:r w:rsidRPr="00A42E5D">
        <w:rPr>
          <w:rStyle w:val="Nagwek3Znak"/>
          <w:bCs/>
        </w:rPr>
        <w:lastRenderedPageBreak/>
        <w:t>Wymagania dla szafek oświetlenia ulicznego</w:t>
      </w:r>
      <w:bookmarkEnd w:id="28"/>
    </w:p>
    <w:p w14:paraId="2F2C3B52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Szafki oświetlenia ulicznego wymagania techniczno-funkcjonalne:</w:t>
      </w:r>
    </w:p>
    <w:p w14:paraId="4EEC79E7" w14:textId="77777777" w:rsidR="00C30793" w:rsidRPr="00A42E5D" w:rsidRDefault="007371A3" w:rsidP="00B76A03">
      <w:pPr>
        <w:pStyle w:val="Akapitzlist"/>
        <w:numPr>
          <w:ilvl w:val="0"/>
          <w:numId w:val="29"/>
        </w:numPr>
        <w:rPr>
          <w:rFonts w:cs="Arial"/>
        </w:rPr>
      </w:pPr>
      <w:r w:rsidRPr="00A42E5D">
        <w:rPr>
          <w:rFonts w:cs="Arial"/>
        </w:rPr>
        <w:t xml:space="preserve">lokalizacja szafek powinna zapewnić bezpieczne funkcjonowanie w okresie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owania,</w:t>
      </w:r>
    </w:p>
    <w:p w14:paraId="610D66D6" w14:textId="4B73A384" w:rsidR="00C30793" w:rsidRPr="00A42E5D" w:rsidRDefault="007371A3" w:rsidP="00B76A03">
      <w:pPr>
        <w:pStyle w:val="Akapitzlist"/>
        <w:numPr>
          <w:ilvl w:val="0"/>
          <w:numId w:val="29"/>
        </w:numPr>
        <w:rPr>
          <w:rFonts w:cs="Arial"/>
        </w:rPr>
      </w:pPr>
      <w:r w:rsidRPr="00A42E5D">
        <w:rPr>
          <w:rFonts w:cs="Arial"/>
        </w:rPr>
        <w:t xml:space="preserve">szafki oświetleniowe </w:t>
      </w:r>
      <w:r w:rsidR="00C30793" w:rsidRPr="00A42E5D">
        <w:rPr>
          <w:rFonts w:cs="Arial"/>
        </w:rPr>
        <w:t>należy</w:t>
      </w:r>
      <w:r w:rsidRPr="00A42E5D">
        <w:rPr>
          <w:rFonts w:cs="Arial"/>
        </w:rPr>
        <w:t xml:space="preserve"> wykonać jako konstrukcje z tworzyw termoutwardzalnych lub metalowe w kolorze szarym,</w:t>
      </w:r>
    </w:p>
    <w:p w14:paraId="5A2F0A5D" w14:textId="77777777" w:rsidR="00C30793" w:rsidRPr="00A42E5D" w:rsidRDefault="007371A3" w:rsidP="00B76A03">
      <w:pPr>
        <w:pStyle w:val="Akapitzlist"/>
        <w:numPr>
          <w:ilvl w:val="0"/>
          <w:numId w:val="29"/>
        </w:numPr>
        <w:rPr>
          <w:rFonts w:cs="Arial"/>
        </w:rPr>
      </w:pPr>
      <w:r w:rsidRPr="00A42E5D">
        <w:rPr>
          <w:rFonts w:cs="Arial"/>
        </w:rPr>
        <w:t xml:space="preserve">szafki oświetleniowe </w:t>
      </w:r>
      <w:r w:rsidR="00C30793" w:rsidRPr="00A42E5D">
        <w:rPr>
          <w:rFonts w:cs="Arial"/>
        </w:rPr>
        <w:t>należy</w:t>
      </w:r>
      <w:r w:rsidRPr="00A42E5D">
        <w:rPr>
          <w:rFonts w:cs="Arial"/>
        </w:rPr>
        <w:t xml:space="preserve"> wykonać o stopniu szczelności minimum IP 54,</w:t>
      </w:r>
    </w:p>
    <w:p w14:paraId="59AD7DD5" w14:textId="77777777" w:rsidR="00C30793" w:rsidRPr="00A42E5D" w:rsidRDefault="007371A3" w:rsidP="00B76A03">
      <w:pPr>
        <w:pStyle w:val="Akapitzlist"/>
        <w:numPr>
          <w:ilvl w:val="0"/>
          <w:numId w:val="29"/>
        </w:numPr>
        <w:rPr>
          <w:rFonts w:cs="Arial"/>
        </w:rPr>
      </w:pPr>
      <w:r w:rsidRPr="00A42E5D">
        <w:rPr>
          <w:rFonts w:cs="Arial"/>
        </w:rPr>
        <w:t xml:space="preserve">szafki oświetleniowe powinny być przystosowane do sieci kablowej od strony zasilania i odbioru oraz wykonane na napięcie znamionowe 400/230 V, 50 </w:t>
      </w:r>
      <w:proofErr w:type="spellStart"/>
      <w:r w:rsidRPr="00A42E5D">
        <w:rPr>
          <w:rFonts w:cs="Arial"/>
        </w:rPr>
        <w:t>Hz</w:t>
      </w:r>
      <w:proofErr w:type="spellEnd"/>
      <w:r w:rsidRPr="00A42E5D">
        <w:rPr>
          <w:rFonts w:cs="Arial"/>
        </w:rPr>
        <w:t>,</w:t>
      </w:r>
    </w:p>
    <w:p w14:paraId="6FC12B5E" w14:textId="77777777" w:rsidR="00C30793" w:rsidRPr="00A42E5D" w:rsidRDefault="007371A3" w:rsidP="00B76A03">
      <w:pPr>
        <w:pStyle w:val="Akapitzlist"/>
        <w:numPr>
          <w:ilvl w:val="0"/>
          <w:numId w:val="29"/>
        </w:numPr>
        <w:rPr>
          <w:rFonts w:cs="Arial"/>
        </w:rPr>
      </w:pPr>
      <w:r w:rsidRPr="00A42E5D">
        <w:rPr>
          <w:rFonts w:cs="Arial"/>
        </w:rPr>
        <w:t>szafki oświetleniowe powinny być odporne na uderzenia, niepalne i odporne na działanie warunków atmosferycznych,</w:t>
      </w:r>
    </w:p>
    <w:p w14:paraId="60A9B0EE" w14:textId="77777777" w:rsidR="00C30793" w:rsidRPr="00A42E5D" w:rsidRDefault="007371A3" w:rsidP="00B76A03">
      <w:pPr>
        <w:pStyle w:val="Akapitzlist"/>
        <w:numPr>
          <w:ilvl w:val="0"/>
          <w:numId w:val="29"/>
        </w:numPr>
        <w:rPr>
          <w:rFonts w:cs="Arial"/>
        </w:rPr>
      </w:pPr>
      <w:r w:rsidRPr="00A42E5D">
        <w:rPr>
          <w:rFonts w:cs="Arial"/>
        </w:rPr>
        <w:t>szafki oświetleniowe powinny zawierać system wentylacji minimalizujący gromadzenie wilgoci,</w:t>
      </w:r>
    </w:p>
    <w:p w14:paraId="68F576FF" w14:textId="77777777" w:rsidR="00C30793" w:rsidRPr="00A42E5D" w:rsidRDefault="007371A3" w:rsidP="00B76A03">
      <w:pPr>
        <w:pStyle w:val="Akapitzlist"/>
        <w:numPr>
          <w:ilvl w:val="0"/>
          <w:numId w:val="29"/>
        </w:numPr>
        <w:rPr>
          <w:rFonts w:cs="Arial"/>
        </w:rPr>
      </w:pPr>
      <w:r w:rsidRPr="00A42E5D">
        <w:rPr>
          <w:rFonts w:cs="Arial"/>
        </w:rPr>
        <w:t xml:space="preserve">szafki oświetleniowe powinny być </w:t>
      </w:r>
      <w:r w:rsidR="00C30793" w:rsidRPr="00A42E5D">
        <w:rPr>
          <w:rFonts w:cs="Arial"/>
        </w:rPr>
        <w:t>wyposażone</w:t>
      </w:r>
      <w:r w:rsidRPr="00A42E5D">
        <w:rPr>
          <w:rFonts w:cs="Arial"/>
        </w:rPr>
        <w:t xml:space="preserve"> w zamki przystosowane do </w:t>
      </w:r>
      <w:r w:rsidR="00C30793" w:rsidRPr="00A42E5D">
        <w:rPr>
          <w:rFonts w:cs="Arial"/>
        </w:rPr>
        <w:t>montażu</w:t>
      </w:r>
      <w:r w:rsidRPr="00A42E5D">
        <w:rPr>
          <w:rFonts w:cs="Arial"/>
        </w:rPr>
        <w:t xml:space="preserve"> kłódki lub zamki z kluczem systemowym,</w:t>
      </w:r>
    </w:p>
    <w:p w14:paraId="2BE2FAFE" w14:textId="7FECB40F" w:rsidR="007371A3" w:rsidRPr="00A42E5D" w:rsidRDefault="007371A3" w:rsidP="00B76A03">
      <w:pPr>
        <w:pStyle w:val="Akapitzlist"/>
        <w:numPr>
          <w:ilvl w:val="0"/>
          <w:numId w:val="29"/>
        </w:numPr>
        <w:rPr>
          <w:rFonts w:cs="Arial"/>
        </w:rPr>
      </w:pPr>
      <w:r w:rsidRPr="00A42E5D">
        <w:rPr>
          <w:rFonts w:cs="Arial"/>
        </w:rPr>
        <w:t>szafki oświetleniow</w:t>
      </w:r>
      <w:r w:rsidR="000F0CDE" w:rsidRPr="00A42E5D">
        <w:rPr>
          <w:rFonts w:cs="Arial"/>
        </w:rPr>
        <w:t>e</w:t>
      </w:r>
      <w:r w:rsidRPr="00A42E5D">
        <w:rPr>
          <w:rFonts w:cs="Arial"/>
        </w:rPr>
        <w:t xml:space="preserve"> powinny składać się z członów:</w:t>
      </w:r>
    </w:p>
    <w:p w14:paraId="3DC39A65" w14:textId="77777777" w:rsidR="00C30793" w:rsidRPr="00A42E5D" w:rsidRDefault="007371A3" w:rsidP="00B76A03">
      <w:pPr>
        <w:pStyle w:val="Akapitzlist"/>
        <w:numPr>
          <w:ilvl w:val="0"/>
          <w:numId w:val="54"/>
        </w:numPr>
        <w:rPr>
          <w:rFonts w:cs="Arial"/>
        </w:rPr>
      </w:pPr>
      <w:r w:rsidRPr="00A42E5D">
        <w:rPr>
          <w:rFonts w:cs="Arial"/>
        </w:rPr>
        <w:t xml:space="preserve">zasilającego, dostosowanego do podłączenia kabla o przekroju </w:t>
      </w:r>
      <w:r w:rsidR="00C30793" w:rsidRPr="00A42E5D">
        <w:rPr>
          <w:rFonts w:cs="Arial"/>
        </w:rPr>
        <w:t>ż</w:t>
      </w:r>
      <w:r w:rsidRPr="00A42E5D">
        <w:rPr>
          <w:rFonts w:cs="Arial"/>
        </w:rPr>
        <w:t>ył do 120 mm2,</w:t>
      </w:r>
    </w:p>
    <w:p w14:paraId="1406F068" w14:textId="77777777" w:rsidR="00C30793" w:rsidRPr="00A42E5D" w:rsidRDefault="007371A3" w:rsidP="00B76A03">
      <w:pPr>
        <w:pStyle w:val="Akapitzlist"/>
        <w:numPr>
          <w:ilvl w:val="0"/>
          <w:numId w:val="54"/>
        </w:numPr>
        <w:rPr>
          <w:rFonts w:cs="Arial"/>
        </w:rPr>
      </w:pPr>
      <w:r w:rsidRPr="00A42E5D">
        <w:rPr>
          <w:rFonts w:cs="Arial"/>
        </w:rPr>
        <w:t>odbiorczego i sterującego, składającego się z odpowiedniej ilości pól odpływowych, wyposa</w:t>
      </w:r>
      <w:r w:rsidR="00C30793" w:rsidRPr="00A42E5D">
        <w:rPr>
          <w:rFonts w:cs="Arial"/>
        </w:rPr>
        <w:t>ż</w:t>
      </w:r>
      <w:r w:rsidRPr="00A42E5D">
        <w:rPr>
          <w:rFonts w:cs="Arial"/>
        </w:rPr>
        <w:t>onego w rozłączniki bezpiecznikowe i styczniki o odpowiednio dobranym prądzie znamionowym, które bezpośrednio włączają i wyłączają oświetlenie oraz układ sterowania oświetleniem,</w:t>
      </w:r>
    </w:p>
    <w:p w14:paraId="694185D8" w14:textId="77777777" w:rsidR="00C30793" w:rsidRPr="00A42E5D" w:rsidRDefault="007371A3" w:rsidP="00B76A03">
      <w:pPr>
        <w:pStyle w:val="Akapitzlist"/>
        <w:numPr>
          <w:ilvl w:val="0"/>
          <w:numId w:val="54"/>
        </w:numPr>
        <w:rPr>
          <w:rFonts w:cs="Arial"/>
        </w:rPr>
      </w:pPr>
      <w:r w:rsidRPr="00A42E5D">
        <w:rPr>
          <w:rFonts w:cs="Arial"/>
        </w:rPr>
        <w:t xml:space="preserve">do podłączenia kabli odbiorczych, człon odbiorczy powinien posiadać uniwersalne zaciski śrubowe </w:t>
      </w:r>
      <w:r w:rsidR="00C30793" w:rsidRPr="00A42E5D">
        <w:rPr>
          <w:rFonts w:cs="Arial"/>
        </w:rPr>
        <w:t>umożliwiające</w:t>
      </w:r>
      <w:r w:rsidRPr="00A42E5D">
        <w:rPr>
          <w:rFonts w:cs="Arial"/>
        </w:rPr>
        <w:t xml:space="preserve"> przykręcenie </w:t>
      </w:r>
      <w:r w:rsidR="00C30793" w:rsidRPr="00A42E5D">
        <w:rPr>
          <w:rFonts w:cs="Arial"/>
        </w:rPr>
        <w:t>ż</w:t>
      </w:r>
      <w:r w:rsidRPr="00A42E5D">
        <w:rPr>
          <w:rFonts w:cs="Arial"/>
        </w:rPr>
        <w:t>ył o przekroju do 50 mm2 bez u</w:t>
      </w:r>
      <w:r w:rsidR="00C30793" w:rsidRPr="00A42E5D">
        <w:rPr>
          <w:rFonts w:cs="Arial"/>
        </w:rPr>
        <w:t>ż</w:t>
      </w:r>
      <w:r w:rsidRPr="00A42E5D">
        <w:rPr>
          <w:rFonts w:cs="Arial"/>
        </w:rPr>
        <w:t>ywania końcówek kablowych,</w:t>
      </w:r>
    </w:p>
    <w:p w14:paraId="11B894ED" w14:textId="36C4A00E" w:rsidR="00C30793" w:rsidRPr="00A42E5D" w:rsidRDefault="007371A3" w:rsidP="00B76A03">
      <w:pPr>
        <w:pStyle w:val="Akapitzlist"/>
        <w:numPr>
          <w:ilvl w:val="0"/>
          <w:numId w:val="54"/>
        </w:numPr>
        <w:rPr>
          <w:rFonts w:cs="Arial"/>
        </w:rPr>
      </w:pPr>
      <w:r w:rsidRPr="00A42E5D">
        <w:rPr>
          <w:rFonts w:cs="Arial"/>
        </w:rPr>
        <w:t>tablica licznikowa 3-fazowa z zabezpieczeniami przed licznikowymi w postaci wyłączników nadmiarowych selektywnych</w:t>
      </w:r>
      <w:r w:rsidR="00C30793" w:rsidRPr="00A42E5D">
        <w:rPr>
          <w:rFonts w:cs="Arial"/>
        </w:rPr>
        <w:t xml:space="preserve"> </w:t>
      </w:r>
      <w:r w:rsidRPr="00A42E5D">
        <w:rPr>
          <w:rFonts w:cs="Arial"/>
        </w:rPr>
        <w:t>1 lub 3 fazowych dobranych do mocy oświetlenia (dobór wykonać w projekcie technicznym),</w:t>
      </w:r>
    </w:p>
    <w:p w14:paraId="7135F953" w14:textId="7A38CCA8" w:rsidR="007371A3" w:rsidRPr="00A42E5D" w:rsidRDefault="007371A3" w:rsidP="00B76A03">
      <w:pPr>
        <w:pStyle w:val="Akapitzlist"/>
        <w:numPr>
          <w:ilvl w:val="0"/>
          <w:numId w:val="54"/>
        </w:numPr>
        <w:rPr>
          <w:rFonts w:cs="Arial"/>
        </w:rPr>
      </w:pPr>
      <w:r w:rsidRPr="00A42E5D">
        <w:rPr>
          <w:rFonts w:cs="Arial"/>
        </w:rPr>
        <w:t>zabezpieczenia obwodowe - wyłączniki nadmiarowo-prądowe o charakterystyce C i prądzie dobranym do mocy opraw zainstalowanych na obwodzie.</w:t>
      </w:r>
    </w:p>
    <w:p w14:paraId="701048DB" w14:textId="77F22B44" w:rsidR="00C35B74" w:rsidRPr="00A42E5D" w:rsidRDefault="00C35B74" w:rsidP="00C35B74">
      <w:pPr>
        <w:rPr>
          <w:rFonts w:cs="Arial"/>
        </w:rPr>
      </w:pPr>
    </w:p>
    <w:p w14:paraId="3BE38FE0" w14:textId="4B79BA76" w:rsidR="00FC6D60" w:rsidRPr="00A42E5D" w:rsidRDefault="00FC6D60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29" w:name="_Toc126955045"/>
      <w:r w:rsidRPr="00A42E5D">
        <w:rPr>
          <w:rStyle w:val="Nagwek3Znak"/>
          <w:bCs/>
        </w:rPr>
        <w:t>Wymagania dotyczące przyłączenia do sieci energetycznej</w:t>
      </w:r>
      <w:bookmarkEnd w:id="29"/>
    </w:p>
    <w:p w14:paraId="44455F50" w14:textId="3D7E29EC" w:rsidR="00E31053" w:rsidRPr="00A42E5D" w:rsidRDefault="001C3FE4" w:rsidP="00E31053">
      <w:pPr>
        <w:rPr>
          <w:rFonts w:cs="Arial"/>
        </w:rPr>
      </w:pPr>
      <w:r>
        <w:rPr>
          <w:rFonts w:cs="Arial"/>
        </w:rPr>
        <w:t>Zamawiający</w:t>
      </w:r>
      <w:r w:rsidR="00E31053" w:rsidRPr="00A42E5D">
        <w:rPr>
          <w:rFonts w:cs="Arial"/>
        </w:rPr>
        <w:t xml:space="preserve"> przewiduje do realizacji </w:t>
      </w:r>
      <w:r w:rsidR="00573A54" w:rsidRPr="00A42E5D">
        <w:rPr>
          <w:rFonts w:cs="Arial"/>
        </w:rPr>
        <w:t>inwestycji</w:t>
      </w:r>
      <w:r w:rsidR="00E31053" w:rsidRPr="00A42E5D">
        <w:rPr>
          <w:rFonts w:cs="Arial"/>
        </w:rPr>
        <w:t xml:space="preserve"> wykorzystanie istniejących przyłączy oświetlenia ulicznego do sieci dystrybucyjnej. Jeżeli będzie wymagane:</w:t>
      </w:r>
    </w:p>
    <w:p w14:paraId="395F3193" w14:textId="333CF30F" w:rsidR="00987AD7" w:rsidRPr="00A42E5D" w:rsidRDefault="00987AD7" w:rsidP="00B76A03">
      <w:pPr>
        <w:pStyle w:val="Akapitzlist"/>
        <w:numPr>
          <w:ilvl w:val="0"/>
          <w:numId w:val="30"/>
        </w:numPr>
        <w:rPr>
          <w:rFonts w:cs="Arial"/>
        </w:rPr>
      </w:pPr>
      <w:r w:rsidRPr="00A42E5D">
        <w:rPr>
          <w:rFonts w:cs="Arial"/>
        </w:rPr>
        <w:lastRenderedPageBreak/>
        <w:t>należy</w:t>
      </w:r>
      <w:r w:rsidR="007371A3" w:rsidRPr="00A42E5D">
        <w:rPr>
          <w:rFonts w:cs="Arial"/>
        </w:rPr>
        <w:t xml:space="preserve"> doprowadzić energię elektryczną do zasilania oświetlenia ulicznego, z </w:t>
      </w:r>
      <w:r w:rsidRPr="00A42E5D">
        <w:rPr>
          <w:rFonts w:cs="Arial"/>
        </w:rPr>
        <w:t>najbliższych</w:t>
      </w:r>
      <w:r w:rsidR="007371A3" w:rsidRPr="00A42E5D">
        <w:rPr>
          <w:rFonts w:cs="Arial"/>
        </w:rPr>
        <w:t xml:space="preserve"> istniejących linii niskiego napięcia wskazanych w technicznych warunkach przyłą</w:t>
      </w:r>
      <w:r w:rsidR="00A7420B" w:rsidRPr="00A42E5D">
        <w:rPr>
          <w:rFonts w:cs="Arial"/>
        </w:rPr>
        <w:t>czeniowych wydanych przez PGE</w:t>
      </w:r>
      <w:r w:rsidR="007371A3" w:rsidRPr="00A42E5D">
        <w:rPr>
          <w:rFonts w:cs="Arial"/>
        </w:rPr>
        <w:t xml:space="preserve"> Dystrybucja S.A,</w:t>
      </w:r>
    </w:p>
    <w:p w14:paraId="13FD9764" w14:textId="303D15A0" w:rsidR="00987AD7" w:rsidRPr="00A42E5D" w:rsidRDefault="007371A3" w:rsidP="00B76A03">
      <w:pPr>
        <w:pStyle w:val="Akapitzlist"/>
        <w:numPr>
          <w:ilvl w:val="0"/>
          <w:numId w:val="30"/>
        </w:numPr>
        <w:rPr>
          <w:rFonts w:cs="Arial"/>
        </w:rPr>
      </w:pPr>
      <w:r w:rsidRPr="00A42E5D">
        <w:rPr>
          <w:rFonts w:cs="Arial"/>
        </w:rPr>
        <w:t>w miejscach zarezerwowanych pod instalację urządzeń, dopuszcza się zasilanie z odnawialnych źródeł energii elektrycznej tzw. hybrydowych (stacja solarna + generator wiatrowy)</w:t>
      </w:r>
      <w:r w:rsidR="000F0CDE" w:rsidRPr="00A42E5D">
        <w:rPr>
          <w:rFonts w:cs="Arial"/>
        </w:rPr>
        <w:t>,</w:t>
      </w:r>
      <w:r w:rsidRPr="00A42E5D">
        <w:rPr>
          <w:rFonts w:cs="Arial"/>
        </w:rPr>
        <w:t xml:space="preserve"> wyłącznie w przypadku braku dostępu do sieci niskiego napięcia lub utrudnionego dostępu do sieci niskiego napięcia, powodującego poniesienie niewspółmiernych nakładów w stosunku do mocy zapotrzebowanej,</w:t>
      </w:r>
    </w:p>
    <w:p w14:paraId="02A599A5" w14:textId="77777777" w:rsidR="00987AD7" w:rsidRPr="00A42E5D" w:rsidRDefault="007371A3" w:rsidP="00B76A03">
      <w:pPr>
        <w:pStyle w:val="Akapitzlist"/>
        <w:numPr>
          <w:ilvl w:val="0"/>
          <w:numId w:val="30"/>
        </w:numPr>
        <w:rPr>
          <w:rFonts w:cs="Arial"/>
        </w:rPr>
      </w:pPr>
      <w:r w:rsidRPr="00A42E5D">
        <w:rPr>
          <w:rFonts w:cs="Arial"/>
        </w:rPr>
        <w:t>parametry (moce) ka</w:t>
      </w:r>
      <w:r w:rsidR="00987AD7" w:rsidRPr="00A42E5D">
        <w:rPr>
          <w:rFonts w:cs="Arial"/>
        </w:rPr>
        <w:t>ż</w:t>
      </w:r>
      <w:r w:rsidRPr="00A42E5D">
        <w:rPr>
          <w:rFonts w:cs="Arial"/>
        </w:rPr>
        <w:t>dego osobno z wymienionych powy</w:t>
      </w:r>
      <w:r w:rsidR="00987AD7" w:rsidRPr="00A42E5D">
        <w:rPr>
          <w:rFonts w:cs="Arial"/>
        </w:rPr>
        <w:t>ż</w:t>
      </w:r>
      <w:r w:rsidRPr="00A42E5D">
        <w:rPr>
          <w:rFonts w:cs="Arial"/>
        </w:rPr>
        <w:t>ej odnawialnych źródeł energii muszą zapewniać 100% zaopatrzenia urządzenia w energię elektryczną,</w:t>
      </w:r>
    </w:p>
    <w:p w14:paraId="2603F8E7" w14:textId="14149586" w:rsidR="00987AD7" w:rsidRPr="00A42E5D" w:rsidRDefault="007371A3" w:rsidP="00B76A03">
      <w:pPr>
        <w:pStyle w:val="Akapitzlist"/>
        <w:numPr>
          <w:ilvl w:val="0"/>
          <w:numId w:val="30"/>
        </w:numPr>
        <w:rPr>
          <w:rFonts w:cs="Arial"/>
        </w:rPr>
      </w:pPr>
      <w:r w:rsidRPr="00A42E5D">
        <w:rPr>
          <w:rFonts w:cs="Arial"/>
        </w:rPr>
        <w:t xml:space="preserve">na </w:t>
      </w:r>
      <w:r w:rsidR="00550827">
        <w:rPr>
          <w:rFonts w:cs="Arial"/>
        </w:rPr>
        <w:t>Wykonawcy</w:t>
      </w:r>
      <w:r w:rsidRPr="00A42E5D">
        <w:rPr>
          <w:rFonts w:cs="Arial"/>
        </w:rPr>
        <w:t xml:space="preserve"> spoczywa obowiązek uzyskania zgody podmiotu (właściciela, dysponenta,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ownika) właściwego</w:t>
      </w:r>
      <w:r w:rsidR="00987AD7" w:rsidRPr="00A42E5D">
        <w:rPr>
          <w:rFonts w:cs="Arial"/>
        </w:rPr>
        <w:t xml:space="preserve"> </w:t>
      </w:r>
      <w:r w:rsidRPr="00A42E5D">
        <w:rPr>
          <w:rFonts w:cs="Arial"/>
        </w:rPr>
        <w:t>z punktu widzenia przepisów obowiązującego prawa dla danego przyłącza,</w:t>
      </w:r>
    </w:p>
    <w:p w14:paraId="017084F9" w14:textId="6A2D5DCE" w:rsidR="00987AD7" w:rsidRPr="00A42E5D" w:rsidRDefault="007371A3" w:rsidP="00B76A03">
      <w:pPr>
        <w:pStyle w:val="Akapitzlist"/>
        <w:numPr>
          <w:ilvl w:val="0"/>
          <w:numId w:val="30"/>
        </w:numPr>
        <w:rPr>
          <w:rFonts w:cs="Arial"/>
        </w:rPr>
      </w:pPr>
      <w:r w:rsidRPr="00A42E5D">
        <w:rPr>
          <w:rFonts w:cs="Arial"/>
        </w:rPr>
        <w:t xml:space="preserve">na </w:t>
      </w:r>
      <w:r w:rsidR="00550827">
        <w:rPr>
          <w:rFonts w:cs="Arial"/>
        </w:rPr>
        <w:t xml:space="preserve">Wykonawcy </w:t>
      </w:r>
      <w:r w:rsidR="00763675" w:rsidRPr="00A42E5D">
        <w:rPr>
          <w:rFonts w:cs="Arial"/>
        </w:rPr>
        <w:t xml:space="preserve"> </w:t>
      </w:r>
      <w:r w:rsidRPr="00A42E5D">
        <w:rPr>
          <w:rFonts w:cs="Arial"/>
        </w:rPr>
        <w:t>spoczywa obowiązek wykonania projektów poszczególnych przyłączy,</w:t>
      </w:r>
    </w:p>
    <w:p w14:paraId="54AA00C6" w14:textId="51670D03" w:rsidR="007371A3" w:rsidRPr="00A42E5D" w:rsidRDefault="008D44F1" w:rsidP="00B76A03">
      <w:pPr>
        <w:pStyle w:val="Akapitzlist"/>
        <w:numPr>
          <w:ilvl w:val="0"/>
          <w:numId w:val="30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mo</w:t>
      </w:r>
      <w:r w:rsidR="00987AD7" w:rsidRPr="00A42E5D">
        <w:rPr>
          <w:rFonts w:cs="Arial"/>
        </w:rPr>
        <w:t>ż</w:t>
      </w:r>
      <w:r w:rsidR="007371A3" w:rsidRPr="00A42E5D">
        <w:rPr>
          <w:rFonts w:cs="Arial"/>
        </w:rPr>
        <w:t>e odstąpić od wykonania przyłącza do sieci energetycznej w przypadku wykorzystania istniejących przyłączy energetycznych je</w:t>
      </w:r>
      <w:r w:rsidR="00987AD7" w:rsidRPr="00A42E5D">
        <w:rPr>
          <w:rFonts w:cs="Arial"/>
        </w:rPr>
        <w:t>ż</w:t>
      </w:r>
      <w:r w:rsidR="007371A3" w:rsidRPr="00A42E5D">
        <w:rPr>
          <w:rFonts w:cs="Arial"/>
        </w:rPr>
        <w:t>eli:</w:t>
      </w:r>
    </w:p>
    <w:p w14:paraId="18EC8E3D" w14:textId="2532BB73" w:rsidR="00987AD7" w:rsidRPr="00A42E5D" w:rsidRDefault="007371A3" w:rsidP="00B76A03">
      <w:pPr>
        <w:pStyle w:val="Akapitzlist"/>
        <w:numPr>
          <w:ilvl w:val="0"/>
          <w:numId w:val="55"/>
        </w:numPr>
        <w:rPr>
          <w:rFonts w:cs="Arial"/>
        </w:rPr>
      </w:pPr>
      <w:r w:rsidRPr="00A42E5D">
        <w:rPr>
          <w:rFonts w:cs="Arial"/>
        </w:rPr>
        <w:t xml:space="preserve">przewiduje to </w:t>
      </w:r>
      <w:r w:rsidR="001C3FE4">
        <w:rPr>
          <w:rFonts w:cs="Arial"/>
        </w:rPr>
        <w:t>Zamawiający</w:t>
      </w:r>
      <w:r w:rsidRPr="00A42E5D">
        <w:rPr>
          <w:rFonts w:cs="Arial"/>
        </w:rPr>
        <w:t>,</w:t>
      </w:r>
    </w:p>
    <w:p w14:paraId="46198517" w14:textId="77777777" w:rsidR="007371A3" w:rsidRPr="00A42E5D" w:rsidRDefault="007371A3" w:rsidP="00B76A03">
      <w:pPr>
        <w:pStyle w:val="Akapitzlist"/>
        <w:numPr>
          <w:ilvl w:val="0"/>
          <w:numId w:val="55"/>
        </w:numPr>
        <w:rPr>
          <w:rFonts w:cs="Arial"/>
        </w:rPr>
      </w:pPr>
      <w:r w:rsidRPr="00A42E5D">
        <w:rPr>
          <w:rFonts w:cs="Arial"/>
        </w:rPr>
        <w:t>wynika to z warunków przyłączenia do sieci ener</w:t>
      </w:r>
      <w:r w:rsidR="00A7420B" w:rsidRPr="00A42E5D">
        <w:rPr>
          <w:rFonts w:cs="Arial"/>
        </w:rPr>
        <w:t xml:space="preserve">getycznej wydanych przez PGE </w:t>
      </w:r>
      <w:r w:rsidRPr="00A42E5D">
        <w:rPr>
          <w:rFonts w:cs="Arial"/>
        </w:rPr>
        <w:t xml:space="preserve">Dystrybucja S.A. ( przyłączenie w formie </w:t>
      </w:r>
      <w:proofErr w:type="spellStart"/>
      <w:r w:rsidRPr="00A42E5D">
        <w:rPr>
          <w:rFonts w:cs="Arial"/>
        </w:rPr>
        <w:t>zalicznikowej</w:t>
      </w:r>
      <w:proofErr w:type="spellEnd"/>
      <w:r w:rsidRPr="00A42E5D">
        <w:rPr>
          <w:rFonts w:cs="Arial"/>
        </w:rPr>
        <w:t xml:space="preserve"> linii zasilającej).</w:t>
      </w:r>
    </w:p>
    <w:p w14:paraId="5C138F68" w14:textId="741BE1B4" w:rsidR="007371A3" w:rsidRPr="00A42E5D" w:rsidRDefault="007371A3" w:rsidP="007371A3">
      <w:pPr>
        <w:rPr>
          <w:rFonts w:cs="Arial"/>
        </w:rPr>
      </w:pPr>
    </w:p>
    <w:p w14:paraId="240A682D" w14:textId="57B87B33" w:rsidR="00AC3D0F" w:rsidRPr="00A42E5D" w:rsidRDefault="00AC3D0F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30" w:name="_Toc126955046"/>
      <w:r w:rsidRPr="00A42E5D">
        <w:rPr>
          <w:rStyle w:val="Nagwek3Znak"/>
          <w:bCs/>
        </w:rPr>
        <w:t>Wymagania dotyczące kompensacji mocy biernej</w:t>
      </w:r>
      <w:bookmarkEnd w:id="30"/>
    </w:p>
    <w:p w14:paraId="32039D26" w14:textId="2C0D2804" w:rsidR="00AC3D0F" w:rsidRPr="00A42E5D" w:rsidRDefault="001C3FE4" w:rsidP="007371A3">
      <w:pPr>
        <w:rPr>
          <w:rFonts w:cs="Arial"/>
        </w:rPr>
      </w:pPr>
      <w:r>
        <w:rPr>
          <w:rFonts w:cs="Arial"/>
        </w:rPr>
        <w:t>Zamawiający</w:t>
      </w:r>
      <w:r w:rsidR="00E31053" w:rsidRPr="00A42E5D">
        <w:rPr>
          <w:rFonts w:cs="Arial"/>
        </w:rPr>
        <w:t xml:space="preserve"> wymaga, aby zapewnić utrzymanie parametrów mocy biernej w dopuszczalnym na dzień ogłoszenia przetargu zakresie. Pod pojęciem dopuszczalny rozumie się – zgodny z zakresem określonym w aktualnych taryfach za energię elektryczną przy którym nie jest pobierana opłata za moc bierną (pojemnościową i indukcyjną). Zadaniem </w:t>
      </w:r>
      <w:r w:rsidR="00550827">
        <w:rPr>
          <w:rFonts w:cs="Arial"/>
        </w:rPr>
        <w:t>Wykonawcy</w:t>
      </w:r>
      <w:r w:rsidR="00E31053" w:rsidRPr="00A42E5D">
        <w:rPr>
          <w:rFonts w:cs="Arial"/>
        </w:rPr>
        <w:t xml:space="preserve"> jest taki dobór urządzeń – opraw i/lub układów kompensacji mocy biernej – aby </w:t>
      </w:r>
      <w:r>
        <w:rPr>
          <w:rFonts w:cs="Arial"/>
        </w:rPr>
        <w:t>Zamawiający</w:t>
      </w:r>
      <w:r w:rsidR="00E31053" w:rsidRPr="00A42E5D">
        <w:rPr>
          <w:rFonts w:cs="Arial"/>
        </w:rPr>
        <w:t xml:space="preserve"> nie ponosił kosztów opłat za moc bierną w okresie projektu wynikających z przekroczenia opisanych wcześniej zakresów dopuszczalnych. Jeżeli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E31053" w:rsidRPr="00A42E5D">
        <w:rPr>
          <w:rFonts w:cs="Arial"/>
        </w:rPr>
        <w:t xml:space="preserve"> wykona instalację w taki sposób, że moc bierna będzie poza zakresem dopuszczalnym, w ramach gwarancji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E31053" w:rsidRPr="00A42E5D">
        <w:rPr>
          <w:rFonts w:cs="Arial"/>
        </w:rPr>
        <w:t xml:space="preserve"> zabuduje odpowiednie urządzenia których zadaniem będzie niedopuszczenie do ponoszenia opłat za moc bierną przez </w:t>
      </w:r>
      <w:r>
        <w:rPr>
          <w:rFonts w:cs="Arial"/>
        </w:rPr>
        <w:t>Zamawiając</w:t>
      </w:r>
      <w:r w:rsidR="00585EEC">
        <w:rPr>
          <w:rFonts w:cs="Arial"/>
        </w:rPr>
        <w:t>ego</w:t>
      </w:r>
      <w:r w:rsidR="00E31053" w:rsidRPr="00A42E5D">
        <w:rPr>
          <w:rFonts w:cs="Arial"/>
        </w:rPr>
        <w:t xml:space="preserve"> oraz pokryje wszelkie koszty poniesione przez </w:t>
      </w:r>
      <w:r>
        <w:rPr>
          <w:rFonts w:cs="Arial"/>
        </w:rPr>
        <w:t>Zamawiając</w:t>
      </w:r>
      <w:r w:rsidR="00585EEC">
        <w:rPr>
          <w:rFonts w:cs="Arial"/>
        </w:rPr>
        <w:t>ego</w:t>
      </w:r>
      <w:r w:rsidR="00E31053" w:rsidRPr="00A42E5D">
        <w:rPr>
          <w:rFonts w:cs="Arial"/>
        </w:rPr>
        <w:t xml:space="preserve"> opisane na fakturach za energię elektryczną jako opłaty z tytułu mocy biernej.</w:t>
      </w:r>
    </w:p>
    <w:p w14:paraId="1E41F10E" w14:textId="77777777" w:rsidR="00E31053" w:rsidRDefault="00E31053" w:rsidP="007371A3">
      <w:pPr>
        <w:rPr>
          <w:rFonts w:cs="Arial"/>
        </w:rPr>
      </w:pPr>
    </w:p>
    <w:p w14:paraId="263DD185" w14:textId="77777777" w:rsidR="000158BA" w:rsidRDefault="000158BA" w:rsidP="007371A3">
      <w:pPr>
        <w:rPr>
          <w:rFonts w:cs="Arial"/>
        </w:rPr>
      </w:pPr>
    </w:p>
    <w:p w14:paraId="51FB77C1" w14:textId="77777777" w:rsidR="000158BA" w:rsidRPr="00A42E5D" w:rsidRDefault="000158BA" w:rsidP="007371A3">
      <w:pPr>
        <w:rPr>
          <w:rFonts w:cs="Arial"/>
        </w:rPr>
      </w:pPr>
    </w:p>
    <w:p w14:paraId="2550CB94" w14:textId="226FFF03" w:rsidR="00FC6D60" w:rsidRPr="00A42E5D" w:rsidRDefault="00FC6D60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31" w:name="_Toc126955047"/>
      <w:r w:rsidRPr="00A42E5D">
        <w:rPr>
          <w:rStyle w:val="Nagwek3Znak"/>
          <w:bCs/>
        </w:rPr>
        <w:lastRenderedPageBreak/>
        <w:t>Wymagania dotyczące pomiarów odbiorczych</w:t>
      </w:r>
      <w:bookmarkEnd w:id="31"/>
      <w:r w:rsidRPr="00A42E5D">
        <w:rPr>
          <w:rStyle w:val="Nagwek3Znak"/>
          <w:bCs/>
        </w:rPr>
        <w:t xml:space="preserve"> </w:t>
      </w:r>
    </w:p>
    <w:p w14:paraId="3CBCA0CD" w14:textId="77777777" w:rsidR="00D15D45" w:rsidRPr="00D15D45" w:rsidRDefault="00D15D45" w:rsidP="00D15D45">
      <w:pPr>
        <w:spacing w:before="160" w:line="276" w:lineRule="auto"/>
        <w:rPr>
          <w:rFonts w:cs="Arial"/>
          <w:szCs w:val="20"/>
        </w:rPr>
      </w:pPr>
      <w:r w:rsidRPr="00D15D45">
        <w:rPr>
          <w:rFonts w:cs="Arial"/>
          <w:szCs w:val="20"/>
        </w:rPr>
        <w:t xml:space="preserve">Przed oddaniem do użytkowania każdej części odbieranej nowobudowanej lub zmodernizowanej infrastruktury oświetleniowej należy przeprowadzić </w:t>
      </w:r>
      <w:proofErr w:type="spellStart"/>
      <w:r w:rsidRPr="00D15D45">
        <w:rPr>
          <w:rFonts w:cs="Arial"/>
          <w:szCs w:val="20"/>
        </w:rPr>
        <w:t>pomontażowe</w:t>
      </w:r>
      <w:proofErr w:type="spellEnd"/>
      <w:r w:rsidRPr="00D15D45">
        <w:rPr>
          <w:rFonts w:cs="Arial"/>
          <w:szCs w:val="20"/>
        </w:rPr>
        <w:t xml:space="preserve"> badania instalacji zgodnie</w:t>
      </w:r>
      <w:r w:rsidRPr="00D15D45">
        <w:rPr>
          <w:rFonts w:cs="Arial"/>
          <w:szCs w:val="20"/>
        </w:rPr>
        <w:br/>
        <w:t xml:space="preserve">z przepisami </w:t>
      </w:r>
      <w:proofErr w:type="spellStart"/>
      <w:r w:rsidRPr="00D15D45">
        <w:rPr>
          <w:rFonts w:cs="Arial"/>
          <w:szCs w:val="20"/>
        </w:rPr>
        <w:t>rawa</w:t>
      </w:r>
      <w:proofErr w:type="spellEnd"/>
      <w:r w:rsidRPr="00D15D45">
        <w:rPr>
          <w:rFonts w:cs="Arial"/>
          <w:szCs w:val="20"/>
        </w:rPr>
        <w:t>, w tym:</w:t>
      </w:r>
    </w:p>
    <w:p w14:paraId="27D542A3" w14:textId="77777777" w:rsidR="00FC6D60" w:rsidRPr="00A42E5D" w:rsidRDefault="00FC6D60" w:rsidP="00FC6D60">
      <w:pPr>
        <w:pStyle w:val="Akapitzlist"/>
        <w:ind w:left="792"/>
        <w:rPr>
          <w:bCs/>
        </w:rPr>
      </w:pPr>
    </w:p>
    <w:p w14:paraId="4EEFE314" w14:textId="77777777" w:rsidR="00D15D45" w:rsidRDefault="007371A3" w:rsidP="00B76A03">
      <w:pPr>
        <w:pStyle w:val="Akapitzlist"/>
        <w:numPr>
          <w:ilvl w:val="0"/>
          <w:numId w:val="31"/>
        </w:numPr>
        <w:rPr>
          <w:rFonts w:cs="Arial"/>
        </w:rPr>
      </w:pPr>
      <w:r w:rsidRPr="00A42E5D">
        <w:rPr>
          <w:rFonts w:cs="Arial"/>
        </w:rPr>
        <w:t xml:space="preserve">pomiary </w:t>
      </w:r>
      <w:r w:rsidR="00D15D45">
        <w:rPr>
          <w:rFonts w:cs="Arial"/>
        </w:rPr>
        <w:t>ciągłości przewodów</w:t>
      </w:r>
    </w:p>
    <w:p w14:paraId="71AE9856" w14:textId="0E0C5543" w:rsidR="00C35B74" w:rsidRPr="00D15D45" w:rsidRDefault="00D15D45" w:rsidP="00C35B74">
      <w:pPr>
        <w:pStyle w:val="Akapitzlist"/>
        <w:numPr>
          <w:ilvl w:val="0"/>
          <w:numId w:val="31"/>
        </w:numPr>
        <w:rPr>
          <w:rFonts w:cs="Arial"/>
        </w:rPr>
      </w:pPr>
      <w:r>
        <w:rPr>
          <w:rFonts w:cs="Arial"/>
        </w:rPr>
        <w:t>w przypadku linii izolowanych – pomiar izolacji kabla.</w:t>
      </w:r>
    </w:p>
    <w:p w14:paraId="15CD79FE" w14:textId="77777777" w:rsidR="00A42E5D" w:rsidRPr="00A42E5D" w:rsidRDefault="00A42E5D" w:rsidP="00C35B74">
      <w:pPr>
        <w:rPr>
          <w:rFonts w:cs="Arial"/>
        </w:rPr>
      </w:pPr>
    </w:p>
    <w:p w14:paraId="0326E96B" w14:textId="199FDAAE" w:rsidR="00FC6D60" w:rsidRPr="00A42E5D" w:rsidRDefault="00FC6D60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32" w:name="_Toc126955048"/>
      <w:r w:rsidRPr="00A42E5D">
        <w:rPr>
          <w:rStyle w:val="Nagwek3Znak"/>
          <w:bCs/>
        </w:rPr>
        <w:t>Wymagania dotyczące gwarancji</w:t>
      </w:r>
      <w:bookmarkEnd w:id="32"/>
    </w:p>
    <w:p w14:paraId="749712A5" w14:textId="77777777" w:rsidR="00C35B74" w:rsidRPr="00A42E5D" w:rsidRDefault="00C35B74" w:rsidP="00C35B74">
      <w:pPr>
        <w:pStyle w:val="Akapitzlist"/>
        <w:ind w:left="792"/>
        <w:rPr>
          <w:b/>
        </w:rPr>
      </w:pPr>
    </w:p>
    <w:p w14:paraId="77558E8A" w14:textId="246FF531" w:rsidR="00987AD7" w:rsidRPr="00A42E5D" w:rsidRDefault="007371A3" w:rsidP="00B76A03">
      <w:pPr>
        <w:pStyle w:val="Akapitzlist"/>
        <w:numPr>
          <w:ilvl w:val="0"/>
          <w:numId w:val="32"/>
        </w:numPr>
        <w:rPr>
          <w:rFonts w:cs="Arial"/>
        </w:rPr>
      </w:pPr>
      <w:r w:rsidRPr="00A42E5D">
        <w:rPr>
          <w:rFonts w:cs="Arial"/>
        </w:rPr>
        <w:t xml:space="preserve">na oprawy oświetleniowe w technologii LED wymagana jest </w:t>
      </w:r>
      <w:r w:rsidR="00D15D45">
        <w:rPr>
          <w:rFonts w:cs="Arial"/>
        </w:rPr>
        <w:t>minimum standardowa 5</w:t>
      </w:r>
      <w:r w:rsidRPr="00A42E5D">
        <w:rPr>
          <w:rFonts w:cs="Arial"/>
        </w:rPr>
        <w:t xml:space="preserve"> letnia gwarancja </w:t>
      </w:r>
      <w:r w:rsidR="00D15D45">
        <w:rPr>
          <w:rFonts w:cs="Arial"/>
        </w:rPr>
        <w:t xml:space="preserve">(lub o okresie zgodnym z deklaracją w ofercie) </w:t>
      </w:r>
      <w:r w:rsidRPr="00A42E5D">
        <w:rPr>
          <w:rFonts w:cs="Arial"/>
        </w:rPr>
        <w:t xml:space="preserve">na całą oprawę (ze wszystkimi podzespołami) łącznie z gwarancją zachowania strumienia świetlnego na poziomie 90 % wartości początkowej </w:t>
      </w:r>
      <w:r w:rsidR="00D15D45">
        <w:rPr>
          <w:rFonts w:cs="Arial"/>
        </w:rPr>
        <w:t xml:space="preserve">na koniec okresu gwarancji </w:t>
      </w:r>
      <w:r w:rsidRPr="00A42E5D">
        <w:rPr>
          <w:rFonts w:cs="Arial"/>
        </w:rPr>
        <w:t xml:space="preserve">przy </w:t>
      </w:r>
      <w:r w:rsidR="00E42353" w:rsidRPr="00A42E5D">
        <w:rPr>
          <w:rFonts w:cs="Arial"/>
        </w:rPr>
        <w:t>założeniu</w:t>
      </w:r>
      <w:r w:rsidR="00987AD7" w:rsidRPr="00A42E5D">
        <w:rPr>
          <w:rFonts w:cs="Arial"/>
        </w:rPr>
        <w:t xml:space="preserve"> </w:t>
      </w:r>
      <w:r w:rsidRPr="00A42E5D">
        <w:rPr>
          <w:rFonts w:cs="Arial"/>
        </w:rPr>
        <w:t>zakresów temperatury pracy oprawy w przedziale od</w:t>
      </w:r>
      <w:r w:rsidR="00E23AB6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-40° C do + </w:t>
      </w:r>
      <w:r w:rsidR="00E23AB6" w:rsidRPr="00A42E5D">
        <w:rPr>
          <w:rFonts w:cs="Arial"/>
        </w:rPr>
        <w:t>40</w:t>
      </w:r>
      <w:r w:rsidRPr="00A42E5D">
        <w:rPr>
          <w:rFonts w:cs="Arial"/>
        </w:rPr>
        <w:t>° C,</w:t>
      </w:r>
    </w:p>
    <w:p w14:paraId="284A43BD" w14:textId="246F1339" w:rsidR="00E42353" w:rsidRPr="00A42E5D" w:rsidRDefault="008D44F1" w:rsidP="00B76A03">
      <w:pPr>
        <w:pStyle w:val="Akapitzlist"/>
        <w:numPr>
          <w:ilvl w:val="0"/>
          <w:numId w:val="32"/>
        </w:num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jest zobowiązany dostarczyć warunki gwarancyjne dla opraw LED. </w:t>
      </w:r>
      <w:r w:rsidR="007371A3" w:rsidRPr="000158BA">
        <w:rPr>
          <w:rFonts w:cs="Arial"/>
          <w:highlight w:val="yellow"/>
        </w:rPr>
        <w:t xml:space="preserve">Parametr ten podlegał będzie ocenie przez </w:t>
      </w:r>
      <w:r w:rsidR="001C3FE4" w:rsidRPr="000158BA">
        <w:rPr>
          <w:rFonts w:cs="Arial"/>
          <w:highlight w:val="yellow"/>
        </w:rPr>
        <w:t>Zamawiając</w:t>
      </w:r>
      <w:r w:rsidR="00585EEC" w:rsidRPr="000158BA">
        <w:rPr>
          <w:rFonts w:cs="Arial"/>
          <w:highlight w:val="yellow"/>
        </w:rPr>
        <w:t>ego</w:t>
      </w:r>
      <w:r w:rsidR="007371A3" w:rsidRPr="000158BA">
        <w:rPr>
          <w:rFonts w:cs="Arial"/>
          <w:highlight w:val="yellow"/>
        </w:rPr>
        <w:t>.</w:t>
      </w:r>
    </w:p>
    <w:p w14:paraId="6B07D663" w14:textId="1E9E24D1" w:rsidR="008D2D37" w:rsidRPr="00A42E5D" w:rsidRDefault="008D2D37" w:rsidP="007371A3">
      <w:pPr>
        <w:rPr>
          <w:rFonts w:cs="Arial"/>
        </w:rPr>
      </w:pPr>
    </w:p>
    <w:p w14:paraId="445B1B61" w14:textId="72B2900D" w:rsidR="0049109E" w:rsidRPr="00A42E5D" w:rsidRDefault="00AC3D0F" w:rsidP="00B76A03">
      <w:pPr>
        <w:pStyle w:val="Akapitzlist"/>
        <w:numPr>
          <w:ilvl w:val="0"/>
          <w:numId w:val="51"/>
        </w:numPr>
        <w:rPr>
          <w:rStyle w:val="Nagwek3Znak"/>
          <w:bCs/>
          <w:vanish/>
        </w:rPr>
      </w:pPr>
      <w:r w:rsidRPr="00A42E5D">
        <w:rPr>
          <w:rStyle w:val="Nagwek3Znak"/>
          <w:bCs/>
          <w:vanish/>
        </w:rPr>
        <w:t>Warunki wykonania odbioru robót</w:t>
      </w:r>
    </w:p>
    <w:p w14:paraId="45425A49" w14:textId="4ED5A575" w:rsidR="001B4EB5" w:rsidRPr="00A42E5D" w:rsidRDefault="001B4EB5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33" w:name="_Toc126955049"/>
      <w:r w:rsidRPr="00A42E5D">
        <w:rPr>
          <w:rStyle w:val="Nagwek3Znak"/>
          <w:bCs/>
        </w:rPr>
        <w:t>Zakres robót do wykonania</w:t>
      </w:r>
      <w:bookmarkEnd w:id="33"/>
    </w:p>
    <w:p w14:paraId="1CE5B451" w14:textId="09E76DE5" w:rsidR="00B7062F" w:rsidRDefault="007371A3" w:rsidP="007371A3">
      <w:pPr>
        <w:rPr>
          <w:rFonts w:cs="Arial"/>
        </w:rPr>
      </w:pPr>
      <w:r w:rsidRPr="00A42E5D">
        <w:rPr>
          <w:rFonts w:cs="Arial"/>
        </w:rPr>
        <w:t>Przewiduje się następujący zakres robót</w:t>
      </w:r>
      <w:r w:rsidR="00B7062F" w:rsidRPr="00A42E5D">
        <w:rPr>
          <w:rFonts w:cs="Arial"/>
        </w:rPr>
        <w:t xml:space="preserve"> do wykonania:</w:t>
      </w:r>
    </w:p>
    <w:p w14:paraId="2B135035" w14:textId="653A3C45" w:rsidR="00B7062F" w:rsidRPr="00A42E5D" w:rsidRDefault="00B7062F" w:rsidP="00B7062F">
      <w:pPr>
        <w:rPr>
          <w:rFonts w:cs="Arial"/>
        </w:rPr>
      </w:pPr>
      <w:r w:rsidRPr="00A42E5D">
        <w:rPr>
          <w:rFonts w:cs="Arial"/>
        </w:rPr>
        <w:t>Dla modernizowanego oświetlenia:</w:t>
      </w:r>
    </w:p>
    <w:p w14:paraId="5DF813BB" w14:textId="157F7BB5" w:rsidR="00B7062F" w:rsidRPr="00423AEB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demontaż oprawy oświetleniowej</w:t>
      </w:r>
    </w:p>
    <w:p w14:paraId="46903BB8" w14:textId="5B46D861" w:rsidR="00B7062F" w:rsidRPr="00423AEB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montaż opraw dedykowanych LED dla oświetlenia ulicznego – funkcjonalnego i stylizowanego,</w:t>
      </w:r>
    </w:p>
    <w:p w14:paraId="264FEB1F" w14:textId="77777777" w:rsidR="00B7062F" w:rsidRPr="00423AEB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wykonanie więzów zasilających poszczególne oprawy oświetleniowe,</w:t>
      </w:r>
    </w:p>
    <w:p w14:paraId="62FBBF9A" w14:textId="77777777" w:rsidR="00B7062F" w:rsidRPr="00423AEB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montaż tabliczek bezpiecznikowych i montaż palczatek termokurczliwych,</w:t>
      </w:r>
    </w:p>
    <w:p w14:paraId="6EF271C0" w14:textId="7A18617E" w:rsidR="00B7062F" w:rsidRPr="00423AEB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montaż sterownika na oprawach oświetleniowych do łączności bezprzewodowej ze stacjami bazowymi systemu sterowania,</w:t>
      </w:r>
    </w:p>
    <w:p w14:paraId="146124F9" w14:textId="179DACAD" w:rsidR="00FF3BD9" w:rsidRPr="00423AEB" w:rsidRDefault="00FF3BD9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wymiana starych opraw oświetleniowych na nowe energooszczędne oprawy LED,</w:t>
      </w:r>
    </w:p>
    <w:p w14:paraId="6602C7C9" w14:textId="77777777" w:rsidR="00B7062F" w:rsidRPr="00423AEB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przyłączenie oświetlenia ulicznego do istniejących obwodów zasilających,</w:t>
      </w:r>
    </w:p>
    <w:p w14:paraId="7CE0707B" w14:textId="47E7D921" w:rsidR="00B7062F" w:rsidRPr="00423AEB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wykonanie pomiarów i badań ochronnych,</w:t>
      </w:r>
    </w:p>
    <w:p w14:paraId="49481FEF" w14:textId="439A84A2" w:rsidR="00B7062F" w:rsidRPr="00423AEB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423AEB">
        <w:rPr>
          <w:rFonts w:cs="Arial"/>
        </w:rPr>
        <w:t>wykonanie</w:t>
      </w:r>
      <w:r w:rsidR="001546A6" w:rsidRPr="00423AEB">
        <w:rPr>
          <w:rFonts w:cs="Arial"/>
        </w:rPr>
        <w:t xml:space="preserve"> </w:t>
      </w:r>
      <w:r w:rsidRPr="00423AEB">
        <w:rPr>
          <w:rFonts w:cs="Arial"/>
        </w:rPr>
        <w:t>końcowych pomiarów fotometrycznych i pozostałych pomiarów instalacji elektrycznej,</w:t>
      </w:r>
    </w:p>
    <w:p w14:paraId="6EFDFA66" w14:textId="501AB888" w:rsidR="00B7062F" w:rsidRPr="00A42E5D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A42E5D">
        <w:rPr>
          <w:rFonts w:cs="Arial"/>
        </w:rPr>
        <w:t>wykonanie aktualizacji schematów jednokreskowych</w:t>
      </w:r>
      <w:r w:rsidR="008D3EA6" w:rsidRPr="00A42E5D">
        <w:rPr>
          <w:rFonts w:cs="Arial"/>
        </w:rPr>
        <w:t>,</w:t>
      </w:r>
    </w:p>
    <w:p w14:paraId="207C0E72" w14:textId="77777777" w:rsidR="00B7062F" w:rsidRPr="00A42E5D" w:rsidRDefault="00B7062F" w:rsidP="00B76A03">
      <w:pPr>
        <w:pStyle w:val="Akapitzlist"/>
        <w:numPr>
          <w:ilvl w:val="0"/>
          <w:numId w:val="33"/>
        </w:numPr>
        <w:rPr>
          <w:rFonts w:cs="Arial"/>
        </w:rPr>
      </w:pPr>
      <w:r w:rsidRPr="00A42E5D">
        <w:rPr>
          <w:rFonts w:cs="Arial"/>
        </w:rPr>
        <w:lastRenderedPageBreak/>
        <w:t>konfiguracja opraw oświetleniowych z systemem sterowania i zarządzania oświetleniem ulicznym.</w:t>
      </w:r>
    </w:p>
    <w:p w14:paraId="493DD2A1" w14:textId="77777777" w:rsidR="00B7062F" w:rsidRPr="00A42E5D" w:rsidRDefault="00B7062F" w:rsidP="007371A3">
      <w:pPr>
        <w:rPr>
          <w:rFonts w:cs="Arial"/>
        </w:rPr>
      </w:pPr>
    </w:p>
    <w:p w14:paraId="501AE4BC" w14:textId="77777777" w:rsidR="00423AEB" w:rsidRPr="00A42E5D" w:rsidRDefault="00423AEB" w:rsidP="00423AEB">
      <w:pPr>
        <w:rPr>
          <w:rFonts w:cs="Arial"/>
        </w:rPr>
      </w:pPr>
      <w:r w:rsidRPr="00A42E5D">
        <w:rPr>
          <w:rFonts w:cs="Arial"/>
        </w:rPr>
        <w:t>Dla modernizowanego oświetlenia</w:t>
      </w:r>
      <w:r>
        <w:rPr>
          <w:rFonts w:cs="Arial"/>
        </w:rPr>
        <w:t xml:space="preserve"> hybrydowego</w:t>
      </w:r>
      <w:r w:rsidRPr="00A42E5D">
        <w:rPr>
          <w:rFonts w:cs="Arial"/>
        </w:rPr>
        <w:t>:</w:t>
      </w:r>
    </w:p>
    <w:p w14:paraId="23BDAE1F" w14:textId="77777777" w:rsidR="00423AEB" w:rsidRDefault="00423AEB" w:rsidP="00B76A03">
      <w:pPr>
        <w:pStyle w:val="Akapitzlist"/>
        <w:numPr>
          <w:ilvl w:val="0"/>
          <w:numId w:val="56"/>
        </w:numPr>
        <w:rPr>
          <w:rFonts w:cs="Arial"/>
        </w:rPr>
      </w:pPr>
      <w:r>
        <w:rPr>
          <w:rFonts w:cs="Arial"/>
        </w:rPr>
        <w:t xml:space="preserve">demontaż urządzeń oświetlenia </w:t>
      </w:r>
      <w:proofErr w:type="spellStart"/>
      <w:r>
        <w:rPr>
          <w:rFonts w:cs="Arial"/>
        </w:rPr>
        <w:t>hybrydowgo</w:t>
      </w:r>
      <w:proofErr w:type="spellEnd"/>
      <w:r>
        <w:rPr>
          <w:rFonts w:cs="Arial"/>
        </w:rPr>
        <w:t>,</w:t>
      </w:r>
    </w:p>
    <w:p w14:paraId="710E5E8B" w14:textId="1931BA1D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budowa linii kablowej</w:t>
      </w:r>
      <w:r w:rsidR="008D2D37" w:rsidRPr="00A42E5D">
        <w:rPr>
          <w:rFonts w:cs="Arial"/>
        </w:rPr>
        <w:t xml:space="preserve"> i napowietrznej</w:t>
      </w:r>
      <w:r w:rsidRPr="00A42E5D">
        <w:rPr>
          <w:rFonts w:cs="Arial"/>
        </w:rPr>
        <w:t xml:space="preserve"> oświetleniowej,</w:t>
      </w:r>
    </w:p>
    <w:p w14:paraId="4F4DF7C7" w14:textId="77777777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wykonanie wykopów i rowów pod kable oraz układanie ręczne kabli w ziemi,</w:t>
      </w:r>
    </w:p>
    <w:p w14:paraId="7D275BBD" w14:textId="287AE67A" w:rsidR="00E42353" w:rsidRPr="00A42E5D" w:rsidRDefault="00E4235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montaż</w:t>
      </w:r>
      <w:r w:rsidR="007371A3" w:rsidRPr="00A42E5D">
        <w:rPr>
          <w:rFonts w:cs="Arial"/>
        </w:rPr>
        <w:t xml:space="preserve"> typowych fundamentów prefabrykowanych do słupów wg</w:t>
      </w:r>
      <w:r w:rsidR="0049109E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zaleceń producenta,</w:t>
      </w:r>
    </w:p>
    <w:p w14:paraId="69F768AE" w14:textId="77777777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wykonanie zabezpieczenia antykorozyjnego słupa i fundamentu,</w:t>
      </w:r>
    </w:p>
    <w:p w14:paraId="5377C156" w14:textId="77777777" w:rsidR="00E42353" w:rsidRPr="00A42E5D" w:rsidRDefault="00E4235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montaż</w:t>
      </w:r>
      <w:r w:rsidR="007371A3" w:rsidRPr="00A42E5D">
        <w:rPr>
          <w:rFonts w:cs="Arial"/>
        </w:rPr>
        <w:t xml:space="preserve"> uziomu prętowego pionowego,</w:t>
      </w:r>
    </w:p>
    <w:p w14:paraId="3440F030" w14:textId="77777777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budowa słupów oświetleniowych z odpowiednim wysięgnikiem, wraz z oprawami dedykowanymi LED dla oświetlenia ulicznego – funkcjonalnego i stylizowanego,</w:t>
      </w:r>
    </w:p>
    <w:p w14:paraId="3A4B2326" w14:textId="77777777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wykonanie w</w:t>
      </w:r>
      <w:r w:rsidR="00E42353" w:rsidRPr="00A42E5D">
        <w:rPr>
          <w:rFonts w:cs="Arial"/>
        </w:rPr>
        <w:t>ięz</w:t>
      </w:r>
      <w:r w:rsidRPr="00A42E5D">
        <w:rPr>
          <w:rFonts w:cs="Arial"/>
        </w:rPr>
        <w:t>ów zasilających poszczególne oprawy oświetleniowe,</w:t>
      </w:r>
    </w:p>
    <w:p w14:paraId="6F904E1B" w14:textId="77777777" w:rsidR="00E42353" w:rsidRPr="00A42E5D" w:rsidRDefault="00E4235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montaż</w:t>
      </w:r>
      <w:r w:rsidR="007371A3" w:rsidRPr="00A42E5D">
        <w:rPr>
          <w:rFonts w:cs="Arial"/>
        </w:rPr>
        <w:t xml:space="preserve"> tabliczek bezpiecznikowych i </w:t>
      </w:r>
      <w:r w:rsidRPr="00A42E5D">
        <w:rPr>
          <w:rFonts w:cs="Arial"/>
        </w:rPr>
        <w:t>montaż</w:t>
      </w:r>
      <w:r w:rsidR="007371A3" w:rsidRPr="00A42E5D">
        <w:rPr>
          <w:rFonts w:cs="Arial"/>
        </w:rPr>
        <w:t xml:space="preserve"> palczatek termokurczliwych,</w:t>
      </w:r>
    </w:p>
    <w:p w14:paraId="0E1151D4" w14:textId="77777777" w:rsidR="00E42353" w:rsidRPr="00A42E5D" w:rsidRDefault="00E4235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montaż</w:t>
      </w:r>
      <w:r w:rsidR="007371A3" w:rsidRPr="00A42E5D">
        <w:rPr>
          <w:rFonts w:cs="Arial"/>
        </w:rPr>
        <w:t xml:space="preserve"> sterownika na oprawach oświetleniowych do łączności bezprzewodowej ze stacjami bazowymi systemu sterowania,</w:t>
      </w:r>
    </w:p>
    <w:p w14:paraId="497CFAC5" w14:textId="77777777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przyłączenie oświetlenia ulicznego do istniejących obwodów zasilających,</w:t>
      </w:r>
    </w:p>
    <w:p w14:paraId="43723BC1" w14:textId="16F6343A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wykonanie pomiarów i badań ochronnych,</w:t>
      </w:r>
    </w:p>
    <w:p w14:paraId="106B20A6" w14:textId="1FAACAA5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wykonanie</w:t>
      </w:r>
      <w:r w:rsidR="001546A6" w:rsidRPr="00A42E5D">
        <w:rPr>
          <w:rFonts w:cs="Arial"/>
        </w:rPr>
        <w:t xml:space="preserve"> </w:t>
      </w:r>
      <w:r w:rsidRPr="00A42E5D">
        <w:rPr>
          <w:rFonts w:cs="Arial"/>
        </w:rPr>
        <w:t>końcowych pomiarów fotometrycznych i pozostałych pomiarów instalacji elektrycznej,</w:t>
      </w:r>
    </w:p>
    <w:p w14:paraId="78D0495B" w14:textId="4CEAFBFB" w:rsidR="00E4235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wykonanie aktualizacji schematów jednokreskowych</w:t>
      </w:r>
      <w:r w:rsidR="008D3EA6" w:rsidRPr="00A42E5D">
        <w:rPr>
          <w:rFonts w:cs="Arial"/>
        </w:rPr>
        <w:t>,</w:t>
      </w:r>
    </w:p>
    <w:p w14:paraId="699B2C14" w14:textId="77777777" w:rsidR="007371A3" w:rsidRPr="00A42E5D" w:rsidRDefault="007371A3" w:rsidP="00B76A03">
      <w:pPr>
        <w:pStyle w:val="Akapitzlist"/>
        <w:numPr>
          <w:ilvl w:val="0"/>
          <w:numId w:val="56"/>
        </w:numPr>
        <w:rPr>
          <w:rFonts w:cs="Arial"/>
        </w:rPr>
      </w:pPr>
      <w:r w:rsidRPr="00A42E5D">
        <w:rPr>
          <w:rFonts w:cs="Arial"/>
        </w:rPr>
        <w:t>konfiguracja opraw oświetleniowych z systemem sterowania i zarządzania oświetleniem ulicznym.</w:t>
      </w:r>
    </w:p>
    <w:p w14:paraId="00F6FD92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Wszystkie prace związane z podłączeniem do sieci oświetlenia ulicznego </w:t>
      </w:r>
      <w:r w:rsidR="00E42353" w:rsidRPr="00A42E5D">
        <w:rPr>
          <w:rFonts w:cs="Arial"/>
        </w:rPr>
        <w:t>należy</w:t>
      </w:r>
      <w:r w:rsidRPr="00A42E5D">
        <w:rPr>
          <w:rFonts w:cs="Arial"/>
        </w:rPr>
        <w:t xml:space="preserve"> realizować zgodnie z aktualnymi warunkami technicznymi.</w:t>
      </w:r>
    </w:p>
    <w:p w14:paraId="1E6A78A6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Po wykonaniu inwestycji </w:t>
      </w:r>
      <w:r w:rsidR="00E42353" w:rsidRPr="00A42E5D">
        <w:rPr>
          <w:rFonts w:cs="Arial"/>
        </w:rPr>
        <w:t>należy</w:t>
      </w:r>
      <w:r w:rsidRPr="00A42E5D">
        <w:rPr>
          <w:rFonts w:cs="Arial"/>
        </w:rPr>
        <w:t xml:space="preserve"> wykonać pełną dokumentację powykonawczą wraz z deklaracjami u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>ytych materiałów.</w:t>
      </w:r>
    </w:p>
    <w:p w14:paraId="75A32B08" w14:textId="679D91E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Wszystkie stosowane elementy muszą posiadać odpowiednie atesty i certyfikaty dopuszczające do ich stosowania.</w:t>
      </w:r>
    </w:p>
    <w:p w14:paraId="22F3322C" w14:textId="77777777" w:rsidR="00FF3BD9" w:rsidRPr="00A42E5D" w:rsidRDefault="00FF3BD9" w:rsidP="007371A3">
      <w:pPr>
        <w:rPr>
          <w:rFonts w:cs="Arial"/>
        </w:rPr>
      </w:pPr>
    </w:p>
    <w:p w14:paraId="52536709" w14:textId="23E1A00E" w:rsidR="0049109E" w:rsidRPr="00A42E5D" w:rsidRDefault="0049109E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34" w:name="_Toc126955050"/>
      <w:r w:rsidRPr="00A42E5D">
        <w:rPr>
          <w:rStyle w:val="Nagwek3Znak"/>
          <w:bCs/>
        </w:rPr>
        <w:t>Koordynacja robót</w:t>
      </w:r>
      <w:bookmarkEnd w:id="34"/>
    </w:p>
    <w:p w14:paraId="1D456783" w14:textId="14EE8A3A" w:rsidR="007371A3" w:rsidRPr="00A42E5D" w:rsidRDefault="001C3FE4" w:rsidP="007371A3">
      <w:pPr>
        <w:rPr>
          <w:rFonts w:cs="Arial"/>
        </w:rPr>
      </w:pPr>
      <w:r>
        <w:rPr>
          <w:rFonts w:cs="Arial"/>
        </w:rPr>
        <w:t>Zamawiający</w:t>
      </w:r>
      <w:r w:rsidR="000F4B2A" w:rsidRPr="00A42E5D">
        <w:rPr>
          <w:rFonts w:cs="Arial"/>
        </w:rPr>
        <w:t xml:space="preserve"> przewiduje, że po instalacji i wdrożeniu systemu sterowania (na istniejących oprawach LED) równolegle będzie prowadzony Etap utrzymania oraz Etap robót w zakresie modernizacji, przebudowy i budowy.</w:t>
      </w:r>
    </w:p>
    <w:p w14:paraId="2B39D814" w14:textId="2221C10E" w:rsidR="0085472C" w:rsidRPr="00A42E5D" w:rsidRDefault="001C3FE4" w:rsidP="0085472C">
      <w:pPr>
        <w:rPr>
          <w:rFonts w:cs="Arial"/>
        </w:rPr>
      </w:pPr>
      <w:r>
        <w:rPr>
          <w:rFonts w:cs="Arial"/>
        </w:rPr>
        <w:lastRenderedPageBreak/>
        <w:t>Zamawiający</w:t>
      </w:r>
      <w:r w:rsidR="00176E67" w:rsidRPr="00A42E5D">
        <w:rPr>
          <w:rFonts w:cs="Arial"/>
        </w:rPr>
        <w:t xml:space="preserve"> </w:t>
      </w:r>
      <w:r w:rsidR="0085472C" w:rsidRPr="00A42E5D">
        <w:rPr>
          <w:rFonts w:cs="Arial"/>
        </w:rPr>
        <w:t>przewiduje, że realizacja zamówienia będzie prowadzona równolegle z realizowanymi pozostałymi zamówieniami.</w:t>
      </w:r>
    </w:p>
    <w:p w14:paraId="65233082" w14:textId="772DAA56" w:rsidR="0085472C" w:rsidRPr="00A42E5D" w:rsidRDefault="0085472C" w:rsidP="0085472C">
      <w:pPr>
        <w:rPr>
          <w:rFonts w:cs="Arial"/>
        </w:rPr>
      </w:pPr>
      <w:r w:rsidRPr="00A42E5D">
        <w:rPr>
          <w:rFonts w:cs="Arial"/>
        </w:rPr>
        <w:t xml:space="preserve">W związku z powyższym </w:t>
      </w:r>
      <w:r w:rsidR="001C3FE4">
        <w:rPr>
          <w:rFonts w:cs="Arial"/>
        </w:rPr>
        <w:t>Zamawiający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wymaga współpracy </w:t>
      </w:r>
      <w:r w:rsidR="00F44575">
        <w:rPr>
          <w:rFonts w:cs="Arial"/>
        </w:rPr>
        <w:t>Wykonawcy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robót objętych niniejszym Programem </w:t>
      </w:r>
      <w:proofErr w:type="spellStart"/>
      <w:r w:rsidRPr="00A42E5D">
        <w:rPr>
          <w:rFonts w:cs="Arial"/>
        </w:rPr>
        <w:t>Funkcjonalno</w:t>
      </w:r>
      <w:proofErr w:type="spellEnd"/>
      <w:r w:rsidRPr="00A42E5D">
        <w:rPr>
          <w:rFonts w:cs="Arial"/>
        </w:rPr>
        <w:t xml:space="preserve"> – Użytkowym (PFU) z Wykonawcami robót objętych w/w zamówieniami, na wszystkich etapach realizacji inwestycji.</w:t>
      </w:r>
    </w:p>
    <w:p w14:paraId="3AA5042A" w14:textId="2C86F03A" w:rsidR="00FF3BD9" w:rsidRPr="00A42E5D" w:rsidRDefault="00FF3BD9" w:rsidP="007371A3">
      <w:pPr>
        <w:rPr>
          <w:rFonts w:cs="Arial"/>
        </w:rPr>
      </w:pPr>
    </w:p>
    <w:p w14:paraId="359C90BC" w14:textId="309195C4" w:rsidR="00EF2628" w:rsidRPr="00A42E5D" w:rsidRDefault="0049109E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35" w:name="_Toc126955051"/>
      <w:r w:rsidRPr="00A42E5D">
        <w:rPr>
          <w:rStyle w:val="Nagwek3Znak"/>
          <w:bCs/>
        </w:rPr>
        <w:t>Prace koncepcyjne i projektowe</w:t>
      </w:r>
      <w:bookmarkEnd w:id="35"/>
    </w:p>
    <w:p w14:paraId="27548BD2" w14:textId="3A823755" w:rsidR="00EF2628" w:rsidRPr="00A42E5D" w:rsidRDefault="00EF2628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36" w:name="_Toc126955052"/>
      <w:r w:rsidRPr="00A42E5D">
        <w:rPr>
          <w:rStyle w:val="Nagwek3Znak"/>
          <w:b w:val="0"/>
          <w:bCs/>
        </w:rPr>
        <w:t>Koncepcja architektoniczno-konstrukcyjna</w:t>
      </w:r>
      <w:bookmarkEnd w:id="36"/>
    </w:p>
    <w:p w14:paraId="3080ABFE" w14:textId="0E3DCE3C" w:rsidR="007371A3" w:rsidRPr="00A42E5D" w:rsidRDefault="00B7062F" w:rsidP="007371A3">
      <w:pPr>
        <w:rPr>
          <w:rFonts w:cs="Arial"/>
        </w:rPr>
      </w:pPr>
      <w:r w:rsidRPr="00A42E5D">
        <w:rPr>
          <w:rFonts w:cs="Arial"/>
        </w:rPr>
        <w:t>Dla modernizowanego oświetlenia p</w:t>
      </w:r>
      <w:r w:rsidR="007371A3" w:rsidRPr="00A42E5D">
        <w:rPr>
          <w:rFonts w:cs="Arial"/>
        </w:rPr>
        <w:t>roponowane rozwiązania winny uzyskać</w:t>
      </w:r>
      <w:r w:rsidR="008D2D37" w:rsidRPr="00A42E5D">
        <w:rPr>
          <w:rFonts w:cs="Arial"/>
        </w:rPr>
        <w:t xml:space="preserve"> akceptację Urzędu Gminy w </w:t>
      </w:r>
      <w:r w:rsidR="00267BB6">
        <w:rPr>
          <w:rFonts w:cs="Arial"/>
        </w:rPr>
        <w:t>Jarosławiu</w:t>
      </w:r>
      <w:r w:rsidR="00E13ACD" w:rsidRPr="00A42E5D">
        <w:rPr>
          <w:rFonts w:cs="Arial"/>
        </w:rPr>
        <w:t xml:space="preserve"> w </w:t>
      </w:r>
      <w:r w:rsidR="007371A3" w:rsidRPr="00A42E5D">
        <w:rPr>
          <w:rFonts w:cs="Arial"/>
        </w:rPr>
        <w:t xml:space="preserve">zakresie zgodności z niniejszym Programem </w:t>
      </w:r>
      <w:proofErr w:type="spellStart"/>
      <w:r w:rsidR="007371A3" w:rsidRPr="00A42E5D">
        <w:rPr>
          <w:rFonts w:cs="Arial"/>
        </w:rPr>
        <w:t>Funkcjonalno</w:t>
      </w:r>
      <w:proofErr w:type="spellEnd"/>
      <w:r w:rsidR="007371A3" w:rsidRPr="00A42E5D">
        <w:rPr>
          <w:rFonts w:cs="Arial"/>
        </w:rPr>
        <w:t xml:space="preserve"> - </w:t>
      </w:r>
      <w:r w:rsidR="00A34BCD" w:rsidRPr="00A42E5D">
        <w:rPr>
          <w:rFonts w:cs="Arial"/>
        </w:rPr>
        <w:t>Użytk</w:t>
      </w:r>
      <w:r w:rsidR="007371A3" w:rsidRPr="00A42E5D">
        <w:rPr>
          <w:rFonts w:cs="Arial"/>
        </w:rPr>
        <w:t xml:space="preserve">owym. Przed opracowaniem dokumentacji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="007371A3" w:rsidRPr="00A42E5D">
        <w:rPr>
          <w:rFonts w:cs="Arial"/>
        </w:rPr>
        <w:t xml:space="preserve"> winien przeprowadzić wizję lokalną w terenie celem zapoznania się z architekturą otoczenia dla poszczególnych lokalizacji infrastruktury oświetlenia ulicznego</w:t>
      </w:r>
      <w:r w:rsidR="00E13ACD" w:rsidRPr="00A42E5D">
        <w:rPr>
          <w:rFonts w:cs="Arial"/>
        </w:rPr>
        <w:t>.</w:t>
      </w:r>
    </w:p>
    <w:p w14:paraId="77AA1CDD" w14:textId="77777777" w:rsidR="000F0CDE" w:rsidRPr="00A42E5D" w:rsidRDefault="000F0CDE" w:rsidP="007371A3">
      <w:pPr>
        <w:rPr>
          <w:rFonts w:cs="Arial"/>
        </w:rPr>
      </w:pPr>
    </w:p>
    <w:p w14:paraId="4EC27DED" w14:textId="3526AA91" w:rsidR="00EF2628" w:rsidRPr="00A42E5D" w:rsidRDefault="00EF2628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37" w:name="_Toc126955053"/>
      <w:r w:rsidRPr="00A42E5D">
        <w:rPr>
          <w:rStyle w:val="Nagwek3Znak"/>
          <w:b w:val="0"/>
          <w:bCs/>
        </w:rPr>
        <w:t>Mapa do celów projektowych</w:t>
      </w:r>
      <w:bookmarkEnd w:id="37"/>
    </w:p>
    <w:p w14:paraId="0917283C" w14:textId="69F425B4" w:rsidR="007371A3" w:rsidRDefault="00E13ACD" w:rsidP="007371A3">
      <w:pPr>
        <w:rPr>
          <w:rFonts w:cs="Arial"/>
        </w:rPr>
      </w:pPr>
      <w:r w:rsidRPr="00A42E5D">
        <w:rPr>
          <w:rFonts w:cs="Arial"/>
        </w:rPr>
        <w:t>Mapy do celów projektowych winny być wykonane zgodnie z aktualnie obowiązującymi przepisami prawa w szczególności ustawą z dnia 17.05.1989 r. Prawo geodezyjne i kartograficzne (</w:t>
      </w:r>
      <w:proofErr w:type="spellStart"/>
      <w:r w:rsidRPr="00A42E5D">
        <w:rPr>
          <w:rFonts w:cs="Arial"/>
        </w:rPr>
        <w:t>t.j</w:t>
      </w:r>
      <w:proofErr w:type="spellEnd"/>
      <w:r w:rsidRPr="00A42E5D">
        <w:rPr>
          <w:rFonts w:cs="Arial"/>
        </w:rPr>
        <w:t xml:space="preserve">. Dz. U. z 2020 r. poz. 2052). </w:t>
      </w:r>
    </w:p>
    <w:p w14:paraId="565764E6" w14:textId="77777777" w:rsidR="009520EB" w:rsidRPr="00A42E5D" w:rsidRDefault="009520EB" w:rsidP="007371A3">
      <w:pPr>
        <w:rPr>
          <w:rFonts w:cs="Arial"/>
        </w:rPr>
      </w:pPr>
    </w:p>
    <w:p w14:paraId="1C8F2084" w14:textId="77777777" w:rsidR="00AE7E00" w:rsidRPr="00A42E5D" w:rsidRDefault="00AE7E00" w:rsidP="007371A3">
      <w:pPr>
        <w:rPr>
          <w:rFonts w:cs="Arial"/>
        </w:rPr>
      </w:pPr>
    </w:p>
    <w:p w14:paraId="30AAB61C" w14:textId="752D911D" w:rsidR="00EF2628" w:rsidRPr="00A42E5D" w:rsidRDefault="00EF2628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38" w:name="_Toc126955054"/>
      <w:r w:rsidRPr="00A42E5D">
        <w:rPr>
          <w:rStyle w:val="Nagwek3Znak"/>
          <w:b w:val="0"/>
          <w:bCs/>
        </w:rPr>
        <w:t xml:space="preserve">Projekty </w:t>
      </w:r>
      <w:r w:rsidR="00B1472E">
        <w:rPr>
          <w:rStyle w:val="Nagwek3Znak"/>
          <w:b w:val="0"/>
          <w:bCs/>
        </w:rPr>
        <w:t>techniczne</w:t>
      </w:r>
      <w:r w:rsidRPr="00A42E5D">
        <w:rPr>
          <w:rStyle w:val="Nagwek3Znak"/>
          <w:b w:val="0"/>
          <w:bCs/>
        </w:rPr>
        <w:t xml:space="preserve"> i wykonawcze</w:t>
      </w:r>
      <w:bookmarkEnd w:id="38"/>
    </w:p>
    <w:p w14:paraId="3937F276" w14:textId="5990675C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Projekty </w:t>
      </w:r>
      <w:r w:rsidR="00B1472E">
        <w:rPr>
          <w:rFonts w:cs="Arial"/>
        </w:rPr>
        <w:t>techniczne</w:t>
      </w:r>
      <w:r w:rsidRPr="00A42E5D">
        <w:rPr>
          <w:rFonts w:cs="Arial"/>
        </w:rPr>
        <w:t xml:space="preserve"> i wykonawcze winny być opracowane zgodnie z aktualnie obowiązującymi przepisami prawa</w:t>
      </w:r>
      <w:r w:rsidR="00E42353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w szczególności z </w:t>
      </w:r>
      <w:r w:rsidR="00D70947" w:rsidRPr="00A42E5D">
        <w:rPr>
          <w:rFonts w:cs="Arial"/>
        </w:rPr>
        <w:t xml:space="preserve">Rozporządzeniem </w:t>
      </w:r>
      <w:r w:rsidR="003655A5" w:rsidRPr="003655A5">
        <w:rPr>
          <w:rFonts w:cs="Arial"/>
        </w:rPr>
        <w:t>Ministra Infrastruktury z dnia 29 grudnia 2021 r. w sprawie szczegółowego zakresu i formy dokumentacji projektowej, specyfikacji technicznych wykonania i odbioru robót budowlanych (Dz. U. z 2021 r. poz. 2454).</w:t>
      </w:r>
    </w:p>
    <w:p w14:paraId="325D6ED0" w14:textId="54721794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Projekty </w:t>
      </w:r>
      <w:r w:rsidR="00B1472E">
        <w:rPr>
          <w:rFonts w:cs="Arial"/>
        </w:rPr>
        <w:t>techniczne</w:t>
      </w:r>
      <w:r w:rsidRPr="00A42E5D">
        <w:rPr>
          <w:rFonts w:cs="Arial"/>
        </w:rPr>
        <w:t xml:space="preserve">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 xml:space="preserve"> przeka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e </w:t>
      </w:r>
      <w:r w:rsidR="007432E4">
        <w:rPr>
          <w:rFonts w:cs="Arial"/>
        </w:rPr>
        <w:t>Zamawiającemu</w:t>
      </w:r>
      <w:r w:rsidRPr="00A42E5D">
        <w:rPr>
          <w:rFonts w:cs="Arial"/>
        </w:rPr>
        <w:t xml:space="preserve"> w 4 egzemplarzach w wersji papierowej i w 1 egzemplarzu w wersji elektronicznej na płycie CD lub DVD w formacie pdf.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 xml:space="preserve"> sporządzi równie</w:t>
      </w:r>
      <w:r w:rsidR="006713FD" w:rsidRPr="00A42E5D">
        <w:rPr>
          <w:rFonts w:cs="Arial"/>
        </w:rPr>
        <w:t>ż</w:t>
      </w:r>
      <w:r w:rsidRPr="00A42E5D">
        <w:rPr>
          <w:rFonts w:cs="Arial"/>
        </w:rPr>
        <w:t xml:space="preserve"> dodatkowe egzemplarze projektów budowlanych w wersji papierowej, wymagane przez instytucje uzgadniające projekty bądź wydające pozwolenie na budowę.</w:t>
      </w:r>
    </w:p>
    <w:p w14:paraId="4570E227" w14:textId="3DB1A3E2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Projekty wykonawcze </w:t>
      </w:r>
      <w:r w:rsidR="008D44F1" w:rsidRPr="008D44F1">
        <w:rPr>
          <w:rFonts w:cs="Arial"/>
          <w:color w:val="000000"/>
          <w:szCs w:val="21"/>
          <w:shd w:val="clear" w:color="auto" w:fill="FFFFFF"/>
        </w:rPr>
        <w:t>Wykonawca</w:t>
      </w:r>
      <w:r w:rsidRPr="00A42E5D">
        <w:rPr>
          <w:rFonts w:cs="Arial"/>
        </w:rPr>
        <w:t xml:space="preserve"> przeka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e </w:t>
      </w:r>
      <w:r w:rsidR="007432E4">
        <w:rPr>
          <w:rFonts w:cs="Arial"/>
        </w:rPr>
        <w:t>Zamawiającemu</w:t>
      </w:r>
      <w:r w:rsidRPr="00A42E5D">
        <w:rPr>
          <w:rFonts w:cs="Arial"/>
        </w:rPr>
        <w:t xml:space="preserve"> w 4 egzemplarzach w wersji papierowej i w 1 egzemplarzu w wersji elektronicznej na płycie CD lub DVD w formacie pdf. Projekty </w:t>
      </w:r>
      <w:r w:rsidR="00B1472E">
        <w:rPr>
          <w:rFonts w:cs="Arial"/>
        </w:rPr>
        <w:t>techniczne</w:t>
      </w:r>
      <w:r w:rsidRPr="00A42E5D">
        <w:rPr>
          <w:rFonts w:cs="Arial"/>
        </w:rPr>
        <w:t xml:space="preserve"> i wykonawcze podlegają zatwierdzeniu przez </w:t>
      </w:r>
      <w:r w:rsidR="001C3FE4">
        <w:rPr>
          <w:rFonts w:cs="Arial"/>
        </w:rPr>
        <w:t>Zamawiając</w:t>
      </w:r>
      <w:r w:rsidR="0019694A">
        <w:rPr>
          <w:rFonts w:cs="Arial"/>
        </w:rPr>
        <w:t>ego</w:t>
      </w:r>
      <w:r w:rsidRPr="00A42E5D">
        <w:rPr>
          <w:rFonts w:cs="Arial"/>
        </w:rPr>
        <w:t>.</w:t>
      </w:r>
    </w:p>
    <w:p w14:paraId="16A0BBAD" w14:textId="1EDD924E" w:rsidR="007371A3" w:rsidRPr="00A42E5D" w:rsidRDefault="008D44F1" w:rsidP="007371A3">
      <w:pPr>
        <w:rPr>
          <w:rFonts w:cs="Arial"/>
        </w:rPr>
      </w:pPr>
      <w:r w:rsidRPr="008D44F1">
        <w:rPr>
          <w:rFonts w:cs="Arial"/>
          <w:color w:val="000000"/>
          <w:szCs w:val="21"/>
          <w:shd w:val="clear" w:color="auto" w:fill="FFFFFF"/>
        </w:rPr>
        <w:lastRenderedPageBreak/>
        <w:t>Wykonawca</w:t>
      </w:r>
      <w:r w:rsidR="00763675" w:rsidRPr="00A42E5D">
        <w:rPr>
          <w:rFonts w:cs="Arial"/>
        </w:rPr>
        <w:t xml:space="preserve"> </w:t>
      </w:r>
      <w:r w:rsidR="007371A3" w:rsidRPr="00A42E5D">
        <w:rPr>
          <w:rFonts w:cs="Arial"/>
        </w:rPr>
        <w:t xml:space="preserve">przeniesie w całości prawa autorskie do przekazanej dokumentacji na </w:t>
      </w:r>
      <w:r w:rsidR="001C3FE4">
        <w:rPr>
          <w:rFonts w:cs="Arial"/>
        </w:rPr>
        <w:t>Zamawiając</w:t>
      </w:r>
      <w:r w:rsidR="0019694A">
        <w:rPr>
          <w:rFonts w:cs="Arial"/>
        </w:rPr>
        <w:t>ego</w:t>
      </w:r>
      <w:r w:rsidR="00C930FB" w:rsidRPr="00A42E5D">
        <w:rPr>
          <w:rFonts w:cs="Arial"/>
        </w:rPr>
        <w:t xml:space="preserve"> </w:t>
      </w:r>
      <w:r w:rsidR="001F4F3C" w:rsidRPr="00A42E5D">
        <w:rPr>
          <w:rFonts w:cs="Arial"/>
        </w:rPr>
        <w:t>w ramach wynagrodzenia umownego.</w:t>
      </w:r>
    </w:p>
    <w:p w14:paraId="4D3E1EBB" w14:textId="2D65F0D1" w:rsidR="00B67542" w:rsidRPr="00A42E5D" w:rsidRDefault="00B67542" w:rsidP="007371A3">
      <w:pPr>
        <w:rPr>
          <w:rFonts w:cs="Arial"/>
        </w:rPr>
      </w:pPr>
    </w:p>
    <w:p w14:paraId="7A16D511" w14:textId="50E5B710" w:rsidR="00EF2628" w:rsidRPr="00A42E5D" w:rsidRDefault="00EF2628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39" w:name="_Toc126955055"/>
      <w:r w:rsidRPr="00A42E5D">
        <w:rPr>
          <w:rStyle w:val="Nagwek3Znak"/>
          <w:b w:val="0"/>
          <w:bCs/>
        </w:rPr>
        <w:t>Powykonawcza inwentaryzacja geodezyjna</w:t>
      </w:r>
      <w:bookmarkEnd w:id="39"/>
    </w:p>
    <w:p w14:paraId="555C7B6F" w14:textId="45E9FBD0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Po zakończeniu robót budowlano-monta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owych </w:t>
      </w:r>
      <w:r w:rsidR="008D44F1">
        <w:rPr>
          <w:rFonts w:cs="Arial"/>
        </w:rPr>
        <w:t>Wykonawca</w:t>
      </w:r>
      <w:r w:rsidRPr="00A42E5D">
        <w:rPr>
          <w:rFonts w:cs="Arial"/>
        </w:rPr>
        <w:t xml:space="preserve"> sporządzi powykonawczą dokumentację geodezyjną, gdy wymagane*. Dokumentacja ta obejmować będzie wszystkie wybudowane obiekty oraz wybudowane sieci uzbrojenia podziemnego. Sporządzoną dokumentację </w:t>
      </w:r>
      <w:r w:rsidR="008D44F1">
        <w:rPr>
          <w:rFonts w:cs="Arial"/>
        </w:rPr>
        <w:t>Wykonawca</w:t>
      </w:r>
      <w:r w:rsidRPr="00A42E5D">
        <w:rPr>
          <w:rFonts w:cs="Arial"/>
        </w:rPr>
        <w:t xml:space="preserve"> przeka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e do zasobów geodezyjnych Starostwa Powiatowego w </w:t>
      </w:r>
      <w:r w:rsidR="00B1472E">
        <w:rPr>
          <w:rFonts w:cs="Arial"/>
        </w:rPr>
        <w:t>Ełku</w:t>
      </w:r>
      <w:r w:rsidRPr="00A42E5D">
        <w:rPr>
          <w:rFonts w:cs="Arial"/>
        </w:rPr>
        <w:t>.</w:t>
      </w:r>
    </w:p>
    <w:p w14:paraId="57F843E3" w14:textId="52CE9B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 </w:t>
      </w:r>
    </w:p>
    <w:p w14:paraId="09F2104E" w14:textId="774D6D5D" w:rsidR="00EF2628" w:rsidRPr="00A42E5D" w:rsidRDefault="00EF2628" w:rsidP="00B76A03">
      <w:pPr>
        <w:pStyle w:val="Akapitzlist"/>
        <w:numPr>
          <w:ilvl w:val="2"/>
          <w:numId w:val="51"/>
        </w:numPr>
        <w:rPr>
          <w:rFonts w:cs="Arial"/>
          <w:b/>
          <w:bCs/>
        </w:rPr>
      </w:pPr>
      <w:bookmarkStart w:id="40" w:name="_Toc126955056"/>
      <w:r w:rsidRPr="00A42E5D">
        <w:rPr>
          <w:rStyle w:val="Nagwek3Znak"/>
          <w:b w:val="0"/>
          <w:bCs/>
        </w:rPr>
        <w:t>Techniczna dokumentacja powykonawcza</w:t>
      </w:r>
      <w:bookmarkEnd w:id="40"/>
    </w:p>
    <w:p w14:paraId="4CA6F2C5" w14:textId="55627311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Po zakończeniu robót budowlano-monta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owych </w:t>
      </w:r>
      <w:r w:rsidR="008D44F1">
        <w:rPr>
          <w:rFonts w:cs="Arial"/>
        </w:rPr>
        <w:t>Wykonawca</w:t>
      </w:r>
      <w:r w:rsidR="00763675" w:rsidRPr="00A42E5D">
        <w:rPr>
          <w:rFonts w:cs="Arial"/>
        </w:rPr>
        <w:t xml:space="preserve"> </w:t>
      </w:r>
      <w:r w:rsidRPr="00A42E5D">
        <w:rPr>
          <w:rFonts w:cs="Arial"/>
        </w:rPr>
        <w:t>sporządzi i przeka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e </w:t>
      </w:r>
      <w:r w:rsidR="007432E4">
        <w:rPr>
          <w:rFonts w:cs="Arial"/>
        </w:rPr>
        <w:t>Zamawiającemu</w:t>
      </w:r>
      <w:r w:rsidRPr="00A42E5D">
        <w:rPr>
          <w:rFonts w:cs="Arial"/>
        </w:rPr>
        <w:t xml:space="preserve"> techniczną dokumentacje powykonawczą, opracowaną na podstawie projektów wykonawczych i uwzględniającą wprowadzone w trakcie realizacji zamówienia zmiany.</w:t>
      </w:r>
    </w:p>
    <w:p w14:paraId="3BBC4655" w14:textId="77777777" w:rsidR="007371A3" w:rsidRPr="00A42E5D" w:rsidRDefault="007371A3" w:rsidP="007371A3">
      <w:pPr>
        <w:rPr>
          <w:rFonts w:cs="Arial"/>
        </w:rPr>
      </w:pPr>
    </w:p>
    <w:p w14:paraId="40E311C1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Dokumentacja ta winna obejmować: przebudowane, rozbudowane i wymienione elementy infrastruktury oświetlenia ulicznego ich lokalizacje wraz z przyłączeniem do sieci energetycznej.</w:t>
      </w:r>
    </w:p>
    <w:p w14:paraId="622D0203" w14:textId="2427142C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Dokumentację </w:t>
      </w:r>
      <w:r w:rsidR="008D44F1">
        <w:rPr>
          <w:rFonts w:cs="Arial"/>
        </w:rPr>
        <w:t>Wykonawca</w:t>
      </w:r>
      <w:r w:rsidRPr="00A42E5D">
        <w:rPr>
          <w:rFonts w:cs="Arial"/>
        </w:rPr>
        <w:t xml:space="preserve"> przeka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e </w:t>
      </w:r>
      <w:r w:rsidR="007432E4">
        <w:rPr>
          <w:rFonts w:cs="Arial"/>
        </w:rPr>
        <w:t>Zamawiającemu</w:t>
      </w:r>
      <w:r w:rsidRPr="00A42E5D">
        <w:rPr>
          <w:rFonts w:cs="Arial"/>
        </w:rPr>
        <w:t xml:space="preserve"> w 4 egzemplarzach w wersji papierowej i w 1 egzemplarzu w wersji elektronicznej na płycie CD lub DVD w formacie pdf.</w:t>
      </w:r>
    </w:p>
    <w:p w14:paraId="75A3A2BE" w14:textId="77777777" w:rsidR="00AC3D0F" w:rsidRPr="00A42E5D" w:rsidRDefault="00AC3D0F" w:rsidP="007371A3">
      <w:pPr>
        <w:rPr>
          <w:rFonts w:cs="Arial"/>
        </w:rPr>
      </w:pPr>
    </w:p>
    <w:p w14:paraId="5CA8EC75" w14:textId="2E962F4D" w:rsidR="00EF2628" w:rsidRPr="00A42E5D" w:rsidRDefault="00EF2628" w:rsidP="00B76A03">
      <w:pPr>
        <w:pStyle w:val="Akapitzlist"/>
        <w:numPr>
          <w:ilvl w:val="1"/>
          <w:numId w:val="51"/>
        </w:numPr>
        <w:rPr>
          <w:rFonts w:cs="Arial"/>
        </w:rPr>
      </w:pPr>
      <w:bookmarkStart w:id="41" w:name="_Toc126955057"/>
      <w:r w:rsidRPr="00A42E5D">
        <w:rPr>
          <w:rStyle w:val="Nagwek3Znak"/>
          <w:bCs/>
        </w:rPr>
        <w:t>Zakres niezbędnych uzgodnień, opinii i pozwoleń</w:t>
      </w:r>
      <w:bookmarkEnd w:id="41"/>
    </w:p>
    <w:p w14:paraId="24E39346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Dokumentacja projektowa winna być uzgodniona w szczególności z następującymi podmiotami:</w:t>
      </w:r>
    </w:p>
    <w:p w14:paraId="4995ACCF" w14:textId="18075785" w:rsidR="00E42353" w:rsidRPr="00A42E5D" w:rsidRDefault="007371A3" w:rsidP="00B76A03">
      <w:pPr>
        <w:pStyle w:val="Akapitzlist"/>
        <w:numPr>
          <w:ilvl w:val="0"/>
          <w:numId w:val="34"/>
        </w:numPr>
        <w:rPr>
          <w:rFonts w:cs="Arial"/>
        </w:rPr>
      </w:pPr>
      <w:r w:rsidRPr="00A42E5D">
        <w:rPr>
          <w:rFonts w:cs="Arial"/>
        </w:rPr>
        <w:t>Wydziałem Inwestycji</w:t>
      </w:r>
      <w:r w:rsidR="008D2D37" w:rsidRPr="00A42E5D">
        <w:rPr>
          <w:rFonts w:cs="Arial"/>
        </w:rPr>
        <w:t xml:space="preserve"> Urzędu Gminy </w:t>
      </w:r>
      <w:r w:rsidR="00267BB6">
        <w:rPr>
          <w:rFonts w:cs="Arial"/>
        </w:rPr>
        <w:t>Jarosław</w:t>
      </w:r>
      <w:r w:rsidRPr="00A42E5D">
        <w:rPr>
          <w:rFonts w:cs="Arial"/>
        </w:rPr>
        <w:t xml:space="preserve"> – w zakresie zajęcia pasa drogowego dróg gminnych oraz utrudnień w ruchu mogących powstać w związku z realizacją zamówienia,</w:t>
      </w:r>
    </w:p>
    <w:p w14:paraId="0E136CE0" w14:textId="02067D32" w:rsidR="00E42353" w:rsidRPr="00A42E5D" w:rsidRDefault="001F4F3C" w:rsidP="00B76A03">
      <w:pPr>
        <w:pStyle w:val="Akapitzlist"/>
        <w:numPr>
          <w:ilvl w:val="0"/>
          <w:numId w:val="34"/>
        </w:numPr>
        <w:rPr>
          <w:rFonts w:cs="Arial"/>
        </w:rPr>
      </w:pPr>
      <w:r w:rsidRPr="00A42E5D">
        <w:rPr>
          <w:rFonts w:cs="Arial"/>
        </w:rPr>
        <w:t xml:space="preserve">Zarządem Dróg Powiatowych w </w:t>
      </w:r>
      <w:r w:rsidR="00B003E5">
        <w:rPr>
          <w:rFonts w:cs="Arial"/>
        </w:rPr>
        <w:t>Jarosławiu</w:t>
      </w:r>
      <w:r w:rsidR="007371A3" w:rsidRPr="00A42E5D">
        <w:rPr>
          <w:rFonts w:cs="Arial"/>
        </w:rPr>
        <w:t xml:space="preserve"> – w zakresie zajęcia pasa drogowego dróg powiatowych oraz utrudnień w ruchu mogących powstać w związku z realizacją zamówienia,</w:t>
      </w:r>
    </w:p>
    <w:p w14:paraId="1A448187" w14:textId="3D37FC2E" w:rsidR="00E42353" w:rsidRPr="00A42E5D" w:rsidRDefault="007371A3" w:rsidP="00B76A03">
      <w:pPr>
        <w:pStyle w:val="Akapitzlist"/>
        <w:numPr>
          <w:ilvl w:val="0"/>
          <w:numId w:val="34"/>
        </w:numPr>
        <w:rPr>
          <w:rFonts w:cs="Arial"/>
        </w:rPr>
      </w:pPr>
      <w:r w:rsidRPr="00A42E5D">
        <w:rPr>
          <w:rFonts w:cs="Arial"/>
        </w:rPr>
        <w:t>Zarzą</w:t>
      </w:r>
      <w:r w:rsidR="006328F8" w:rsidRPr="00A42E5D">
        <w:rPr>
          <w:rFonts w:cs="Arial"/>
        </w:rPr>
        <w:t xml:space="preserve">dem Dróg Wojewódzkich w </w:t>
      </w:r>
      <w:r w:rsidR="00B003E5">
        <w:rPr>
          <w:rFonts w:cs="Arial"/>
        </w:rPr>
        <w:t>Rzeszowie</w:t>
      </w:r>
      <w:r w:rsidRPr="00A42E5D">
        <w:rPr>
          <w:rFonts w:cs="Arial"/>
        </w:rPr>
        <w:t xml:space="preserve"> – w zakresie zajęcia pasa drogowego drogi wojewódzkiej oraz utrudnień w ruchu mogących powstać w związku z realizacją zamówienia,</w:t>
      </w:r>
    </w:p>
    <w:p w14:paraId="5129DBB4" w14:textId="381EF131" w:rsidR="00E42353" w:rsidRPr="00A42E5D" w:rsidRDefault="008D2D37" w:rsidP="00B76A03">
      <w:pPr>
        <w:pStyle w:val="Akapitzlist"/>
        <w:numPr>
          <w:ilvl w:val="0"/>
          <w:numId w:val="34"/>
        </w:numPr>
        <w:rPr>
          <w:rFonts w:cs="Arial"/>
        </w:rPr>
      </w:pPr>
      <w:r w:rsidRPr="00A42E5D">
        <w:rPr>
          <w:rFonts w:cs="Arial"/>
        </w:rPr>
        <w:t xml:space="preserve">GDDKiA o/ </w:t>
      </w:r>
      <w:r w:rsidR="00B003E5">
        <w:rPr>
          <w:rFonts w:cs="Arial"/>
        </w:rPr>
        <w:t>Rzeszów</w:t>
      </w:r>
      <w:r w:rsidR="007371A3" w:rsidRPr="00A42E5D">
        <w:rPr>
          <w:rFonts w:cs="Arial"/>
        </w:rPr>
        <w:t xml:space="preserve"> – w zakresie zajęcia pasa drogowego drogi krajowej oraz utrudnień w ruchu mogących powstać w związku z realizacją zamówienia,</w:t>
      </w:r>
    </w:p>
    <w:p w14:paraId="4DDE630E" w14:textId="0AEEDE13" w:rsidR="00E42353" w:rsidRPr="00A42E5D" w:rsidRDefault="006328F8" w:rsidP="00B76A03">
      <w:pPr>
        <w:pStyle w:val="Akapitzlist"/>
        <w:numPr>
          <w:ilvl w:val="0"/>
          <w:numId w:val="34"/>
        </w:numPr>
        <w:rPr>
          <w:rFonts w:cs="Arial"/>
        </w:rPr>
      </w:pPr>
      <w:r w:rsidRPr="00A42E5D">
        <w:rPr>
          <w:rFonts w:cs="Arial"/>
        </w:rPr>
        <w:t>PGE</w:t>
      </w:r>
      <w:r w:rsidR="001546A6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Dystrybucja S.A. - w zakresie przyłączenia do sieci energetycznej,</w:t>
      </w:r>
    </w:p>
    <w:p w14:paraId="678AE1AE" w14:textId="77777777" w:rsidR="00E42353" w:rsidRPr="00A42E5D" w:rsidRDefault="007371A3" w:rsidP="00B76A03">
      <w:pPr>
        <w:pStyle w:val="Akapitzlist"/>
        <w:numPr>
          <w:ilvl w:val="0"/>
          <w:numId w:val="34"/>
        </w:numPr>
        <w:rPr>
          <w:rFonts w:cs="Arial"/>
        </w:rPr>
      </w:pPr>
      <w:r w:rsidRPr="00A42E5D">
        <w:rPr>
          <w:rFonts w:cs="Arial"/>
        </w:rPr>
        <w:lastRenderedPageBreak/>
        <w:t xml:space="preserve">podmiotem (właścicielem, dysponentem,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ownikiem) właściwym z punktu widzenia przepisów obowiązującego prawa dla danego przyłącza – w przypadku przyłączenia do sieci energetycznej poprowadzonego z istniejącego przyłącza (przyłącze </w:t>
      </w:r>
      <w:proofErr w:type="spellStart"/>
      <w:r w:rsidRPr="00A42E5D">
        <w:rPr>
          <w:rFonts w:cs="Arial"/>
        </w:rPr>
        <w:t>pozalicznikowe</w:t>
      </w:r>
      <w:proofErr w:type="spellEnd"/>
      <w:r w:rsidRPr="00A42E5D">
        <w:rPr>
          <w:rFonts w:cs="Arial"/>
        </w:rPr>
        <w:t>),</w:t>
      </w:r>
    </w:p>
    <w:p w14:paraId="5600C8FF" w14:textId="034EE2D2" w:rsidR="007371A3" w:rsidRPr="00A42E5D" w:rsidRDefault="007371A3" w:rsidP="00B76A03">
      <w:pPr>
        <w:pStyle w:val="Akapitzlist"/>
        <w:numPr>
          <w:ilvl w:val="0"/>
          <w:numId w:val="34"/>
        </w:numPr>
        <w:rPr>
          <w:rFonts w:cs="Arial"/>
        </w:rPr>
      </w:pPr>
      <w:r w:rsidRPr="00A42E5D">
        <w:rPr>
          <w:rFonts w:cs="Arial"/>
        </w:rPr>
        <w:t>właścicielami działek</w:t>
      </w:r>
      <w:r w:rsidR="000F0CDE" w:rsidRPr="00A42E5D">
        <w:rPr>
          <w:rFonts w:cs="Arial"/>
        </w:rPr>
        <w:t>,</w:t>
      </w:r>
      <w:r w:rsidRPr="00A42E5D">
        <w:rPr>
          <w:rFonts w:cs="Arial"/>
        </w:rPr>
        <w:t xml:space="preserve"> przez które przebiegać będą przyłączenia do sieci energetycznej z wyłączeniem pasa drogowego.</w:t>
      </w:r>
    </w:p>
    <w:p w14:paraId="772BB0FB" w14:textId="15DDFED0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Uzyskanie wszystkich uzgodnień i pozwoleń koniecznych dla realizacji inwestycji, a tak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e zgłoszenie robót do odpowiedniego organu administracji </w:t>
      </w:r>
      <w:r w:rsidR="00E42353" w:rsidRPr="00A42E5D">
        <w:rPr>
          <w:rFonts w:cs="Arial"/>
        </w:rPr>
        <w:t>należy</w:t>
      </w:r>
      <w:r w:rsidRPr="00A42E5D">
        <w:rPr>
          <w:rFonts w:cs="Arial"/>
        </w:rPr>
        <w:t xml:space="preserve"> do obowiązków </w:t>
      </w:r>
      <w:r w:rsidR="00550827">
        <w:rPr>
          <w:rFonts w:cs="Arial"/>
        </w:rPr>
        <w:t>Wykonawcy</w:t>
      </w:r>
      <w:r w:rsidR="00763675" w:rsidRPr="00A42E5D">
        <w:rPr>
          <w:rFonts w:cs="Arial"/>
        </w:rPr>
        <w:t>.</w:t>
      </w:r>
    </w:p>
    <w:p w14:paraId="6F9DBF24" w14:textId="79CEB098" w:rsidR="00A42E5D" w:rsidRDefault="007371A3" w:rsidP="007371A3">
      <w:pPr>
        <w:rPr>
          <w:rFonts w:cs="Arial"/>
        </w:rPr>
      </w:pPr>
      <w:r w:rsidRPr="00A42E5D">
        <w:rPr>
          <w:rFonts w:cs="Arial"/>
        </w:rPr>
        <w:t>Zmiana lokalizacji nie jest zmianą zakresu robót i nie mo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e być podstawą do </w:t>
      </w:r>
      <w:r w:rsidR="00E42353" w:rsidRPr="00A42E5D">
        <w:rPr>
          <w:rFonts w:cs="Arial"/>
        </w:rPr>
        <w:t>żądania</w:t>
      </w:r>
      <w:r w:rsidRPr="00A42E5D">
        <w:rPr>
          <w:rFonts w:cs="Arial"/>
        </w:rPr>
        <w:t xml:space="preserve"> przez </w:t>
      </w:r>
      <w:r w:rsidR="00550827">
        <w:rPr>
          <w:rFonts w:cs="Arial"/>
        </w:rPr>
        <w:t>Wykonawcę</w:t>
      </w:r>
      <w:r w:rsidRPr="00A42E5D">
        <w:rPr>
          <w:rFonts w:cs="Arial"/>
        </w:rPr>
        <w:t xml:space="preserve"> dodatkowego wynagrodzenia. Ka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dorazowa zmiana wskazanych przez </w:t>
      </w:r>
      <w:r w:rsidR="001C3FE4">
        <w:rPr>
          <w:rFonts w:cs="Arial"/>
        </w:rPr>
        <w:t>Zamawiając</w:t>
      </w:r>
      <w:r w:rsidR="0019694A">
        <w:rPr>
          <w:rFonts w:cs="Arial"/>
        </w:rPr>
        <w:t>ego</w:t>
      </w:r>
      <w:r w:rsidRPr="00A42E5D">
        <w:rPr>
          <w:rFonts w:cs="Arial"/>
        </w:rPr>
        <w:t xml:space="preserve"> lokalizacji wymaga powiadomienia </w:t>
      </w:r>
      <w:r w:rsidR="00550827">
        <w:rPr>
          <w:rFonts w:cs="Arial"/>
        </w:rPr>
        <w:t>Wykonawcy</w:t>
      </w:r>
      <w:r w:rsidRPr="00A42E5D">
        <w:rPr>
          <w:rFonts w:cs="Arial"/>
        </w:rPr>
        <w:t xml:space="preserve"> w formie pisemnej</w:t>
      </w:r>
      <w:r w:rsidR="009520EB">
        <w:rPr>
          <w:rFonts w:cs="Arial"/>
        </w:rPr>
        <w:t>.</w:t>
      </w:r>
    </w:p>
    <w:p w14:paraId="09599F73" w14:textId="77777777" w:rsidR="009520EB" w:rsidRPr="00A42E5D" w:rsidRDefault="009520EB" w:rsidP="007371A3">
      <w:pPr>
        <w:rPr>
          <w:rFonts w:cs="Arial"/>
        </w:rPr>
      </w:pPr>
    </w:p>
    <w:p w14:paraId="0784EEA7" w14:textId="17A73F3F" w:rsidR="00EF2628" w:rsidRPr="00A42E5D" w:rsidRDefault="00EF2628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42" w:name="_Toc126955058"/>
      <w:r w:rsidRPr="00A42E5D">
        <w:rPr>
          <w:rStyle w:val="Nagwek3Znak"/>
          <w:bCs/>
        </w:rPr>
        <w:t>Nadzór inwestorski</w:t>
      </w:r>
      <w:bookmarkEnd w:id="42"/>
    </w:p>
    <w:p w14:paraId="0742CF88" w14:textId="372DF929" w:rsidR="009520EB" w:rsidRDefault="001C3FE4" w:rsidP="007371A3">
      <w:pPr>
        <w:rPr>
          <w:rFonts w:cs="Arial"/>
        </w:rPr>
      </w:pPr>
      <w:r>
        <w:rPr>
          <w:rFonts w:cs="Arial"/>
        </w:rPr>
        <w:t>Zamawiający</w:t>
      </w:r>
      <w:r w:rsidR="007371A3" w:rsidRPr="00A42E5D">
        <w:rPr>
          <w:rFonts w:cs="Arial"/>
        </w:rPr>
        <w:t xml:space="preserve"> ma prawo do wyznaczenia Inspektora Nadzoru Inwestorskiego, który będzie </w:t>
      </w:r>
      <w:r w:rsidR="00E42353" w:rsidRPr="00A42E5D">
        <w:rPr>
          <w:rFonts w:cs="Arial"/>
        </w:rPr>
        <w:t>upoważniony</w:t>
      </w:r>
      <w:r w:rsidR="007371A3" w:rsidRPr="00A42E5D">
        <w:rPr>
          <w:rFonts w:cs="Arial"/>
        </w:rPr>
        <w:t xml:space="preserve"> przez</w:t>
      </w:r>
      <w:r w:rsidR="00C930FB" w:rsidRPr="00A42E5D">
        <w:t xml:space="preserve"> </w:t>
      </w:r>
      <w:r>
        <w:rPr>
          <w:rFonts w:cs="Arial"/>
        </w:rPr>
        <w:t>Zamawiając</w:t>
      </w:r>
      <w:r w:rsidR="0019694A">
        <w:rPr>
          <w:rFonts w:cs="Arial"/>
        </w:rPr>
        <w:t>ego</w:t>
      </w:r>
      <w:r w:rsidR="00C930FB" w:rsidRPr="00A42E5D">
        <w:rPr>
          <w:rFonts w:cs="Arial"/>
        </w:rPr>
        <w:t xml:space="preserve"> </w:t>
      </w:r>
      <w:r w:rsidR="007371A3" w:rsidRPr="00A42E5D">
        <w:rPr>
          <w:rFonts w:cs="Arial"/>
        </w:rPr>
        <w:t xml:space="preserve">do nadzorowania i kontrolowania przebiegu procesu </w:t>
      </w:r>
      <w:proofErr w:type="spellStart"/>
      <w:r w:rsidR="007371A3" w:rsidRPr="00A42E5D">
        <w:rPr>
          <w:rFonts w:cs="Arial"/>
        </w:rPr>
        <w:t>inwestycyjno</w:t>
      </w:r>
      <w:proofErr w:type="spellEnd"/>
      <w:r w:rsidR="007371A3" w:rsidRPr="00A42E5D">
        <w:rPr>
          <w:rFonts w:cs="Arial"/>
        </w:rPr>
        <w:t xml:space="preserve"> - budowlanego, w szczególności w zakresie terminów wykonania, kosztów i standardów jakościowych robót objętych przedmiotem zamówienia.</w:t>
      </w:r>
    </w:p>
    <w:p w14:paraId="442FC346" w14:textId="77777777" w:rsidR="009520EB" w:rsidRPr="00A42E5D" w:rsidRDefault="009520EB" w:rsidP="007371A3">
      <w:pPr>
        <w:rPr>
          <w:rFonts w:cs="Arial"/>
        </w:rPr>
      </w:pPr>
    </w:p>
    <w:p w14:paraId="31575A70" w14:textId="6048F2CC" w:rsidR="00EF2628" w:rsidRPr="00A42E5D" w:rsidRDefault="00EF2628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43" w:name="_Toc126955059"/>
      <w:r w:rsidRPr="00A42E5D">
        <w:rPr>
          <w:rStyle w:val="Nagwek3Znak"/>
          <w:bCs/>
        </w:rPr>
        <w:t>Wykonanie robót</w:t>
      </w:r>
      <w:bookmarkEnd w:id="43"/>
    </w:p>
    <w:p w14:paraId="1E7A75AE" w14:textId="1C053416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Warunki wykonania i odbioru robót budowlanych (</w:t>
      </w:r>
      <w:proofErr w:type="spellStart"/>
      <w:r w:rsidRPr="00A42E5D">
        <w:rPr>
          <w:rFonts w:cs="Arial"/>
        </w:rPr>
        <w:t>WWiORB</w:t>
      </w:r>
      <w:proofErr w:type="spellEnd"/>
      <w:r w:rsidRPr="00A42E5D">
        <w:rPr>
          <w:rFonts w:cs="Arial"/>
        </w:rPr>
        <w:t xml:space="preserve">) określają wymagania </w:t>
      </w:r>
      <w:r w:rsidR="007432E4">
        <w:rPr>
          <w:rFonts w:cs="Arial"/>
        </w:rPr>
        <w:t>Zamawiającego</w:t>
      </w:r>
      <w:r w:rsidR="00C930FB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w stosunku do przedmiotu zamówienia zgodnie z Rozporządzeniem </w:t>
      </w:r>
      <w:r w:rsidR="003655A5" w:rsidRPr="003655A5">
        <w:rPr>
          <w:rFonts w:cs="Arial"/>
        </w:rPr>
        <w:t>Ministra Infrastruktury z dnia 29 grudnia 2021 r. w sprawie szczegółowego zakresu i formy dokumentacji projektowej, specyfikacji technicznych wykonania i odbioru robót budowlanych (Dz. U. z 2021 r. poz. 2454).</w:t>
      </w:r>
    </w:p>
    <w:p w14:paraId="5B01528D" w14:textId="6BC22032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Warunki wykonania i odbioru robót budowlanych uzupełniają opis przedmiotu zamówienia w zakresie wymagań technicznych a zawarte w nich wymagania w zakresie materiałów i ich jakości, sprzętu, środków transportowych, warunków wykonania robót, badań i kontroli jakości </w:t>
      </w:r>
      <w:r w:rsidR="00E42353" w:rsidRPr="00A42E5D">
        <w:rPr>
          <w:rFonts w:cs="Arial"/>
        </w:rPr>
        <w:t>należy</w:t>
      </w:r>
      <w:r w:rsidRPr="00A42E5D">
        <w:rPr>
          <w:rFonts w:cs="Arial"/>
        </w:rPr>
        <w:t xml:space="preserve"> traktować jako minimalne w stosunku do wymagań jakie będą zawarte</w:t>
      </w:r>
      <w:r w:rsidR="00EF2628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w opracowywanych przez </w:t>
      </w:r>
      <w:r w:rsidR="00550827">
        <w:rPr>
          <w:rFonts w:cs="Arial"/>
        </w:rPr>
        <w:t>Wykonawcę</w:t>
      </w:r>
      <w:r w:rsidRPr="00A42E5D">
        <w:rPr>
          <w:rFonts w:cs="Arial"/>
        </w:rPr>
        <w:t xml:space="preserve"> Specyfikacjach Technicznych Wykonania i Odbioru Robót Budowlanych (</w:t>
      </w:r>
      <w:proofErr w:type="spellStart"/>
      <w:r w:rsidRPr="00A42E5D">
        <w:rPr>
          <w:rFonts w:cs="Arial"/>
        </w:rPr>
        <w:t>STWiORB</w:t>
      </w:r>
      <w:proofErr w:type="spellEnd"/>
      <w:r w:rsidRPr="00A42E5D">
        <w:rPr>
          <w:rFonts w:cs="Arial"/>
        </w:rPr>
        <w:t>).</w:t>
      </w:r>
    </w:p>
    <w:p w14:paraId="1DF4C036" w14:textId="3D03C2AA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Specyfikacje Techniczne Wykonania i Odbioru Robót Budowlanych zostaną sporządzone dla ka</w:t>
      </w:r>
      <w:r w:rsidR="00E42353" w:rsidRPr="00A42E5D">
        <w:rPr>
          <w:rFonts w:cs="Arial"/>
        </w:rPr>
        <w:t>ż</w:t>
      </w:r>
      <w:r w:rsidRPr="00A42E5D">
        <w:rPr>
          <w:rFonts w:cs="Arial"/>
        </w:rPr>
        <w:t xml:space="preserve">dego rodzaju robót budowlanych wynikających z projektu budowlanego i projektu wykonawczego i po zatwierdzeniu przez </w:t>
      </w:r>
      <w:r w:rsidR="001C3FE4">
        <w:rPr>
          <w:rFonts w:cs="Arial"/>
        </w:rPr>
        <w:t>Zamawiając</w:t>
      </w:r>
      <w:r w:rsidR="0019694A">
        <w:rPr>
          <w:rFonts w:cs="Arial"/>
        </w:rPr>
        <w:t>ego</w:t>
      </w:r>
      <w:r w:rsidRPr="00A42E5D">
        <w:rPr>
          <w:rFonts w:cs="Arial"/>
        </w:rPr>
        <w:t xml:space="preserve"> będą stanowiły podstawę do oceny wykonania i odbioru robót niezbędnych dla zrealizowania przedmiotu zamówienia.</w:t>
      </w:r>
    </w:p>
    <w:p w14:paraId="517E8F70" w14:textId="7ACEF82D" w:rsidR="007371A3" w:rsidRPr="00A42E5D" w:rsidRDefault="00E42353" w:rsidP="007371A3">
      <w:pPr>
        <w:rPr>
          <w:rFonts w:cs="Arial"/>
        </w:rPr>
      </w:pPr>
      <w:r w:rsidRPr="00A42E5D">
        <w:rPr>
          <w:rFonts w:cs="Arial"/>
        </w:rPr>
        <w:lastRenderedPageBreak/>
        <w:t>Jeżeli</w:t>
      </w:r>
      <w:r w:rsidR="007371A3" w:rsidRPr="00A42E5D">
        <w:rPr>
          <w:rFonts w:cs="Arial"/>
        </w:rPr>
        <w:t xml:space="preserve"> po opracowaniu projektu budowlanego i projektu wykonawczego wyniknie potrzeba wykonania robót budowlanych, na które w niniejszym Programie Funkcjonalno-U</w:t>
      </w:r>
      <w:r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ytkowym (PFU) nie załączono odpowiednich </w:t>
      </w:r>
      <w:proofErr w:type="spellStart"/>
      <w:r w:rsidR="007371A3" w:rsidRPr="00A42E5D">
        <w:rPr>
          <w:rFonts w:cs="Arial"/>
        </w:rPr>
        <w:t>WWiORB</w:t>
      </w:r>
      <w:proofErr w:type="spellEnd"/>
      <w:r w:rsidR="007371A3" w:rsidRPr="00A42E5D">
        <w:rPr>
          <w:rFonts w:cs="Arial"/>
        </w:rPr>
        <w:t xml:space="preserve">, to </w:t>
      </w:r>
      <w:r w:rsidRPr="00A42E5D">
        <w:rPr>
          <w:rFonts w:cs="Arial"/>
        </w:rPr>
        <w:t>należy</w:t>
      </w:r>
      <w:r w:rsidR="007371A3" w:rsidRPr="00A42E5D">
        <w:rPr>
          <w:rFonts w:cs="Arial"/>
        </w:rPr>
        <w:t xml:space="preserve"> równie</w:t>
      </w:r>
      <w:r w:rsidR="006713FD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 opracować i przedstawić do przeglądu i akceptacji </w:t>
      </w:r>
      <w:r w:rsidR="00C930FB" w:rsidRPr="00A42E5D">
        <w:rPr>
          <w:rFonts w:cs="Arial"/>
        </w:rPr>
        <w:t xml:space="preserve">przez </w:t>
      </w:r>
      <w:r w:rsidR="001C3FE4">
        <w:rPr>
          <w:rFonts w:cs="Arial"/>
        </w:rPr>
        <w:t>Zamawiając</w:t>
      </w:r>
      <w:r w:rsidR="0019694A">
        <w:rPr>
          <w:rFonts w:cs="Arial"/>
        </w:rPr>
        <w:t>ego</w:t>
      </w:r>
      <w:r w:rsidR="007371A3" w:rsidRPr="00A42E5D">
        <w:rPr>
          <w:rFonts w:cs="Arial"/>
        </w:rPr>
        <w:t xml:space="preserve"> dodatkowe, niezbędne specyfikacje techniczne na te roboty oraz wykonać te roboty w ramach umowy realizacyjnej.</w:t>
      </w:r>
    </w:p>
    <w:p w14:paraId="7F51A1E3" w14:textId="785FEA27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zobowiązuje się do zrealizowania zamówienia zgodnie z aktualnie obowiązującymi przepisami prawa, w szczególności ustawy Prawo budowlane wraz z przepisami wykonawczymi jak równie</w:t>
      </w:r>
      <w:r w:rsidR="006713FD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 aktualnym stanem wiedzy technicznej.</w:t>
      </w:r>
    </w:p>
    <w:p w14:paraId="79BC785F" w14:textId="58103590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powinien wykonać wizję lokalną w terenie na własny koszt oraz zdobyć wszelkie informacje, które mogą być konieczne do prawidłowej wyceny wartości zamówienia. Roboty nale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y wykonać na podstawie zatwierdzonej przez </w:t>
      </w:r>
      <w:r w:rsidR="001C3FE4">
        <w:rPr>
          <w:rFonts w:cs="Arial"/>
        </w:rPr>
        <w:t>Zamawiając</w:t>
      </w:r>
      <w:r w:rsidR="0019694A">
        <w:rPr>
          <w:rFonts w:cs="Arial"/>
        </w:rPr>
        <w:t>ego</w:t>
      </w:r>
      <w:r w:rsidR="007371A3" w:rsidRPr="00A42E5D">
        <w:rPr>
          <w:rFonts w:cs="Arial"/>
        </w:rPr>
        <w:t xml:space="preserve"> dokumentacji technicznej, zgodnie ze sztuką i wiedzą budowlaną.</w:t>
      </w:r>
    </w:p>
    <w:p w14:paraId="420E30A4" w14:textId="54E6B805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ma obowiązek znać i stosować przepisy bhp związane z prowadzeniem robót w miejscach o du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ym natę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eniu ruchu drogowego i pieszego oraz w bezpośrednim sąsiedztwie ulic o du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ym natę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eniu ruchu kołowego. Szczególną uwagę nale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y zwrócić na bezpieczeństwo ludzi pracujących w rejonie intensywnego ruchu pieszego i kołowego oraz na bezpieczeństwo bezpośrednich uczestników tego ruchu.</w:t>
      </w:r>
    </w:p>
    <w:p w14:paraId="29F060A5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Roboty związane z przyłączeniem do sieci energetycznej wykonywać ręcznie lub przy u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yciu sprzętu lekkiego, szczególną uwagę zwracając na istniejące uzbrojenie podziemne. W razie wystąpienia wątpliwości co do lokalizacji istniejącego uzbrojenia podziemnego wykonać ręcznie przekopy kontrolne.</w:t>
      </w:r>
    </w:p>
    <w:p w14:paraId="0B67A912" w14:textId="4FB71D28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Za szkody powstałe w związku z prowadzoną inwestycją, wynikające z zaniedbań organizacyjnych lub innych przyczyn le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 xml:space="preserve">ących po stronie </w:t>
      </w:r>
      <w:r w:rsidR="00550827">
        <w:rPr>
          <w:rFonts w:cs="Arial"/>
        </w:rPr>
        <w:t>Wykonawcy</w:t>
      </w:r>
      <w:r w:rsidRPr="00A42E5D">
        <w:rPr>
          <w:rFonts w:cs="Arial"/>
        </w:rPr>
        <w:t xml:space="preserve"> ponosi on pełną odpowiedzialność.</w:t>
      </w:r>
    </w:p>
    <w:p w14:paraId="4D98B71D" w14:textId="47D9E246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W trakcie realizacji zamówienia do obowiązków </w:t>
      </w:r>
      <w:r w:rsidR="00550827">
        <w:rPr>
          <w:rFonts w:cs="Arial"/>
        </w:rPr>
        <w:t>Wykonawcy</w:t>
      </w:r>
      <w:r w:rsidR="00763675" w:rsidRPr="00A42E5D">
        <w:rPr>
          <w:rFonts w:cs="Arial"/>
        </w:rPr>
        <w:t xml:space="preserve"> </w:t>
      </w:r>
      <w:r w:rsidRPr="00A42E5D">
        <w:rPr>
          <w:rFonts w:cs="Arial"/>
        </w:rPr>
        <w:t>nale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y:</w:t>
      </w:r>
    </w:p>
    <w:p w14:paraId="76B5B4F0" w14:textId="784D7F81" w:rsidR="007564D8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 xml:space="preserve">zorganizowanie zaplecza budowy we własnym zakresie. Miejsce zlokalizowania zaplecza budowy </w:t>
      </w:r>
      <w:r w:rsidR="008D44F1">
        <w:rPr>
          <w:rFonts w:cs="Arial"/>
        </w:rPr>
        <w:t>Wykonawca</w:t>
      </w:r>
      <w:r w:rsidRPr="00A42E5D">
        <w:rPr>
          <w:rFonts w:cs="Arial"/>
        </w:rPr>
        <w:t xml:space="preserve"> wska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 xml:space="preserve">e we własnym zakresie w uzgodnieniu z </w:t>
      </w:r>
      <w:r w:rsidR="007432E4">
        <w:rPr>
          <w:rFonts w:cs="Arial"/>
        </w:rPr>
        <w:t>Zamawiającym</w:t>
      </w:r>
      <w:r w:rsidRPr="00A42E5D">
        <w:rPr>
          <w:rFonts w:cs="Arial"/>
        </w:rPr>
        <w:t>,</w:t>
      </w:r>
    </w:p>
    <w:p w14:paraId="33EB607C" w14:textId="77777777" w:rsidR="007564D8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 xml:space="preserve">zmniejszenie do niezbędnego minimum </w:t>
      </w:r>
      <w:r w:rsidR="007564D8" w:rsidRPr="00A42E5D">
        <w:rPr>
          <w:rFonts w:cs="Arial"/>
        </w:rPr>
        <w:t>uciążliwego</w:t>
      </w:r>
      <w:r w:rsidRPr="00A42E5D">
        <w:rPr>
          <w:rFonts w:cs="Arial"/>
        </w:rPr>
        <w:t xml:space="preserve"> wpływu prowadzonych prac na otaczające środowisko</w:t>
      </w:r>
      <w:r w:rsidR="007564D8" w:rsidRPr="00A42E5D">
        <w:rPr>
          <w:rFonts w:cs="Arial"/>
        </w:rPr>
        <w:t xml:space="preserve">, </w:t>
      </w:r>
      <w:r w:rsidRPr="00A42E5D">
        <w:rPr>
          <w:rFonts w:cs="Arial"/>
        </w:rPr>
        <w:t>a</w:t>
      </w:r>
      <w:r w:rsidRPr="00A42E5D">
        <w:rPr>
          <w:rFonts w:cs="Arial"/>
        </w:rPr>
        <w:tab/>
        <w:t xml:space="preserve">w szczególności: właściwą organizację prac budowlanych z optymalnym wykorzystaniem maszyn i unikaniem w miarę </w:t>
      </w:r>
      <w:r w:rsidR="007564D8" w:rsidRPr="00A42E5D">
        <w:rPr>
          <w:rFonts w:cs="Arial"/>
        </w:rPr>
        <w:t>możliwości</w:t>
      </w:r>
      <w:r w:rsidRPr="00A42E5D">
        <w:rPr>
          <w:rFonts w:cs="Arial"/>
        </w:rPr>
        <w:t xml:space="preserve"> jednoczesnej pracy </w:t>
      </w:r>
      <w:r w:rsidR="007564D8" w:rsidRPr="00A42E5D">
        <w:rPr>
          <w:rFonts w:cs="Arial"/>
        </w:rPr>
        <w:t>najcięższego</w:t>
      </w:r>
      <w:r w:rsidRPr="00A42E5D">
        <w:rPr>
          <w:rFonts w:cs="Arial"/>
        </w:rPr>
        <w:t xml:space="preserve"> sprzętu lub stosowanie zabezpieczeń antywibracyjnych,</w:t>
      </w:r>
    </w:p>
    <w:p w14:paraId="67E15447" w14:textId="77777777" w:rsidR="007564D8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>ograniczenie czasu pracy sprzętu, zwłaszcza w obszarze zabudowy mieszkaniowej, do wczesnych godzin wieczornych lub stosowanie zabezpieczeń antywibracyjnych,</w:t>
      </w:r>
    </w:p>
    <w:p w14:paraId="4A6B22D3" w14:textId="77777777" w:rsidR="007564D8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>zabezpieczenie uzbrojenia infrastruktury miejskiej,</w:t>
      </w:r>
    </w:p>
    <w:p w14:paraId="0B23DC3C" w14:textId="3E8A285A" w:rsidR="007564D8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lastRenderedPageBreak/>
        <w:t>wyłączne stosowanie do robót budowlano</w:t>
      </w:r>
      <w:r w:rsidR="000F0CDE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- </w:t>
      </w:r>
      <w:r w:rsidR="007564D8" w:rsidRPr="00A42E5D">
        <w:rPr>
          <w:rFonts w:cs="Arial"/>
        </w:rPr>
        <w:t>montażowych</w:t>
      </w:r>
      <w:r w:rsidRPr="00A42E5D">
        <w:rPr>
          <w:rFonts w:cs="Arial"/>
        </w:rPr>
        <w:t xml:space="preserve"> materiałów najwy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szej jakości, dopuszczonych do obrotu i stosowania zgodnie z art. 10 Ustawy Prawo Budowlane,</w:t>
      </w:r>
    </w:p>
    <w:p w14:paraId="7C8D15AC" w14:textId="77777777" w:rsidR="0070120B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 xml:space="preserve">wykonanie wszystkich robót i prac zgodnie z zaleceniami niniejszego opracowania, </w:t>
      </w:r>
    </w:p>
    <w:p w14:paraId="79C4ACA1" w14:textId="3EBB5F9C" w:rsidR="007564D8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>rozliczanie się z dostawcami za energię elektryczną i wodę,</w:t>
      </w:r>
    </w:p>
    <w:p w14:paraId="091F9D98" w14:textId="411AE048" w:rsidR="007564D8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 xml:space="preserve">usuwanie usterek wskazanych przez </w:t>
      </w:r>
      <w:r w:rsidR="001C3FE4">
        <w:rPr>
          <w:rFonts w:cs="Arial"/>
        </w:rPr>
        <w:t>Zamawiając</w:t>
      </w:r>
      <w:r w:rsidR="0019694A">
        <w:rPr>
          <w:rFonts w:cs="Arial"/>
        </w:rPr>
        <w:t>ego</w:t>
      </w:r>
      <w:r w:rsidRPr="00A42E5D">
        <w:rPr>
          <w:rFonts w:cs="Arial"/>
        </w:rPr>
        <w:t>,</w:t>
      </w:r>
    </w:p>
    <w:p w14:paraId="5CB9F6BC" w14:textId="77777777" w:rsidR="00EF2628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>udział w odbiorach technicznych robót budowlanych oraz w odbiorze ostatecznym przedmiotu zamówienia,</w:t>
      </w:r>
    </w:p>
    <w:p w14:paraId="1CED8280" w14:textId="553AE2E1" w:rsidR="007371A3" w:rsidRPr="00A42E5D" w:rsidRDefault="007371A3" w:rsidP="00B76A03">
      <w:pPr>
        <w:pStyle w:val="Akapitzlist"/>
        <w:numPr>
          <w:ilvl w:val="0"/>
          <w:numId w:val="35"/>
        </w:numPr>
        <w:rPr>
          <w:rFonts w:cs="Arial"/>
        </w:rPr>
      </w:pPr>
      <w:r w:rsidRPr="00A42E5D">
        <w:rPr>
          <w:rFonts w:cs="Arial"/>
        </w:rPr>
        <w:t>przywrócenie po zakończeniu robót do stanu pierwotnego teren</w:t>
      </w:r>
      <w:r w:rsidR="000F0CDE" w:rsidRPr="00A42E5D">
        <w:rPr>
          <w:rFonts w:cs="Arial"/>
        </w:rPr>
        <w:t>u</w:t>
      </w:r>
      <w:r w:rsidRPr="00A42E5D">
        <w:rPr>
          <w:rFonts w:cs="Arial"/>
        </w:rPr>
        <w:t xml:space="preserve"> zaplecza budowy.</w:t>
      </w:r>
    </w:p>
    <w:p w14:paraId="5EB41767" w14:textId="77777777" w:rsidR="007371A3" w:rsidRPr="00A42E5D" w:rsidRDefault="007371A3" w:rsidP="007371A3">
      <w:pPr>
        <w:rPr>
          <w:rFonts w:cs="Arial"/>
        </w:rPr>
      </w:pPr>
    </w:p>
    <w:p w14:paraId="3DF2BF62" w14:textId="350EA03D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Przedstawione w niniejszym Programie Funkcjonalno-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owym (PFU) wielkości i miary są parametrami szacunkowymi. Zmiany ilości lub parametrów, zawarte w opisie ogólnym przedmiotu zamówienia, jakie mogą wystąpić w trakcie opracowywania przez </w:t>
      </w:r>
      <w:r w:rsidR="00550827">
        <w:rPr>
          <w:rFonts w:cs="Arial"/>
        </w:rPr>
        <w:t>Wykonawcę</w:t>
      </w:r>
      <w:r w:rsidRPr="00A42E5D">
        <w:rPr>
          <w:rFonts w:cs="Arial"/>
        </w:rPr>
        <w:t xml:space="preserve"> projektu wykonawczego nie będą powodowały zmiany wynagrodzenia umownego oraz przedłu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enia terminu realizacji umowy.</w:t>
      </w:r>
    </w:p>
    <w:p w14:paraId="4500790F" w14:textId="48165214" w:rsidR="008A2E80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Koncepcja </w:t>
      </w:r>
      <w:r w:rsidR="007432E4">
        <w:rPr>
          <w:rFonts w:cs="Arial"/>
        </w:rPr>
        <w:t>Zamawiającego</w:t>
      </w:r>
      <w:r w:rsidRPr="00A42E5D">
        <w:rPr>
          <w:rFonts w:cs="Arial"/>
        </w:rPr>
        <w:t xml:space="preserve"> przedstawiona w niniejszym Programie Funkcjonalno-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owym (PFU) ma charakter wyłącznie pomocniczy dla </w:t>
      </w:r>
      <w:r w:rsidR="00550827">
        <w:rPr>
          <w:rFonts w:cs="Arial"/>
        </w:rPr>
        <w:t>Wykonawcy</w:t>
      </w:r>
      <w:r w:rsidRPr="00A42E5D">
        <w:rPr>
          <w:rFonts w:cs="Arial"/>
        </w:rPr>
        <w:t xml:space="preserve"> do sporządzenia własnych opracowań wykonania zakresów realizacyjnych wchodzących w skład przedmiotu zamówienia.</w:t>
      </w:r>
    </w:p>
    <w:p w14:paraId="1B5794A5" w14:textId="0D090BFF" w:rsidR="009520EB" w:rsidRDefault="009520EB" w:rsidP="007371A3">
      <w:pPr>
        <w:rPr>
          <w:rFonts w:cs="Arial"/>
        </w:rPr>
      </w:pPr>
    </w:p>
    <w:p w14:paraId="2F1DF687" w14:textId="77777777" w:rsidR="009520EB" w:rsidRPr="00A42E5D" w:rsidRDefault="009520EB" w:rsidP="007371A3">
      <w:pPr>
        <w:rPr>
          <w:rFonts w:cs="Arial"/>
        </w:rPr>
      </w:pPr>
    </w:p>
    <w:p w14:paraId="28B5667A" w14:textId="77777777" w:rsidR="00AC3D0F" w:rsidRPr="00A42E5D" w:rsidRDefault="00AC3D0F" w:rsidP="007371A3">
      <w:pPr>
        <w:rPr>
          <w:rFonts w:cs="Arial"/>
        </w:rPr>
      </w:pPr>
    </w:p>
    <w:p w14:paraId="32302B67" w14:textId="466A24DD" w:rsidR="0070120B" w:rsidRPr="00A42E5D" w:rsidRDefault="0070120B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44" w:name="_Toc126955060"/>
      <w:r w:rsidRPr="00A42E5D">
        <w:rPr>
          <w:rStyle w:val="Nagwek3Znak"/>
          <w:bCs/>
        </w:rPr>
        <w:t>Materiały i sprzęt</w:t>
      </w:r>
      <w:bookmarkEnd w:id="44"/>
    </w:p>
    <w:p w14:paraId="2F151A3D" w14:textId="77945292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Przed przystąpieniem do wykonawstwa robót </w:t>
      </w:r>
      <w:r w:rsidR="008D44F1">
        <w:rPr>
          <w:rFonts w:cs="Arial"/>
        </w:rPr>
        <w:t>Wykonawca</w:t>
      </w:r>
      <w:r w:rsidRPr="00A42E5D">
        <w:rPr>
          <w:rFonts w:cs="Arial"/>
        </w:rPr>
        <w:t xml:space="preserve"> winien przedstawić </w:t>
      </w:r>
      <w:r w:rsidR="007432E4">
        <w:rPr>
          <w:rFonts w:cs="Arial"/>
        </w:rPr>
        <w:t>Zamawiającemu</w:t>
      </w:r>
      <w:r w:rsidR="00C930FB" w:rsidRPr="00A42E5D">
        <w:rPr>
          <w:rFonts w:cs="Arial"/>
        </w:rPr>
        <w:t xml:space="preserve"> </w:t>
      </w:r>
      <w:r w:rsidRPr="00A42E5D">
        <w:rPr>
          <w:rFonts w:cs="Arial"/>
        </w:rPr>
        <w:t>do zatwierdzenia szczegółowy wykaz materiałów, których zamierza u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yć, wraz z wszelkimi świadectwami badań oraz próbkami materiałowymi.</w:t>
      </w:r>
    </w:p>
    <w:p w14:paraId="579C6A9A" w14:textId="527284FE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zobowiązany jest do prowadzenia badań materiałów, przedstawiania</w:t>
      </w:r>
      <w:r w:rsidR="001546A6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świadectw, atestów i aprobat technicznych</w:t>
      </w:r>
      <w:r w:rsidR="007564D8" w:rsidRPr="00A42E5D">
        <w:rPr>
          <w:rFonts w:cs="Arial"/>
        </w:rPr>
        <w:t xml:space="preserve"> </w:t>
      </w:r>
      <w:r w:rsidR="007371A3" w:rsidRPr="00A42E5D">
        <w:rPr>
          <w:rFonts w:cs="Arial"/>
        </w:rPr>
        <w:t xml:space="preserve">w celu udokumentowania, 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e materiały uzyskane z dopuszczonego źródła w sposób ciągły spełniają wymagania norm polskich</w:t>
      </w:r>
      <w:r w:rsidR="007564D8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i</w:t>
      </w:r>
      <w:r w:rsidR="007564D8" w:rsidRPr="00A42E5D">
        <w:rPr>
          <w:rFonts w:cs="Arial"/>
        </w:rPr>
        <w:t xml:space="preserve"> </w:t>
      </w:r>
      <w:r w:rsidR="007371A3" w:rsidRPr="00A42E5D">
        <w:rPr>
          <w:rFonts w:cs="Arial"/>
        </w:rPr>
        <w:t>norm bran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owych. Materiały powinny posiadać odpowiednie certyfikaty. Dokumentem potwierdzającym mo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liwość zastosowania danego wyrobu jest aprobata techniczna dopuszczająca do stosowania.</w:t>
      </w:r>
    </w:p>
    <w:p w14:paraId="26B28AFC" w14:textId="4D98BC7E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będzie stosował tylko takie materiały, które spełniają wymagania ustawy z dnia 07 lipca 1994r. Prawo budowlane, są zgodne z polskimi normami przenoszącymi europejskie normy zharmonizowane oraz posiadają wymagane przepisami atesty i certyfikaty.</w:t>
      </w:r>
    </w:p>
    <w:p w14:paraId="2A8AB4BF" w14:textId="391C2C10" w:rsidR="007371A3" w:rsidRPr="00A42E5D" w:rsidRDefault="008D44F1" w:rsidP="007371A3">
      <w:pPr>
        <w:rPr>
          <w:rFonts w:cs="Arial"/>
        </w:rPr>
      </w:pPr>
      <w:r>
        <w:rPr>
          <w:rFonts w:cs="Arial"/>
        </w:rPr>
        <w:lastRenderedPageBreak/>
        <w:t>Wykonawca</w:t>
      </w:r>
      <w:r w:rsidR="007371A3" w:rsidRPr="00A42E5D">
        <w:rPr>
          <w:rFonts w:cs="Arial"/>
        </w:rPr>
        <w:t xml:space="preserve"> zapewni, aby tymczasowo składowane materiały, do czasu, gdy będą one potrzebne do robót, były zabezpieczone przed zanieczyszczeniami, zachowały swoją, jakość i były dostępne do kontroli przez </w:t>
      </w:r>
      <w:r w:rsidR="001C3FE4">
        <w:rPr>
          <w:rFonts w:cs="Arial"/>
        </w:rPr>
        <w:t>Zamawiając</w:t>
      </w:r>
      <w:r w:rsidR="0019694A">
        <w:rPr>
          <w:rFonts w:cs="Arial"/>
        </w:rPr>
        <w:t>ego</w:t>
      </w:r>
      <w:r w:rsidR="007371A3" w:rsidRPr="00A42E5D">
        <w:rPr>
          <w:rFonts w:cs="Arial"/>
        </w:rPr>
        <w:t xml:space="preserve">. Miejsce czasowego składowania będzie zlokalizowane w obrębie placu budowy w miejscach uzgodnionych z </w:t>
      </w:r>
      <w:r w:rsidR="007432E4">
        <w:rPr>
          <w:rFonts w:cs="Arial"/>
        </w:rPr>
        <w:t>Zamawiającym</w:t>
      </w:r>
      <w:r w:rsidR="007371A3" w:rsidRPr="00A42E5D">
        <w:rPr>
          <w:rFonts w:cs="Arial"/>
        </w:rPr>
        <w:t xml:space="preserve"> lub poza placem budowy w miejscach zorganizowanych przez </w:t>
      </w:r>
      <w:r w:rsidR="00550827">
        <w:rPr>
          <w:rFonts w:cs="Arial"/>
        </w:rPr>
        <w:t>Wykonawcę</w:t>
      </w:r>
      <w:r w:rsidR="00763675" w:rsidRPr="00A42E5D">
        <w:rPr>
          <w:rFonts w:cs="Arial"/>
        </w:rPr>
        <w:t>.</w:t>
      </w:r>
    </w:p>
    <w:p w14:paraId="2644DD01" w14:textId="06E93257" w:rsidR="007371A3" w:rsidRPr="00A42E5D" w:rsidRDefault="001C3FE4" w:rsidP="007371A3">
      <w:pPr>
        <w:rPr>
          <w:rFonts w:cs="Arial"/>
        </w:rPr>
      </w:pPr>
      <w:r>
        <w:rPr>
          <w:rFonts w:cs="Arial"/>
        </w:rPr>
        <w:t>Zamawiający</w:t>
      </w:r>
      <w:r w:rsidR="00EC2807" w:rsidRPr="00A42E5D">
        <w:rPr>
          <w:rFonts w:cs="Arial"/>
        </w:rPr>
        <w:t xml:space="preserve"> </w:t>
      </w:r>
      <w:r w:rsidR="007371A3" w:rsidRPr="00A42E5D">
        <w:rPr>
          <w:rFonts w:cs="Arial"/>
        </w:rPr>
        <w:t xml:space="preserve">zasadniczo nie dopuszcza stosowania materiałów </w:t>
      </w:r>
      <w:proofErr w:type="spellStart"/>
      <w:r w:rsidR="007371A3" w:rsidRPr="00A42E5D">
        <w:rPr>
          <w:rFonts w:cs="Arial"/>
        </w:rPr>
        <w:t>starou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ytecznych</w:t>
      </w:r>
      <w:proofErr w:type="spellEnd"/>
      <w:r w:rsidR="007371A3" w:rsidRPr="00A42E5D">
        <w:rPr>
          <w:rFonts w:cs="Arial"/>
        </w:rPr>
        <w:t xml:space="preserve"> z wyjątkiem materiałów koniecznych do odtworzenia istniejącej nawierzchni (np. z kostki brukowej) w rejonie prowadzonych robót. Stosowanie materiałów </w:t>
      </w:r>
      <w:proofErr w:type="spellStart"/>
      <w:r w:rsidR="007371A3" w:rsidRPr="00A42E5D">
        <w:rPr>
          <w:rFonts w:cs="Arial"/>
        </w:rPr>
        <w:t>sta</w:t>
      </w:r>
      <w:r w:rsidR="00C323E4" w:rsidRPr="00A42E5D">
        <w:rPr>
          <w:rFonts w:cs="Arial"/>
        </w:rPr>
        <w:t>r</w:t>
      </w:r>
      <w:r w:rsidR="007371A3" w:rsidRPr="00A42E5D">
        <w:rPr>
          <w:rFonts w:cs="Arial"/>
        </w:rPr>
        <w:t>ou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ytecznych</w:t>
      </w:r>
      <w:proofErr w:type="spellEnd"/>
      <w:r w:rsidR="007371A3" w:rsidRPr="00A42E5D">
        <w:rPr>
          <w:rFonts w:cs="Arial"/>
        </w:rPr>
        <w:t xml:space="preserve"> musi być uzgodnione z </w:t>
      </w:r>
      <w:r w:rsidR="007432E4">
        <w:rPr>
          <w:rFonts w:cs="Arial"/>
        </w:rPr>
        <w:t>Zamawiającym.</w:t>
      </w:r>
    </w:p>
    <w:p w14:paraId="3ADF2C21" w14:textId="04BC7D4C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na własny koszt zapewni sprzęt, narzędzia, aparaty pomiarowe w zakresie koniecznym do wykonania całości robót. </w:t>
      </w: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jest zobowiązany do u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ywania jedynie sprzętu, który nie spowoduje niekorzystnego wpływu, na jakość wykonywanych robót. Sprzęt winien spełniać wszystkie przepisy i wymagania dotyczące ochrony środowiska i sposobu jego u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ywania.</w:t>
      </w:r>
    </w:p>
    <w:p w14:paraId="1EACD3BE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Posługiwać się sprzętem mogą jedynie uprawnione i przeszkolone ku temu osoby, mogące się okazać odpowiednimi zaświadczeniami. Sprzęt i narzędzia muszą posiadać wa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ne konieczne atesty i świadectwa.</w:t>
      </w:r>
    </w:p>
    <w:p w14:paraId="6743ED1F" w14:textId="29146295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ma obowiązek na ka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 xml:space="preserve">de </w:t>
      </w:r>
      <w:r w:rsidR="007564D8" w:rsidRPr="00A42E5D">
        <w:rPr>
          <w:rFonts w:cs="Arial"/>
        </w:rPr>
        <w:t>ż</w:t>
      </w:r>
      <w:r w:rsidR="007371A3" w:rsidRPr="00A42E5D">
        <w:rPr>
          <w:rFonts w:cs="Arial"/>
        </w:rPr>
        <w:t>ądanie Inspektora Nadzoru Inwestorskiego okazać świadectwa i atesty.</w:t>
      </w:r>
      <w:r w:rsidR="00A66714" w:rsidRPr="00A42E5D">
        <w:rPr>
          <w:rFonts w:cs="Arial"/>
        </w:rPr>
        <w:t xml:space="preserve"> </w:t>
      </w:r>
      <w:r w:rsidR="007371A3" w:rsidRPr="00A42E5D">
        <w:rPr>
          <w:rFonts w:cs="Arial"/>
        </w:rPr>
        <w:t xml:space="preserve">Nieokazanie świadectwa, jego brak lub nieaktualność jest wystarczającym powodem do wydania polecenia przez Inspektora Nadzoru Inwestorskiego do natychmiastowego wstrzymania </w:t>
      </w:r>
      <w:r w:rsidR="00A34BCD" w:rsidRPr="00A42E5D">
        <w:rPr>
          <w:rFonts w:cs="Arial"/>
        </w:rPr>
        <w:t>Użytk</w:t>
      </w:r>
      <w:r w:rsidR="007371A3" w:rsidRPr="00A42E5D">
        <w:rPr>
          <w:rFonts w:cs="Arial"/>
        </w:rPr>
        <w:t>owania przedmiotowego sprzętu i usunięcia z placu budowy.</w:t>
      </w:r>
    </w:p>
    <w:p w14:paraId="1BCC92FC" w14:textId="6EB213C0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Sprzęt lub narzędzia mogą zostać zwolnione do ponownego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owania po przedstawieniu wa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nych świadectw czy atestów. Sprzęt i narzędzia u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ywane do realizacji wszelkich prac w ramach niniejszego zamówienia będą własnością lub w wyłącznej i niczym nieobcią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 xml:space="preserve">onej dyspozycji </w:t>
      </w:r>
      <w:r w:rsidR="00550827">
        <w:rPr>
          <w:rFonts w:cs="Arial"/>
        </w:rPr>
        <w:t>Wykonawcy</w:t>
      </w:r>
      <w:r w:rsidRPr="00A42E5D">
        <w:rPr>
          <w:rFonts w:cs="Arial"/>
        </w:rPr>
        <w:t>.</w:t>
      </w:r>
    </w:p>
    <w:p w14:paraId="122F8273" w14:textId="15AA0454" w:rsidR="007371A3" w:rsidRPr="000158BA" w:rsidRDefault="008D44F1" w:rsidP="007371A3">
      <w:pPr>
        <w:rPr>
          <w:rFonts w:cs="Arial"/>
          <w:highlight w:val="yellow"/>
        </w:rPr>
      </w:pPr>
      <w:r w:rsidRPr="000158BA">
        <w:rPr>
          <w:rFonts w:cs="Arial"/>
          <w:highlight w:val="yellow"/>
        </w:rPr>
        <w:t>Wykonawca</w:t>
      </w:r>
      <w:r w:rsidR="007371A3" w:rsidRPr="000158BA">
        <w:rPr>
          <w:rFonts w:cs="Arial"/>
          <w:highlight w:val="yellow"/>
        </w:rPr>
        <w:t xml:space="preserve"> przystępujący do wykonania zamówienia winien posiadać następujące maszyny i sprzęt gwarantujący właściwą jakość robót:</w:t>
      </w:r>
    </w:p>
    <w:p w14:paraId="43AC3265" w14:textId="77777777" w:rsidR="007564D8" w:rsidRPr="000158BA" w:rsidRDefault="007371A3" w:rsidP="00B76A03">
      <w:pPr>
        <w:pStyle w:val="Akapitzlist"/>
        <w:numPr>
          <w:ilvl w:val="0"/>
          <w:numId w:val="36"/>
        </w:numPr>
        <w:rPr>
          <w:rFonts w:cs="Arial"/>
          <w:highlight w:val="yellow"/>
        </w:rPr>
      </w:pPr>
      <w:r w:rsidRPr="000158BA">
        <w:rPr>
          <w:rFonts w:cs="Arial"/>
          <w:highlight w:val="yellow"/>
        </w:rPr>
        <w:t>dźwig samochodowy,</w:t>
      </w:r>
    </w:p>
    <w:p w14:paraId="40162482" w14:textId="71150202" w:rsidR="007564D8" w:rsidRPr="000158BA" w:rsidRDefault="007371A3" w:rsidP="00B76A03">
      <w:pPr>
        <w:pStyle w:val="Akapitzlist"/>
        <w:numPr>
          <w:ilvl w:val="0"/>
          <w:numId w:val="36"/>
        </w:numPr>
        <w:rPr>
          <w:rFonts w:cs="Arial"/>
          <w:highlight w:val="yellow"/>
        </w:rPr>
      </w:pPr>
      <w:r w:rsidRPr="000158BA">
        <w:rPr>
          <w:rFonts w:cs="Arial"/>
          <w:highlight w:val="yellow"/>
        </w:rPr>
        <w:t>samochód z platformą i balkonem,</w:t>
      </w:r>
    </w:p>
    <w:p w14:paraId="2C836492" w14:textId="77777777" w:rsidR="007564D8" w:rsidRPr="000158BA" w:rsidRDefault="007371A3" w:rsidP="00B76A03">
      <w:pPr>
        <w:pStyle w:val="Akapitzlist"/>
        <w:numPr>
          <w:ilvl w:val="0"/>
          <w:numId w:val="36"/>
        </w:numPr>
        <w:rPr>
          <w:rFonts w:cs="Arial"/>
          <w:highlight w:val="yellow"/>
        </w:rPr>
      </w:pPr>
      <w:r w:rsidRPr="000158BA">
        <w:rPr>
          <w:rFonts w:cs="Arial"/>
          <w:highlight w:val="yellow"/>
        </w:rPr>
        <w:t>samochód skrzyniowy,</w:t>
      </w:r>
    </w:p>
    <w:p w14:paraId="47B60A9B" w14:textId="77777777" w:rsidR="007564D8" w:rsidRPr="000158BA" w:rsidRDefault="007371A3" w:rsidP="00B76A03">
      <w:pPr>
        <w:pStyle w:val="Akapitzlist"/>
        <w:numPr>
          <w:ilvl w:val="0"/>
          <w:numId w:val="36"/>
        </w:numPr>
        <w:rPr>
          <w:rFonts w:cs="Arial"/>
          <w:highlight w:val="yellow"/>
        </w:rPr>
      </w:pPr>
      <w:r w:rsidRPr="000158BA">
        <w:rPr>
          <w:rFonts w:cs="Arial"/>
          <w:highlight w:val="yellow"/>
        </w:rPr>
        <w:t>samochód dostawczy,</w:t>
      </w:r>
    </w:p>
    <w:p w14:paraId="2DC1C6C8" w14:textId="77777777" w:rsidR="007564D8" w:rsidRPr="000158BA" w:rsidRDefault="007371A3" w:rsidP="00B76A03">
      <w:pPr>
        <w:pStyle w:val="Akapitzlist"/>
        <w:numPr>
          <w:ilvl w:val="0"/>
          <w:numId w:val="36"/>
        </w:numPr>
        <w:rPr>
          <w:rFonts w:cs="Arial"/>
          <w:highlight w:val="yellow"/>
        </w:rPr>
      </w:pPr>
      <w:r w:rsidRPr="000158BA">
        <w:rPr>
          <w:rFonts w:cs="Arial"/>
          <w:highlight w:val="yellow"/>
        </w:rPr>
        <w:t>wiertnicę na podwoziu samochodowym ze świdrem,</w:t>
      </w:r>
    </w:p>
    <w:p w14:paraId="7DF3C4C3" w14:textId="77777777" w:rsidR="007564D8" w:rsidRPr="000158BA" w:rsidRDefault="007371A3" w:rsidP="00B76A03">
      <w:pPr>
        <w:pStyle w:val="Akapitzlist"/>
        <w:numPr>
          <w:ilvl w:val="0"/>
          <w:numId w:val="36"/>
        </w:numPr>
        <w:rPr>
          <w:rFonts w:cs="Arial"/>
          <w:highlight w:val="yellow"/>
        </w:rPr>
      </w:pPr>
      <w:proofErr w:type="spellStart"/>
      <w:r w:rsidRPr="000158BA">
        <w:rPr>
          <w:rFonts w:cs="Arial"/>
          <w:highlight w:val="yellow"/>
        </w:rPr>
        <w:t>pogrą</w:t>
      </w:r>
      <w:r w:rsidR="007564D8" w:rsidRPr="000158BA">
        <w:rPr>
          <w:rFonts w:cs="Arial"/>
          <w:highlight w:val="yellow"/>
        </w:rPr>
        <w:t>ż</w:t>
      </w:r>
      <w:r w:rsidRPr="000158BA">
        <w:rPr>
          <w:rFonts w:cs="Arial"/>
          <w:highlight w:val="yellow"/>
        </w:rPr>
        <w:t>acz</w:t>
      </w:r>
      <w:proofErr w:type="spellEnd"/>
      <w:r w:rsidRPr="000158BA">
        <w:rPr>
          <w:rFonts w:cs="Arial"/>
          <w:highlight w:val="yellow"/>
        </w:rPr>
        <w:t xml:space="preserve"> uziomów,</w:t>
      </w:r>
    </w:p>
    <w:p w14:paraId="0BD07271" w14:textId="77777777" w:rsidR="007564D8" w:rsidRPr="000158BA" w:rsidRDefault="007371A3" w:rsidP="00B76A03">
      <w:pPr>
        <w:pStyle w:val="Akapitzlist"/>
        <w:numPr>
          <w:ilvl w:val="0"/>
          <w:numId w:val="36"/>
        </w:numPr>
        <w:rPr>
          <w:rFonts w:cs="Arial"/>
          <w:highlight w:val="yellow"/>
        </w:rPr>
      </w:pPr>
      <w:r w:rsidRPr="000158BA">
        <w:rPr>
          <w:rFonts w:cs="Arial"/>
          <w:highlight w:val="yellow"/>
        </w:rPr>
        <w:t>zagęszczarkę wibracyjną,</w:t>
      </w:r>
    </w:p>
    <w:p w14:paraId="56C3076E" w14:textId="77777777" w:rsidR="007564D8" w:rsidRPr="000158BA" w:rsidRDefault="007371A3" w:rsidP="00B76A03">
      <w:pPr>
        <w:pStyle w:val="Akapitzlist"/>
        <w:numPr>
          <w:ilvl w:val="0"/>
          <w:numId w:val="36"/>
        </w:numPr>
        <w:rPr>
          <w:rFonts w:cs="Arial"/>
          <w:highlight w:val="yellow"/>
        </w:rPr>
      </w:pPr>
      <w:r w:rsidRPr="000158BA">
        <w:rPr>
          <w:rFonts w:cs="Arial"/>
          <w:highlight w:val="yellow"/>
        </w:rPr>
        <w:t>zespół prądotwórczy,</w:t>
      </w:r>
    </w:p>
    <w:p w14:paraId="1300F183" w14:textId="77777777" w:rsidR="007564D8" w:rsidRPr="000158BA" w:rsidRDefault="007371A3" w:rsidP="00B76A03">
      <w:pPr>
        <w:pStyle w:val="Akapitzlist"/>
        <w:numPr>
          <w:ilvl w:val="0"/>
          <w:numId w:val="36"/>
        </w:numPr>
        <w:rPr>
          <w:rFonts w:cs="Arial"/>
          <w:highlight w:val="yellow"/>
        </w:rPr>
      </w:pPr>
      <w:r w:rsidRPr="000158BA">
        <w:rPr>
          <w:rFonts w:cs="Arial"/>
          <w:highlight w:val="yellow"/>
        </w:rPr>
        <w:lastRenderedPageBreak/>
        <w:t>urządzenia pomiarowe (mierniki),</w:t>
      </w:r>
    </w:p>
    <w:p w14:paraId="61017082" w14:textId="5280BB7F" w:rsidR="004076D5" w:rsidRPr="000158BA" w:rsidRDefault="007371A3" w:rsidP="00B76A03">
      <w:pPr>
        <w:pStyle w:val="Akapitzlist"/>
        <w:numPr>
          <w:ilvl w:val="0"/>
          <w:numId w:val="36"/>
        </w:numPr>
        <w:rPr>
          <w:rFonts w:cs="Arial"/>
          <w:highlight w:val="yellow"/>
        </w:rPr>
      </w:pPr>
      <w:r w:rsidRPr="000158BA">
        <w:rPr>
          <w:rFonts w:cs="Arial"/>
          <w:highlight w:val="yellow"/>
        </w:rPr>
        <w:t xml:space="preserve">urządzenia </w:t>
      </w:r>
      <w:proofErr w:type="spellStart"/>
      <w:r w:rsidRPr="000158BA">
        <w:rPr>
          <w:rFonts w:cs="Arial"/>
          <w:highlight w:val="yellow"/>
        </w:rPr>
        <w:t>przeciskowe</w:t>
      </w:r>
      <w:proofErr w:type="spellEnd"/>
      <w:r w:rsidRPr="000158BA">
        <w:rPr>
          <w:rFonts w:cs="Arial"/>
          <w:highlight w:val="yellow"/>
        </w:rPr>
        <w:t xml:space="preserve"> (do przeciskania rur ochronnych).</w:t>
      </w:r>
    </w:p>
    <w:p w14:paraId="4CD6AE9A" w14:textId="77777777" w:rsidR="00A42E5D" w:rsidRPr="00A42E5D" w:rsidRDefault="00A42E5D" w:rsidP="007371A3">
      <w:pPr>
        <w:rPr>
          <w:rFonts w:cs="Arial"/>
        </w:rPr>
      </w:pPr>
    </w:p>
    <w:p w14:paraId="519D28CB" w14:textId="34E7E30F" w:rsidR="0070120B" w:rsidRPr="00A42E5D" w:rsidRDefault="0070120B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45" w:name="_Toc126955061"/>
      <w:r w:rsidRPr="00A42E5D">
        <w:rPr>
          <w:rStyle w:val="Nagwek3Znak"/>
          <w:bCs/>
        </w:rPr>
        <w:t>Transport</w:t>
      </w:r>
      <w:bookmarkEnd w:id="45"/>
    </w:p>
    <w:p w14:paraId="7CB9EC58" w14:textId="385BC2EE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Transport nowych materiałów i urządzeń niezbędnych do wymiany opraw oświetleniowych oraz wykonania przebudowy, rozbudowy elementów infrastruktury oświetlenia ulicznego zapewnia </w:t>
      </w:r>
      <w:r w:rsidR="008D44F1">
        <w:rPr>
          <w:rFonts w:cs="Arial"/>
        </w:rPr>
        <w:t>Wykonawca</w:t>
      </w:r>
      <w:r w:rsidRPr="00A42E5D">
        <w:rPr>
          <w:rFonts w:cs="Arial"/>
        </w:rPr>
        <w:t>.</w:t>
      </w:r>
    </w:p>
    <w:p w14:paraId="03ACE6EE" w14:textId="32F3F4F3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Materiały i urządzenia winny być zabezpieczone przed </w:t>
      </w:r>
      <w:r w:rsidR="007564D8" w:rsidRPr="00A42E5D">
        <w:rPr>
          <w:rFonts w:cs="Arial"/>
        </w:rPr>
        <w:t>możliwością</w:t>
      </w:r>
      <w:r w:rsidRPr="00A42E5D">
        <w:rPr>
          <w:rFonts w:cs="Arial"/>
        </w:rPr>
        <w:t xml:space="preserve"> uszkodzenia i zabrudzenia w transporcie. </w:t>
      </w:r>
      <w:r w:rsidR="008D44F1">
        <w:rPr>
          <w:rFonts w:cs="Arial"/>
        </w:rPr>
        <w:t>Wykonawca</w:t>
      </w:r>
      <w:r w:rsidRPr="00A42E5D">
        <w:rPr>
          <w:rFonts w:cs="Arial"/>
        </w:rPr>
        <w:t xml:space="preserve"> jest zobowiązany do stosowania jedynie takich środków transportu, które nie wpłyną niekorzystnie na jakość wykonywanych robot. Koszty transportu i składowania materiałów ponosi </w:t>
      </w:r>
      <w:r w:rsidR="008D44F1">
        <w:rPr>
          <w:rFonts w:cs="Arial"/>
        </w:rPr>
        <w:t>Wykonawca</w:t>
      </w:r>
      <w:r w:rsidRPr="00A42E5D">
        <w:rPr>
          <w:rFonts w:cs="Arial"/>
        </w:rPr>
        <w:t xml:space="preserve"> i winien ująć je w ofercie. </w:t>
      </w:r>
      <w:r w:rsidR="001C3FE4">
        <w:rPr>
          <w:rFonts w:cs="Arial"/>
        </w:rPr>
        <w:t>Zamawiający</w:t>
      </w:r>
      <w:r w:rsidRPr="00A42E5D">
        <w:rPr>
          <w:rFonts w:cs="Arial"/>
        </w:rPr>
        <w:t xml:space="preserve"> nie zapewnia miejsca na składowanie materiałów do budowy.</w:t>
      </w:r>
    </w:p>
    <w:p w14:paraId="1DA80B9F" w14:textId="2B87580F" w:rsidR="001F4F3C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Stosowane środki transportu w zakresie ich liczby i rodzaju winny być dostosowane do </w:t>
      </w:r>
      <w:r w:rsidR="007564D8" w:rsidRPr="00A42E5D">
        <w:rPr>
          <w:rFonts w:cs="Arial"/>
        </w:rPr>
        <w:t>przewożenia</w:t>
      </w:r>
      <w:r w:rsidRPr="00A42E5D">
        <w:rPr>
          <w:rFonts w:cs="Arial"/>
        </w:rPr>
        <w:t xml:space="preserve"> materiałów w taki sposób, aby zapewnione było prowadzenie robót zgodnie z zasadami określonymi w programie. Nie mogą one wpływać niekorzystnie, na jakość wykonywanych robót i właściwości </w:t>
      </w:r>
      <w:r w:rsidR="007564D8" w:rsidRPr="00A42E5D">
        <w:rPr>
          <w:rFonts w:cs="Arial"/>
        </w:rPr>
        <w:t>przewożonych</w:t>
      </w:r>
      <w:r w:rsidRPr="00A42E5D">
        <w:rPr>
          <w:rFonts w:cs="Arial"/>
        </w:rPr>
        <w:t xml:space="preserve"> materiałów.</w:t>
      </w:r>
    </w:p>
    <w:p w14:paraId="3EC8861D" w14:textId="77777777" w:rsidR="00AC3D0F" w:rsidRPr="00A42E5D" w:rsidRDefault="00AC3D0F" w:rsidP="007371A3">
      <w:pPr>
        <w:rPr>
          <w:rFonts w:cs="Arial"/>
        </w:rPr>
      </w:pPr>
    </w:p>
    <w:p w14:paraId="63345DFC" w14:textId="06426EBE" w:rsidR="0070120B" w:rsidRPr="00A42E5D" w:rsidRDefault="0070120B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46" w:name="_Toc126955062"/>
      <w:r w:rsidRPr="00A42E5D">
        <w:rPr>
          <w:rStyle w:val="Nagwek3Znak"/>
          <w:bCs/>
        </w:rPr>
        <w:t>Obmiar robót</w:t>
      </w:r>
      <w:bookmarkEnd w:id="46"/>
    </w:p>
    <w:p w14:paraId="22583EFF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Dla poszczególnych zakresów realizacyjnych jednostkami obmiarowymi są:</w:t>
      </w:r>
    </w:p>
    <w:p w14:paraId="2E7575A9" w14:textId="77777777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>1mb linii kablowej nn. oświetlenia ulicznego,</w:t>
      </w:r>
    </w:p>
    <w:p w14:paraId="6B2F90A2" w14:textId="77777777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>1mb przyłącza do sieci energetycznej,</w:t>
      </w:r>
    </w:p>
    <w:p w14:paraId="1ACC988E" w14:textId="77777777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>1mb przewiertu drogowego,</w:t>
      </w:r>
    </w:p>
    <w:p w14:paraId="3605433F" w14:textId="77777777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>1 szt. zamontowanego słupa oświetlenia ulicznego wraz z osprzętem i prefabrykowanym fundamentem,</w:t>
      </w:r>
    </w:p>
    <w:p w14:paraId="02F1A28E" w14:textId="77777777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>1 szt. zamontowanej lub wymienionej nowej oprawy oświetleniowej LED,</w:t>
      </w:r>
    </w:p>
    <w:p w14:paraId="0AF5CCD3" w14:textId="77777777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>1 szt. zamontowanego sterownika do komunikacji radiowej systemu,</w:t>
      </w:r>
    </w:p>
    <w:p w14:paraId="12BF66B7" w14:textId="77777777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>1 szt. zamontowanej szafki oświetlenia ulicznego (SOU),</w:t>
      </w:r>
    </w:p>
    <w:p w14:paraId="53D43D75" w14:textId="724420CD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 xml:space="preserve">1 </w:t>
      </w:r>
      <w:proofErr w:type="spellStart"/>
      <w:r w:rsidRPr="00A42E5D">
        <w:rPr>
          <w:rFonts w:cs="Arial"/>
        </w:rPr>
        <w:t>mb</w:t>
      </w:r>
      <w:proofErr w:type="spellEnd"/>
      <w:r w:rsidRPr="00A42E5D">
        <w:rPr>
          <w:rFonts w:cs="Arial"/>
        </w:rPr>
        <w:t xml:space="preserve"> </w:t>
      </w:r>
      <w:r w:rsidR="007564D8" w:rsidRPr="00A42E5D">
        <w:rPr>
          <w:rFonts w:cs="Arial"/>
        </w:rPr>
        <w:t>krawężnika</w:t>
      </w:r>
      <w:r w:rsidRPr="00A42E5D">
        <w:rPr>
          <w:rFonts w:cs="Arial"/>
        </w:rPr>
        <w:t xml:space="preserve"> drogowego,</w:t>
      </w:r>
    </w:p>
    <w:p w14:paraId="10468AEF" w14:textId="77777777" w:rsidR="007564D8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 xml:space="preserve">1 </w:t>
      </w:r>
      <w:proofErr w:type="spellStart"/>
      <w:r w:rsidRPr="00A42E5D">
        <w:rPr>
          <w:rFonts w:cs="Arial"/>
        </w:rPr>
        <w:t>mb</w:t>
      </w:r>
      <w:proofErr w:type="spellEnd"/>
      <w:r w:rsidRPr="00A42E5D">
        <w:rPr>
          <w:rFonts w:cs="Arial"/>
        </w:rPr>
        <w:t xml:space="preserve"> obrze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a chodnikowego,</w:t>
      </w:r>
    </w:p>
    <w:p w14:paraId="7D4CB150" w14:textId="77777777" w:rsidR="007371A3" w:rsidRPr="00A42E5D" w:rsidRDefault="007371A3" w:rsidP="00B76A03">
      <w:pPr>
        <w:pStyle w:val="Akapitzlist"/>
        <w:numPr>
          <w:ilvl w:val="0"/>
          <w:numId w:val="37"/>
        </w:numPr>
        <w:rPr>
          <w:rFonts w:cs="Arial"/>
        </w:rPr>
      </w:pPr>
      <w:r w:rsidRPr="00A42E5D">
        <w:rPr>
          <w:rFonts w:cs="Arial"/>
        </w:rPr>
        <w:t>1 m2 przebudowanego chodnika,</w:t>
      </w:r>
    </w:p>
    <w:p w14:paraId="34ABC656" w14:textId="77777777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Przez przyłączenie do sieci energetycznej </w:t>
      </w:r>
      <w:r w:rsidR="007564D8" w:rsidRPr="00A42E5D">
        <w:rPr>
          <w:rFonts w:cs="Arial"/>
        </w:rPr>
        <w:t>należy</w:t>
      </w:r>
      <w:r w:rsidRPr="00A42E5D">
        <w:rPr>
          <w:rFonts w:cs="Arial"/>
        </w:rPr>
        <w:t xml:space="preserve"> rozumieć wykonanie wszelkich prac związanych z doprowadzeniem zasilania do nowych słupów oświetleniowych łącznie z rozbiórką nawierzchni, wykonaniem przewiertu, </w:t>
      </w:r>
      <w:r w:rsidR="007564D8" w:rsidRPr="00A42E5D">
        <w:rPr>
          <w:rFonts w:cs="Arial"/>
        </w:rPr>
        <w:t>ułożeniem</w:t>
      </w:r>
      <w:r w:rsidRPr="00A42E5D">
        <w:rPr>
          <w:rFonts w:cs="Arial"/>
        </w:rPr>
        <w:t xml:space="preserve"> medium zgodnie z obowiązującymi normami i warunkami technicznymi i doprowadzeniem nawierzchni do pierwotnego stanu.</w:t>
      </w:r>
    </w:p>
    <w:p w14:paraId="3CE490C9" w14:textId="21E9742B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lastRenderedPageBreak/>
        <w:t xml:space="preserve">Obmiaru robót dokonuje przedstawiciel </w:t>
      </w:r>
      <w:r w:rsidR="007432E4">
        <w:rPr>
          <w:rFonts w:cs="Arial"/>
        </w:rPr>
        <w:t>Zamawiającego</w:t>
      </w:r>
      <w:r w:rsidRPr="00A42E5D">
        <w:rPr>
          <w:rFonts w:cs="Arial"/>
        </w:rPr>
        <w:t xml:space="preserve"> (Inspektor Nadzoru Inwestorskiego) przy udziale przedstawiciela </w:t>
      </w:r>
      <w:r w:rsidR="00550827">
        <w:rPr>
          <w:rFonts w:cs="Arial"/>
        </w:rPr>
        <w:t>Wykonawcy</w:t>
      </w:r>
      <w:r w:rsidRPr="00A42E5D">
        <w:rPr>
          <w:rFonts w:cs="Arial"/>
        </w:rPr>
        <w:t xml:space="preserve">. Dokonane obmiary </w:t>
      </w:r>
      <w:r w:rsidR="007564D8" w:rsidRPr="00A42E5D">
        <w:rPr>
          <w:rFonts w:cs="Arial"/>
        </w:rPr>
        <w:t>należy</w:t>
      </w:r>
      <w:r w:rsidRPr="00A42E5D">
        <w:rPr>
          <w:rFonts w:cs="Arial"/>
        </w:rPr>
        <w:t xml:space="preserve"> wpisać do </w:t>
      </w:r>
      <w:r w:rsidR="007564D8" w:rsidRPr="00A42E5D">
        <w:rPr>
          <w:rFonts w:cs="Arial"/>
        </w:rPr>
        <w:t>książki</w:t>
      </w:r>
      <w:r w:rsidRPr="00A42E5D">
        <w:rPr>
          <w:rFonts w:cs="Arial"/>
        </w:rPr>
        <w:t xml:space="preserve"> obmiarów.</w:t>
      </w:r>
    </w:p>
    <w:p w14:paraId="7B2B618E" w14:textId="6174F02E" w:rsidR="00D15D45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Przedstawione w niniejszym Programie </w:t>
      </w:r>
      <w:proofErr w:type="spellStart"/>
      <w:r w:rsidRPr="00A42E5D">
        <w:rPr>
          <w:rFonts w:cs="Arial"/>
        </w:rPr>
        <w:t>Funkcjonalno</w:t>
      </w:r>
      <w:proofErr w:type="spellEnd"/>
      <w:r w:rsidRPr="00A42E5D">
        <w:rPr>
          <w:rFonts w:cs="Arial"/>
        </w:rPr>
        <w:t xml:space="preserve"> -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 xml:space="preserve">owym (PFU) wielkości i miary są parametrami szacunkowymi. Zmiany ilości lub parametrów, zawarte w opisie ogólnym przedmiotu zamówienia, jakie mogą wystąpić w trakcie opracowywania przez </w:t>
      </w:r>
      <w:r w:rsidR="00550827">
        <w:rPr>
          <w:rFonts w:cs="Arial"/>
        </w:rPr>
        <w:t>Wykonawcę</w:t>
      </w:r>
      <w:r w:rsidR="00585339" w:rsidRPr="00A42E5D">
        <w:rPr>
          <w:rFonts w:cs="Arial"/>
        </w:rPr>
        <w:t xml:space="preserve"> </w:t>
      </w:r>
      <w:r w:rsidRPr="00A42E5D">
        <w:rPr>
          <w:rFonts w:cs="Arial"/>
        </w:rPr>
        <w:t>projektu wykonawczego nie będą powodowały zmiany wynagrodzenia umownego oraz przedłu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>enia terminu realizacji zamówienia.</w:t>
      </w:r>
      <w:r w:rsidR="001F4F3C" w:rsidRPr="00A42E5D">
        <w:rPr>
          <w:rFonts w:cs="Arial"/>
        </w:rPr>
        <w:t xml:space="preserve"> Wynagrodzenie </w:t>
      </w:r>
      <w:r w:rsidR="00550827">
        <w:rPr>
          <w:rFonts w:cs="Arial"/>
        </w:rPr>
        <w:t>Wykonawcy</w:t>
      </w:r>
      <w:r w:rsidR="001F4F3C" w:rsidRPr="00A42E5D">
        <w:rPr>
          <w:rFonts w:cs="Arial"/>
        </w:rPr>
        <w:t xml:space="preserve"> ma charakter ryczałtowy nie podlega rozliczeniu na podstawie obmiarów i kosztów jednostkowych – kosztorysem powykonawczym</w:t>
      </w:r>
      <w:r w:rsidR="005A0236" w:rsidRPr="00A42E5D">
        <w:rPr>
          <w:rFonts w:cs="Arial"/>
        </w:rPr>
        <w:t>.</w:t>
      </w:r>
    </w:p>
    <w:p w14:paraId="570E2A37" w14:textId="77777777" w:rsidR="00B1472E" w:rsidRPr="00A42E5D" w:rsidRDefault="00B1472E" w:rsidP="007371A3">
      <w:pPr>
        <w:rPr>
          <w:rFonts w:cs="Arial"/>
        </w:rPr>
      </w:pPr>
    </w:p>
    <w:p w14:paraId="1CA3C4F6" w14:textId="523A8D71" w:rsidR="0070120B" w:rsidRPr="00A42E5D" w:rsidRDefault="0070120B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47" w:name="_Toc126955063"/>
      <w:r w:rsidRPr="00A42E5D">
        <w:rPr>
          <w:rStyle w:val="Nagwek3Znak"/>
          <w:bCs/>
        </w:rPr>
        <w:t>Wielkości możliwych przekroczeń</w:t>
      </w:r>
      <w:bookmarkEnd w:id="47"/>
    </w:p>
    <w:p w14:paraId="1AF65194" w14:textId="5E2F0FE4" w:rsidR="007371A3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Na obecnym etapie </w:t>
      </w:r>
      <w:r w:rsidR="001C3FE4">
        <w:rPr>
          <w:rFonts w:cs="Arial"/>
        </w:rPr>
        <w:t>Zamawiający</w:t>
      </w:r>
      <w:r w:rsidRPr="00A42E5D">
        <w:rPr>
          <w:rFonts w:cs="Arial"/>
        </w:rPr>
        <w:t xml:space="preserve"> nie przewiduje odstępstw od przyjętych parametrów technicznych a tak </w:t>
      </w:r>
      <w:r w:rsidR="007564D8" w:rsidRPr="00A42E5D">
        <w:rPr>
          <w:rFonts w:cs="Arial"/>
        </w:rPr>
        <w:t>ż</w:t>
      </w:r>
      <w:r w:rsidRPr="00A42E5D">
        <w:rPr>
          <w:rFonts w:cs="Arial"/>
        </w:rPr>
        <w:t xml:space="preserve">e zakresu rzeczowego dotyczącego rozbudowy, przebudowy i wymiany system oświetlenia ulicznego na terenie Gminy </w:t>
      </w:r>
      <w:r w:rsidR="00267BB6">
        <w:rPr>
          <w:rFonts w:cs="Arial"/>
        </w:rPr>
        <w:t>Jarosław</w:t>
      </w:r>
      <w:r w:rsidR="00B1472E">
        <w:rPr>
          <w:rFonts w:cs="Arial"/>
        </w:rPr>
        <w:t>.</w:t>
      </w:r>
    </w:p>
    <w:p w14:paraId="7F0C4FBE" w14:textId="77777777" w:rsidR="00AC3D0F" w:rsidRPr="00A42E5D" w:rsidRDefault="00AC3D0F" w:rsidP="007371A3">
      <w:pPr>
        <w:rPr>
          <w:rFonts w:cs="Arial"/>
        </w:rPr>
      </w:pPr>
      <w:bookmarkStart w:id="48" w:name="_GoBack"/>
      <w:bookmarkEnd w:id="48"/>
    </w:p>
    <w:p w14:paraId="23EE157C" w14:textId="77777777" w:rsidR="002441FC" w:rsidRPr="00A42E5D" w:rsidRDefault="002441FC" w:rsidP="00B76A03">
      <w:pPr>
        <w:pStyle w:val="Akapitzlist"/>
        <w:numPr>
          <w:ilvl w:val="1"/>
          <w:numId w:val="51"/>
        </w:numPr>
        <w:rPr>
          <w:rStyle w:val="Nagwek3Znak"/>
          <w:rFonts w:eastAsia="Times New Roman" w:cs="Times New Roman"/>
          <w:b w:val="0"/>
          <w:bCs/>
        </w:rPr>
      </w:pPr>
      <w:bookmarkStart w:id="49" w:name="_Toc64283425"/>
      <w:bookmarkStart w:id="50" w:name="_Toc64589796"/>
      <w:bookmarkStart w:id="51" w:name="_Toc126955064"/>
      <w:r w:rsidRPr="00A42E5D">
        <w:rPr>
          <w:rStyle w:val="Nagwek3Znak"/>
          <w:bCs/>
        </w:rPr>
        <w:t>Odbiory robót</w:t>
      </w:r>
      <w:bookmarkEnd w:id="49"/>
      <w:bookmarkEnd w:id="50"/>
      <w:bookmarkEnd w:id="51"/>
    </w:p>
    <w:p w14:paraId="7FBAEFBD" w14:textId="4AA6C61B" w:rsidR="002441FC" w:rsidRPr="00A42E5D" w:rsidRDefault="002441FC" w:rsidP="002441FC">
      <w:pPr>
        <w:rPr>
          <w:rFonts w:cs="Arial"/>
        </w:rPr>
      </w:pPr>
      <w:r w:rsidRPr="00A42E5D">
        <w:rPr>
          <w:rFonts w:cs="Arial"/>
        </w:rPr>
        <w:t xml:space="preserve">Wymaga się, aby odbiory robót dokumentowane były odpowiednimi protokołami odbioru. Wzory protokołów odbioru robót dostarczy Wykonawcy </w:t>
      </w:r>
      <w:r w:rsidR="001C3FE4">
        <w:rPr>
          <w:rFonts w:cs="Arial"/>
        </w:rPr>
        <w:t>Zamawiający</w:t>
      </w:r>
      <w:r w:rsidRPr="00A42E5D">
        <w:rPr>
          <w:rFonts w:cs="Arial"/>
        </w:rPr>
        <w:t>. Roboty podlegają następującym etapom odbioru:</w:t>
      </w:r>
    </w:p>
    <w:p w14:paraId="2CE09D2A" w14:textId="77777777" w:rsidR="00D835D7" w:rsidRPr="00A42E5D" w:rsidRDefault="00D835D7" w:rsidP="00B76A03">
      <w:pPr>
        <w:pStyle w:val="Akapitzlist"/>
        <w:numPr>
          <w:ilvl w:val="0"/>
          <w:numId w:val="38"/>
        </w:numPr>
        <w:rPr>
          <w:rFonts w:cs="Arial"/>
        </w:rPr>
      </w:pPr>
      <w:r w:rsidRPr="00A42E5D">
        <w:rPr>
          <w:rFonts w:cs="Arial"/>
        </w:rPr>
        <w:t>odbiór robót zanikających i ulegających zakryciu,</w:t>
      </w:r>
    </w:p>
    <w:p w14:paraId="37CC2A16" w14:textId="77777777" w:rsidR="002441FC" w:rsidRPr="00A42E5D" w:rsidRDefault="002441FC" w:rsidP="00B76A03">
      <w:pPr>
        <w:pStyle w:val="Akapitzlist"/>
        <w:numPr>
          <w:ilvl w:val="0"/>
          <w:numId w:val="38"/>
        </w:numPr>
        <w:rPr>
          <w:rFonts w:cs="Arial"/>
        </w:rPr>
      </w:pPr>
      <w:r w:rsidRPr="00A42E5D">
        <w:rPr>
          <w:rFonts w:cs="Arial"/>
        </w:rPr>
        <w:t>odbiór częściowy robót,</w:t>
      </w:r>
    </w:p>
    <w:p w14:paraId="2E775BEB" w14:textId="77777777" w:rsidR="002441FC" w:rsidRPr="00A42E5D" w:rsidRDefault="002441FC" w:rsidP="00B76A03">
      <w:pPr>
        <w:pStyle w:val="Akapitzlist"/>
        <w:numPr>
          <w:ilvl w:val="0"/>
          <w:numId w:val="38"/>
        </w:numPr>
        <w:rPr>
          <w:rFonts w:cs="Arial"/>
        </w:rPr>
      </w:pPr>
      <w:r w:rsidRPr="00A42E5D">
        <w:rPr>
          <w:rFonts w:cs="Arial"/>
        </w:rPr>
        <w:t>odbiór końcowy robót,</w:t>
      </w:r>
    </w:p>
    <w:p w14:paraId="340E1C9D" w14:textId="77777777" w:rsidR="002441FC" w:rsidRPr="00A42E5D" w:rsidRDefault="002441FC" w:rsidP="00B76A03">
      <w:pPr>
        <w:pStyle w:val="Akapitzlist"/>
        <w:numPr>
          <w:ilvl w:val="0"/>
          <w:numId w:val="38"/>
        </w:numPr>
        <w:rPr>
          <w:rFonts w:cs="Arial"/>
        </w:rPr>
      </w:pPr>
      <w:r w:rsidRPr="00A42E5D">
        <w:rPr>
          <w:rFonts w:cs="Arial"/>
        </w:rPr>
        <w:t>odbiór ostateczny przedmiotu zamówienia,</w:t>
      </w:r>
    </w:p>
    <w:p w14:paraId="1C6C8F80" w14:textId="77777777" w:rsidR="002441FC" w:rsidRPr="00A42E5D" w:rsidRDefault="002441FC" w:rsidP="00B76A03">
      <w:pPr>
        <w:pStyle w:val="Akapitzlist"/>
        <w:numPr>
          <w:ilvl w:val="0"/>
          <w:numId w:val="38"/>
        </w:numPr>
        <w:rPr>
          <w:rFonts w:cs="Arial"/>
        </w:rPr>
      </w:pPr>
      <w:r w:rsidRPr="00A42E5D">
        <w:rPr>
          <w:rFonts w:cs="Arial"/>
        </w:rPr>
        <w:t>odbiór pogwarancyjny.</w:t>
      </w:r>
    </w:p>
    <w:p w14:paraId="0BC9DA86" w14:textId="23731ABA" w:rsidR="002441FC" w:rsidRPr="00A42E5D" w:rsidRDefault="002441FC" w:rsidP="002441FC">
      <w:pPr>
        <w:rPr>
          <w:rFonts w:cs="Arial"/>
        </w:rPr>
      </w:pPr>
      <w:r w:rsidRPr="00A42E5D">
        <w:rPr>
          <w:rFonts w:cs="Arial"/>
        </w:rPr>
        <w:t xml:space="preserve"> </w:t>
      </w:r>
    </w:p>
    <w:p w14:paraId="382BE11F" w14:textId="77777777" w:rsidR="00D835D7" w:rsidRPr="00A42E5D" w:rsidRDefault="00D835D7" w:rsidP="00B76A03">
      <w:pPr>
        <w:pStyle w:val="Akapitzlist"/>
        <w:numPr>
          <w:ilvl w:val="2"/>
          <w:numId w:val="51"/>
        </w:numPr>
        <w:ind w:left="1639"/>
        <w:rPr>
          <w:rFonts w:cs="Arial"/>
          <w:b/>
          <w:bCs/>
        </w:rPr>
      </w:pPr>
      <w:bookmarkStart w:id="52" w:name="_Toc64283426"/>
      <w:bookmarkStart w:id="53" w:name="_Toc64589797"/>
      <w:bookmarkStart w:id="54" w:name="_Toc126955065"/>
      <w:r w:rsidRPr="00A42E5D">
        <w:rPr>
          <w:rStyle w:val="Nagwek3Znak"/>
          <w:b w:val="0"/>
          <w:bCs/>
        </w:rPr>
        <w:t>Odbiór robót zanikających i ulegających zakryciu</w:t>
      </w:r>
      <w:bookmarkEnd w:id="52"/>
      <w:bookmarkEnd w:id="53"/>
      <w:bookmarkEnd w:id="54"/>
    </w:p>
    <w:p w14:paraId="0668367C" w14:textId="77777777" w:rsidR="00D835D7" w:rsidRPr="00A42E5D" w:rsidRDefault="00D835D7" w:rsidP="00D835D7">
      <w:pPr>
        <w:rPr>
          <w:rFonts w:cs="Arial"/>
        </w:rPr>
      </w:pPr>
      <w:r w:rsidRPr="00A42E5D">
        <w:rPr>
          <w:rFonts w:cs="Arial"/>
        </w:rPr>
        <w:t>Polega na finalnej ocenie ilości i jakości wykonanych robót, które w dalszym procesie realizacji ulegają zakryciu. Odbiór ten musi być dokonany w czasie umożliwiającym wykonanie odpowiednich korekt i poprawek bez hamowania ogólnego postępu robót. Warunki odbioru:</w:t>
      </w:r>
    </w:p>
    <w:p w14:paraId="66FEECD1" w14:textId="1724998E" w:rsidR="00D835D7" w:rsidRPr="00A42E5D" w:rsidRDefault="00D835D7" w:rsidP="00B76A03">
      <w:pPr>
        <w:pStyle w:val="Akapitzlist"/>
        <w:numPr>
          <w:ilvl w:val="0"/>
          <w:numId w:val="39"/>
        </w:numPr>
        <w:rPr>
          <w:rFonts w:cs="Arial"/>
        </w:rPr>
      </w:pPr>
      <w:r w:rsidRPr="00A42E5D">
        <w:rPr>
          <w:rFonts w:cs="Arial"/>
        </w:rPr>
        <w:t xml:space="preserve">W imieniu </w:t>
      </w:r>
      <w:r w:rsidR="007432E4">
        <w:rPr>
          <w:rFonts w:cs="Arial"/>
        </w:rPr>
        <w:t>Zamawiającego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odbiorów robót zanikających będzie wykonywać inspektor nadzoru inwestorskiego na podstawie pisemnego zgłoszenia przez Wykonawcę gotowości do odbioru robót zanikających i ulegających zakryciu, w terminie do 3 dni roboczych od daty zgłoszenia, przystąpi do odbioru robót zanikających i ulegających zakryciu,</w:t>
      </w:r>
    </w:p>
    <w:p w14:paraId="5CCFE97D" w14:textId="1D6BF36B" w:rsidR="00D835D7" w:rsidRPr="00A42E5D" w:rsidRDefault="00D835D7" w:rsidP="00B76A03">
      <w:pPr>
        <w:pStyle w:val="Akapitzlist"/>
        <w:numPr>
          <w:ilvl w:val="0"/>
          <w:numId w:val="39"/>
        </w:numPr>
        <w:rPr>
          <w:rFonts w:cs="Arial"/>
        </w:rPr>
      </w:pPr>
      <w:r w:rsidRPr="00A42E5D">
        <w:rPr>
          <w:rFonts w:cs="Arial"/>
        </w:rPr>
        <w:lastRenderedPageBreak/>
        <w:t xml:space="preserve">Wykonawca wraz z dokonaniem pisemnego zgłoszenia gotowości do odbioru robót zanikających i ulegających zakryciu jest zobowiązany dostarczyć </w:t>
      </w:r>
      <w:r w:rsidR="007432E4">
        <w:rPr>
          <w:rFonts w:cs="Arial"/>
        </w:rPr>
        <w:t>Zamawiającemu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kosztorys powykonawczy wykonanych elementów robót budowlanych, potwierdzony przez Inspektora Nadzoru Inwestorskiego,</w:t>
      </w:r>
    </w:p>
    <w:p w14:paraId="2F3D38E7" w14:textId="77777777" w:rsidR="00D835D7" w:rsidRPr="00A42E5D" w:rsidRDefault="00D835D7" w:rsidP="00B76A03">
      <w:pPr>
        <w:pStyle w:val="Akapitzlist"/>
        <w:numPr>
          <w:ilvl w:val="0"/>
          <w:numId w:val="39"/>
        </w:numPr>
        <w:rPr>
          <w:rFonts w:cs="Arial"/>
        </w:rPr>
      </w:pPr>
      <w:r w:rsidRPr="00A42E5D">
        <w:rPr>
          <w:rFonts w:cs="Arial"/>
        </w:rPr>
        <w:t>odbiór robót zanikających i ulegających zakryciu podlegających inwentaryzacji musi być poprzedzony dokonaniem inwentaryzacji geodezyjnej,</w:t>
      </w:r>
    </w:p>
    <w:p w14:paraId="5ABCBD40" w14:textId="6EB709D9" w:rsidR="00D835D7" w:rsidRPr="00A42E5D" w:rsidRDefault="00D835D7" w:rsidP="00B76A03">
      <w:pPr>
        <w:pStyle w:val="Akapitzlist"/>
        <w:numPr>
          <w:ilvl w:val="0"/>
          <w:numId w:val="39"/>
        </w:numPr>
        <w:rPr>
          <w:rFonts w:cs="Arial"/>
        </w:rPr>
      </w:pPr>
      <w:r w:rsidRPr="00A42E5D">
        <w:rPr>
          <w:rFonts w:cs="Arial"/>
        </w:rPr>
        <w:t xml:space="preserve">z czynności odbiorowych spisany zostanie protokół odbioru robót zanikających i ulegających zakryciu przez upoważnionych przedstawicieli </w:t>
      </w:r>
      <w:r w:rsidR="007432E4">
        <w:rPr>
          <w:rFonts w:cs="Arial"/>
        </w:rPr>
        <w:t>Zamawiającego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i Wykonawcy.</w:t>
      </w:r>
    </w:p>
    <w:p w14:paraId="11D51FA6" w14:textId="77777777" w:rsidR="00D835D7" w:rsidRPr="00A42E5D" w:rsidRDefault="00D835D7" w:rsidP="002441FC">
      <w:pPr>
        <w:rPr>
          <w:rFonts w:cs="Arial"/>
        </w:rPr>
      </w:pPr>
    </w:p>
    <w:p w14:paraId="7103CCC8" w14:textId="77777777" w:rsidR="002441FC" w:rsidRPr="00A42E5D" w:rsidRDefault="002441FC" w:rsidP="00B76A03">
      <w:pPr>
        <w:pStyle w:val="Akapitzlist"/>
        <w:numPr>
          <w:ilvl w:val="2"/>
          <w:numId w:val="51"/>
        </w:numPr>
        <w:ind w:left="1639"/>
        <w:rPr>
          <w:rFonts w:cs="Arial"/>
          <w:b/>
          <w:bCs/>
        </w:rPr>
      </w:pPr>
      <w:bookmarkStart w:id="55" w:name="_Toc64283427"/>
      <w:bookmarkStart w:id="56" w:name="_Toc64589798"/>
      <w:bookmarkStart w:id="57" w:name="_Toc126955066"/>
      <w:r w:rsidRPr="00A42E5D">
        <w:rPr>
          <w:rStyle w:val="Nagwek3Znak"/>
          <w:b w:val="0"/>
          <w:bCs/>
        </w:rPr>
        <w:t>Odbiór częściowy robót</w:t>
      </w:r>
      <w:bookmarkEnd w:id="55"/>
      <w:bookmarkEnd w:id="56"/>
      <w:bookmarkEnd w:id="57"/>
    </w:p>
    <w:p w14:paraId="39D40580" w14:textId="77777777" w:rsidR="002441FC" w:rsidRPr="00A42E5D" w:rsidRDefault="002441FC" w:rsidP="002441FC">
      <w:pPr>
        <w:rPr>
          <w:rFonts w:cs="Arial"/>
        </w:rPr>
      </w:pPr>
      <w:r w:rsidRPr="00A42E5D">
        <w:rPr>
          <w:rFonts w:cs="Arial"/>
        </w:rPr>
        <w:t>Dopuszcza się odbiór częściowy robót, który polega na ocenie ilości i jakości wykonanych robót wraz z ustaleniem należnego wynagrodzenia, w danym okresie rozliczeniowym.</w:t>
      </w:r>
    </w:p>
    <w:p w14:paraId="15E3C842" w14:textId="39D57CEE" w:rsidR="002441FC" w:rsidRPr="00A42E5D" w:rsidRDefault="002441FC" w:rsidP="002441FC">
      <w:pPr>
        <w:rPr>
          <w:rFonts w:cs="Arial"/>
        </w:rPr>
      </w:pPr>
      <w:r w:rsidRPr="00A42E5D">
        <w:rPr>
          <w:rFonts w:cs="Arial"/>
        </w:rPr>
        <w:t xml:space="preserve">Odbiór częściowy robót może dotyczyć pełnego zakresu robót zrealizowanych na podstawie harmonogramu prac lub ustaleń z </w:t>
      </w:r>
      <w:r w:rsidR="007432E4">
        <w:rPr>
          <w:rFonts w:cs="Arial"/>
        </w:rPr>
        <w:t>Zamawiającym</w:t>
      </w:r>
      <w:r w:rsidRPr="00A42E5D">
        <w:rPr>
          <w:rFonts w:cs="Arial"/>
        </w:rPr>
        <w:t xml:space="preserve">. </w:t>
      </w:r>
    </w:p>
    <w:p w14:paraId="5E864DC3" w14:textId="77777777" w:rsidR="002441FC" w:rsidRPr="00A42E5D" w:rsidRDefault="002441FC" w:rsidP="002441FC">
      <w:pPr>
        <w:rPr>
          <w:rFonts w:cs="Arial"/>
        </w:rPr>
      </w:pPr>
      <w:r w:rsidRPr="00A42E5D">
        <w:rPr>
          <w:rFonts w:cs="Arial"/>
        </w:rPr>
        <w:t>Warunki odbioru:</w:t>
      </w:r>
    </w:p>
    <w:p w14:paraId="61621E1C" w14:textId="67E24A6F" w:rsidR="002441FC" w:rsidRPr="00A42E5D" w:rsidRDefault="001C3FE4" w:rsidP="00B76A03">
      <w:pPr>
        <w:pStyle w:val="Akapitzlist"/>
        <w:numPr>
          <w:ilvl w:val="0"/>
          <w:numId w:val="40"/>
        </w:numPr>
        <w:rPr>
          <w:rFonts w:cs="Arial"/>
        </w:rPr>
      </w:pPr>
      <w:r>
        <w:rPr>
          <w:rFonts w:cs="Arial"/>
        </w:rPr>
        <w:t>Zamawiający</w:t>
      </w:r>
      <w:r w:rsidR="00176E67" w:rsidRPr="00A42E5D">
        <w:rPr>
          <w:rFonts w:cs="Arial"/>
        </w:rPr>
        <w:t xml:space="preserve"> </w:t>
      </w:r>
      <w:r w:rsidR="002441FC" w:rsidRPr="00A42E5D">
        <w:rPr>
          <w:rFonts w:cs="Arial"/>
        </w:rPr>
        <w:t>na podstawie pisemnego zgłoszenia przez Wykonawcę gotowości do odbioru częściowego robót, w terminie do 3 dni roboczych od daty zgłoszenia, przystąpi do odbioru częściowego robót,</w:t>
      </w:r>
    </w:p>
    <w:p w14:paraId="0C2A0412" w14:textId="67BC5969" w:rsidR="002441FC" w:rsidRPr="00A42E5D" w:rsidRDefault="002441FC" w:rsidP="00B76A03">
      <w:pPr>
        <w:pStyle w:val="Akapitzlist"/>
        <w:numPr>
          <w:ilvl w:val="0"/>
          <w:numId w:val="40"/>
        </w:numPr>
        <w:rPr>
          <w:rFonts w:cs="Arial"/>
        </w:rPr>
      </w:pPr>
      <w:r w:rsidRPr="00A42E5D">
        <w:rPr>
          <w:rFonts w:cs="Arial"/>
        </w:rPr>
        <w:t xml:space="preserve">Wykonawca wraz z dokonaniem pisemnego zgłoszenia gotowości do odbioru częściowego robót jest zobowiązany dostarczyć </w:t>
      </w:r>
      <w:r w:rsidR="007432E4">
        <w:rPr>
          <w:rFonts w:cs="Arial"/>
        </w:rPr>
        <w:t>Zamawiającemu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kosztorys powykonawczy wykonanych elementów robót budowlanych, potwierdzony przez Inspektora Nadzoru Inwestorskiego,</w:t>
      </w:r>
    </w:p>
    <w:p w14:paraId="42EAEF98" w14:textId="7F0FBE63" w:rsidR="002441FC" w:rsidRPr="00A42E5D" w:rsidRDefault="002441FC" w:rsidP="00B76A03">
      <w:pPr>
        <w:pStyle w:val="Akapitzlist"/>
        <w:numPr>
          <w:ilvl w:val="0"/>
          <w:numId w:val="40"/>
        </w:numPr>
        <w:rPr>
          <w:rFonts w:cs="Arial"/>
        </w:rPr>
      </w:pPr>
      <w:r w:rsidRPr="00A42E5D">
        <w:rPr>
          <w:rFonts w:cs="Arial"/>
        </w:rPr>
        <w:t xml:space="preserve">z czynności odbiorowych spisany zostanie protokół częściowego odbioru elementów robót budowlanych przez upoważnionych przedstawicieli </w:t>
      </w:r>
      <w:r w:rsidR="006B1F52">
        <w:rPr>
          <w:rFonts w:cs="Arial"/>
        </w:rPr>
        <w:t xml:space="preserve">Zamawiającego </w:t>
      </w:r>
      <w:r w:rsidRPr="00A42E5D">
        <w:rPr>
          <w:rFonts w:cs="Arial"/>
        </w:rPr>
        <w:t>i Wykonawcy.</w:t>
      </w:r>
    </w:p>
    <w:p w14:paraId="49F677E1" w14:textId="77777777" w:rsidR="002441FC" w:rsidRPr="00A42E5D" w:rsidRDefault="002441FC" w:rsidP="002441FC">
      <w:pPr>
        <w:rPr>
          <w:rFonts w:cs="Arial"/>
        </w:rPr>
      </w:pPr>
    </w:p>
    <w:p w14:paraId="0F61CE87" w14:textId="77777777" w:rsidR="002441FC" w:rsidRPr="00A42E5D" w:rsidRDefault="002441FC" w:rsidP="00B76A03">
      <w:pPr>
        <w:pStyle w:val="Akapitzlist"/>
        <w:numPr>
          <w:ilvl w:val="2"/>
          <w:numId w:val="51"/>
        </w:numPr>
        <w:ind w:left="1639"/>
        <w:rPr>
          <w:rFonts w:cs="Arial"/>
          <w:b/>
          <w:bCs/>
        </w:rPr>
      </w:pPr>
      <w:bookmarkStart w:id="58" w:name="_Toc64283428"/>
      <w:bookmarkStart w:id="59" w:name="_Toc64589799"/>
      <w:bookmarkStart w:id="60" w:name="_Toc126955067"/>
      <w:r w:rsidRPr="00A42E5D">
        <w:rPr>
          <w:rStyle w:val="Nagwek3Znak"/>
          <w:b w:val="0"/>
          <w:bCs/>
        </w:rPr>
        <w:t>Odbiór końcowy robót</w:t>
      </w:r>
      <w:bookmarkEnd w:id="58"/>
      <w:bookmarkEnd w:id="59"/>
      <w:bookmarkEnd w:id="60"/>
    </w:p>
    <w:p w14:paraId="363CD813" w14:textId="77777777" w:rsidR="002441FC" w:rsidRPr="00A42E5D" w:rsidRDefault="002441FC" w:rsidP="002441FC">
      <w:pPr>
        <w:rPr>
          <w:rFonts w:cs="Arial"/>
        </w:rPr>
      </w:pPr>
      <w:r w:rsidRPr="00A42E5D">
        <w:rPr>
          <w:rFonts w:cs="Arial"/>
        </w:rPr>
        <w:t>Odbiór końcowy robót polega na ocenie ilości i jakości wszystkich wykonanych robót budowlanych, po zakończeniu robót. Powinien on być poprzedzony odbiorem wewnętrznym Wykonawcy. Warunki odbioru:</w:t>
      </w:r>
    </w:p>
    <w:p w14:paraId="573A323C" w14:textId="2F53A257" w:rsidR="002441FC" w:rsidRPr="00A42E5D" w:rsidRDefault="001C3FE4" w:rsidP="00B76A03">
      <w:pPr>
        <w:pStyle w:val="Akapitzlist"/>
        <w:numPr>
          <w:ilvl w:val="0"/>
          <w:numId w:val="57"/>
        </w:numPr>
        <w:rPr>
          <w:rFonts w:cs="Arial"/>
        </w:rPr>
      </w:pPr>
      <w:r>
        <w:rPr>
          <w:rFonts w:cs="Arial"/>
        </w:rPr>
        <w:t>Zamawiający</w:t>
      </w:r>
      <w:r w:rsidR="00176E67" w:rsidRPr="00A42E5D">
        <w:rPr>
          <w:rFonts w:cs="Arial"/>
        </w:rPr>
        <w:t xml:space="preserve"> </w:t>
      </w:r>
      <w:r w:rsidR="002441FC" w:rsidRPr="00A42E5D">
        <w:rPr>
          <w:rFonts w:cs="Arial"/>
        </w:rPr>
        <w:t>na podstawie pisemnego zgłoszenia przez Wykonawcę gotowości do odbioru końcowego robót, w terminie do 7 dni roboczych od daty zgłoszenia, przystąpi do odbioru końcowego robót,</w:t>
      </w:r>
    </w:p>
    <w:p w14:paraId="6EA5FFC3" w14:textId="2089C379" w:rsidR="002441FC" w:rsidRPr="00A42E5D" w:rsidRDefault="002441FC" w:rsidP="00B76A03">
      <w:pPr>
        <w:pStyle w:val="Akapitzlist"/>
        <w:numPr>
          <w:ilvl w:val="0"/>
          <w:numId w:val="57"/>
        </w:numPr>
        <w:rPr>
          <w:rFonts w:cs="Arial"/>
        </w:rPr>
      </w:pPr>
      <w:r w:rsidRPr="00A42E5D">
        <w:rPr>
          <w:rFonts w:cs="Arial"/>
        </w:rPr>
        <w:lastRenderedPageBreak/>
        <w:t xml:space="preserve">Wykonawca wraz z pisemnym zgłoszeniem gotowości do odbioru końcowego robót jest zobowiązany dostarczyć </w:t>
      </w:r>
      <w:r w:rsidR="006B1F52">
        <w:rPr>
          <w:rFonts w:cs="Arial"/>
        </w:rPr>
        <w:t>Zamawiającemu</w:t>
      </w:r>
      <w:r w:rsidRPr="00A42E5D">
        <w:rPr>
          <w:rFonts w:cs="Arial"/>
        </w:rPr>
        <w:t>:</w:t>
      </w:r>
    </w:p>
    <w:p w14:paraId="7151BF1E" w14:textId="77777777" w:rsidR="002441FC" w:rsidRPr="00A42E5D" w:rsidRDefault="002441FC" w:rsidP="00B76A03">
      <w:pPr>
        <w:pStyle w:val="Akapitzlist"/>
        <w:numPr>
          <w:ilvl w:val="0"/>
          <w:numId w:val="44"/>
        </w:numPr>
        <w:rPr>
          <w:rFonts w:cs="Arial"/>
        </w:rPr>
      </w:pPr>
      <w:r w:rsidRPr="00A42E5D">
        <w:rPr>
          <w:rFonts w:cs="Arial"/>
        </w:rPr>
        <w:t>całościowy kosztorys powykonawczy wykonanych robót budowlanych,</w:t>
      </w:r>
    </w:p>
    <w:p w14:paraId="681DD5A9" w14:textId="77777777" w:rsidR="002441FC" w:rsidRPr="00A42E5D" w:rsidRDefault="002441FC" w:rsidP="00B76A03">
      <w:pPr>
        <w:pStyle w:val="Akapitzlist"/>
        <w:numPr>
          <w:ilvl w:val="0"/>
          <w:numId w:val="44"/>
        </w:numPr>
        <w:rPr>
          <w:rFonts w:cs="Arial"/>
        </w:rPr>
      </w:pPr>
      <w:r w:rsidRPr="00A42E5D">
        <w:rPr>
          <w:rFonts w:cs="Arial"/>
        </w:rPr>
        <w:t>oświadczenie Kierownika budowy o zgodności wykonania obiektu budowlanego z projektem budowlanym i warunkami pozwolenia na budowę oraz obowiązującymi przepisami prawa,</w:t>
      </w:r>
    </w:p>
    <w:p w14:paraId="5B9AA6A9" w14:textId="77777777" w:rsidR="002441FC" w:rsidRPr="00A42E5D" w:rsidRDefault="002441FC" w:rsidP="00B76A03">
      <w:pPr>
        <w:pStyle w:val="Akapitzlist"/>
        <w:numPr>
          <w:ilvl w:val="0"/>
          <w:numId w:val="44"/>
        </w:numPr>
        <w:rPr>
          <w:rFonts w:cs="Arial"/>
        </w:rPr>
      </w:pPr>
      <w:r w:rsidRPr="00A42E5D">
        <w:rPr>
          <w:rFonts w:cs="Arial"/>
        </w:rPr>
        <w:t>oświadczenie Kierownika budowy o doprowadzeniu do należytego stanu i porządku terenu budowy, a także (w razie korzystania) ulicy, sąsiedniej nieruchomości, budynku lub lokalu,</w:t>
      </w:r>
    </w:p>
    <w:p w14:paraId="56F87B4F" w14:textId="77777777" w:rsidR="002441FC" w:rsidRPr="00A42E5D" w:rsidRDefault="002441FC" w:rsidP="00B76A03">
      <w:pPr>
        <w:pStyle w:val="Akapitzlist"/>
        <w:numPr>
          <w:ilvl w:val="0"/>
          <w:numId w:val="44"/>
        </w:numPr>
        <w:rPr>
          <w:rFonts w:cs="Arial"/>
        </w:rPr>
      </w:pPr>
      <w:r w:rsidRPr="00A42E5D">
        <w:rPr>
          <w:rFonts w:cs="Arial"/>
        </w:rPr>
        <w:t>protokoły odbioru robót zanikających i ulegających zakryciu,</w:t>
      </w:r>
    </w:p>
    <w:p w14:paraId="159F5E58" w14:textId="77777777" w:rsidR="002441FC" w:rsidRPr="00A42E5D" w:rsidRDefault="002441FC" w:rsidP="00B76A03">
      <w:pPr>
        <w:pStyle w:val="Akapitzlist"/>
        <w:numPr>
          <w:ilvl w:val="0"/>
          <w:numId w:val="44"/>
        </w:numPr>
        <w:rPr>
          <w:rFonts w:cs="Arial"/>
        </w:rPr>
      </w:pPr>
      <w:r w:rsidRPr="00A42E5D">
        <w:rPr>
          <w:rFonts w:cs="Arial"/>
        </w:rPr>
        <w:t>protokoły odbiorów częściowych,</w:t>
      </w:r>
    </w:p>
    <w:p w14:paraId="1DF304E0" w14:textId="77777777" w:rsidR="002441FC" w:rsidRPr="00A42E5D" w:rsidRDefault="002441FC" w:rsidP="00B76A03">
      <w:pPr>
        <w:pStyle w:val="Akapitzlist"/>
        <w:numPr>
          <w:ilvl w:val="0"/>
          <w:numId w:val="44"/>
        </w:numPr>
        <w:rPr>
          <w:rFonts w:cs="Arial"/>
        </w:rPr>
      </w:pPr>
      <w:r w:rsidRPr="00A42E5D">
        <w:rPr>
          <w:rFonts w:cs="Arial"/>
        </w:rPr>
        <w:t>wykaz usterek występujących przy odbiorze częściowym i protokoły z ich usunięcia.</w:t>
      </w:r>
    </w:p>
    <w:p w14:paraId="0F0ED3FA" w14:textId="77777777" w:rsidR="002441FC" w:rsidRPr="00A42E5D" w:rsidRDefault="002441FC" w:rsidP="002441FC">
      <w:pPr>
        <w:pStyle w:val="Akapitzlist"/>
        <w:ind w:left="720"/>
        <w:rPr>
          <w:rFonts w:cs="Arial"/>
        </w:rPr>
      </w:pPr>
    </w:p>
    <w:p w14:paraId="46E6E60D" w14:textId="03ED8F38" w:rsidR="002441FC" w:rsidRPr="00A42E5D" w:rsidRDefault="002441FC" w:rsidP="00B76A03">
      <w:pPr>
        <w:pStyle w:val="Akapitzlist"/>
        <w:numPr>
          <w:ilvl w:val="0"/>
          <w:numId w:val="57"/>
        </w:numPr>
        <w:rPr>
          <w:rFonts w:cs="Arial"/>
        </w:rPr>
      </w:pPr>
      <w:r w:rsidRPr="00A42E5D">
        <w:rPr>
          <w:rFonts w:cs="Arial"/>
        </w:rPr>
        <w:t xml:space="preserve">warunkiem przystąpienia przez </w:t>
      </w:r>
      <w:r w:rsidR="001C3FE4">
        <w:rPr>
          <w:rFonts w:cs="Arial"/>
        </w:rPr>
        <w:t>Zamawiając</w:t>
      </w:r>
      <w:r w:rsidR="00876D8B">
        <w:rPr>
          <w:rFonts w:cs="Arial"/>
        </w:rPr>
        <w:t>ego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do odbioru końcowego robót jest zakończenie wszystkich robót budowlanych objętych umową oraz uporządkowaniu terenu budowy, potwierdzone wpisem w dzienniku budowy kierownika budowy i Inspektora Nadzoru Inwestorskiego o gotowości do odbioru końcowego robót, zaakceptowanie przez </w:t>
      </w:r>
      <w:r w:rsidR="001C3FE4">
        <w:rPr>
          <w:rFonts w:cs="Arial"/>
        </w:rPr>
        <w:t>Zamawiając</w:t>
      </w:r>
      <w:r w:rsidR="00876D8B">
        <w:rPr>
          <w:rFonts w:cs="Arial"/>
        </w:rPr>
        <w:t>ego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przedłożonych przez Wykonawcę kosztorysów, o których mowa powyżej, jak również kompletność wymaganych dokumentów,</w:t>
      </w:r>
    </w:p>
    <w:p w14:paraId="23145E76" w14:textId="09957CE4" w:rsidR="002441FC" w:rsidRPr="00A42E5D" w:rsidRDefault="002441FC" w:rsidP="00B76A03">
      <w:pPr>
        <w:pStyle w:val="Akapitzlist"/>
        <w:numPr>
          <w:ilvl w:val="0"/>
          <w:numId w:val="57"/>
        </w:numPr>
        <w:rPr>
          <w:rFonts w:cs="Arial"/>
        </w:rPr>
      </w:pPr>
      <w:r w:rsidRPr="00A42E5D">
        <w:rPr>
          <w:rFonts w:cs="Arial"/>
        </w:rPr>
        <w:t xml:space="preserve">odbiór końcowy robót jest przeprowadzany komisyjnie przy udziale upoważnionych przedstawicieli </w:t>
      </w:r>
      <w:r w:rsidR="006B1F52">
        <w:rPr>
          <w:rFonts w:cs="Arial"/>
        </w:rPr>
        <w:t>Zamawiającego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i Użytkownika (jeżeli nie jest to </w:t>
      </w:r>
      <w:r w:rsidR="001C3FE4">
        <w:rPr>
          <w:rFonts w:cs="Arial"/>
        </w:rPr>
        <w:t>Zamawiający</w:t>
      </w:r>
      <w:r w:rsidRPr="00A42E5D">
        <w:rPr>
          <w:rFonts w:cs="Arial"/>
        </w:rPr>
        <w:t>) oraz Wykonawcy,</w:t>
      </w:r>
    </w:p>
    <w:p w14:paraId="5F789142" w14:textId="77777777" w:rsidR="002441FC" w:rsidRPr="00A42E5D" w:rsidRDefault="002441FC" w:rsidP="00B76A03">
      <w:pPr>
        <w:pStyle w:val="Akapitzlist"/>
        <w:numPr>
          <w:ilvl w:val="0"/>
          <w:numId w:val="57"/>
        </w:numPr>
        <w:rPr>
          <w:rFonts w:cs="Arial"/>
        </w:rPr>
      </w:pPr>
      <w:r w:rsidRPr="00A42E5D">
        <w:rPr>
          <w:rFonts w:cs="Arial"/>
        </w:rPr>
        <w:t>z czynności odbiorowych spisany zostanie protokół końcowego odbioru robót budowlanych,</w:t>
      </w:r>
    </w:p>
    <w:p w14:paraId="2F697A41" w14:textId="4C979D9B" w:rsidR="002441FC" w:rsidRPr="00A42E5D" w:rsidRDefault="002441FC" w:rsidP="00B76A03">
      <w:pPr>
        <w:pStyle w:val="Akapitzlist"/>
        <w:numPr>
          <w:ilvl w:val="0"/>
          <w:numId w:val="57"/>
        </w:numPr>
        <w:rPr>
          <w:rFonts w:cs="Arial"/>
        </w:rPr>
      </w:pPr>
      <w:r w:rsidRPr="00A42E5D">
        <w:rPr>
          <w:rFonts w:cs="Arial"/>
        </w:rPr>
        <w:t xml:space="preserve">jeżeli w toku czynności odbioru końcowego robót zostaną stwierdzone wady lub usterki, to </w:t>
      </w:r>
      <w:r w:rsidR="006B1F52">
        <w:rPr>
          <w:rFonts w:cs="Arial"/>
        </w:rPr>
        <w:t>Zamawiającemu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przysługują następujące uprawnienia:</w:t>
      </w:r>
    </w:p>
    <w:p w14:paraId="7C83CAF4" w14:textId="77777777" w:rsidR="002441FC" w:rsidRPr="00A42E5D" w:rsidRDefault="002441FC" w:rsidP="002441FC">
      <w:pPr>
        <w:pStyle w:val="Akapitzlist"/>
        <w:ind w:left="1065"/>
        <w:rPr>
          <w:rFonts w:cs="Arial"/>
        </w:rPr>
      </w:pPr>
    </w:p>
    <w:p w14:paraId="670DED72" w14:textId="40DADD4C" w:rsidR="002441FC" w:rsidRPr="00A42E5D" w:rsidRDefault="002441FC" w:rsidP="00B76A03">
      <w:pPr>
        <w:pStyle w:val="Akapitzlist"/>
        <w:numPr>
          <w:ilvl w:val="0"/>
          <w:numId w:val="45"/>
        </w:numPr>
        <w:rPr>
          <w:rFonts w:cs="Arial"/>
        </w:rPr>
      </w:pPr>
      <w:r w:rsidRPr="00A42E5D">
        <w:rPr>
          <w:rFonts w:cs="Arial"/>
        </w:rPr>
        <w:t xml:space="preserve">jeżeli wady lub usterki nadają się do usunięcia, </w:t>
      </w:r>
      <w:r w:rsidR="001C3FE4">
        <w:rPr>
          <w:rFonts w:cs="Arial"/>
        </w:rPr>
        <w:t>Zamawiający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przerywa czynności odbiorowe, a Wykonawca w ciągu 7 dni roboczych usunie stwierdzone wady lub usterki i powiadomi pisemnie </w:t>
      </w:r>
      <w:r w:rsidR="001C3FE4">
        <w:rPr>
          <w:rFonts w:cs="Arial"/>
        </w:rPr>
        <w:t>Zamawiając</w:t>
      </w:r>
      <w:r w:rsidR="00876D8B">
        <w:rPr>
          <w:rFonts w:cs="Arial"/>
        </w:rPr>
        <w:t>ego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o tym fakcie, celem dokonania ponownego odbioru końcowego robót,</w:t>
      </w:r>
    </w:p>
    <w:p w14:paraId="1C5B2388" w14:textId="234D4508" w:rsidR="002441FC" w:rsidRPr="00A42E5D" w:rsidRDefault="002441FC" w:rsidP="00B76A03">
      <w:pPr>
        <w:pStyle w:val="Akapitzlist"/>
        <w:numPr>
          <w:ilvl w:val="0"/>
          <w:numId w:val="45"/>
        </w:numPr>
        <w:rPr>
          <w:rFonts w:cs="Arial"/>
        </w:rPr>
      </w:pPr>
      <w:r w:rsidRPr="00A42E5D">
        <w:rPr>
          <w:rFonts w:cs="Arial"/>
        </w:rPr>
        <w:t xml:space="preserve">jeżeli wady lub usterki nie nadają się do usunięcia lub uniemożliwiają Użytkowanie zgodnie z przeznaczeniem, </w:t>
      </w:r>
      <w:r w:rsidR="001C3FE4">
        <w:rPr>
          <w:rFonts w:cs="Arial"/>
        </w:rPr>
        <w:t>Zamawiający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może odstąpić od umowy, domagać się zmniejszenia wynagrodzenia Wykonawcy lub wykonania wadliwego elementu umowy po raz drugi </w:t>
      </w:r>
    </w:p>
    <w:p w14:paraId="6F6EC835" w14:textId="4046C0FC" w:rsidR="002441FC" w:rsidRPr="00A42E5D" w:rsidRDefault="002441FC" w:rsidP="00B76A03">
      <w:pPr>
        <w:pStyle w:val="Akapitzlist"/>
        <w:numPr>
          <w:ilvl w:val="0"/>
          <w:numId w:val="45"/>
        </w:numPr>
        <w:rPr>
          <w:rFonts w:cs="Arial"/>
        </w:rPr>
      </w:pPr>
      <w:r w:rsidRPr="00A42E5D">
        <w:rPr>
          <w:rFonts w:cs="Arial"/>
        </w:rPr>
        <w:t xml:space="preserve">jeżeli wady lub usterki nie zostaną usunięte </w:t>
      </w:r>
      <w:r w:rsidR="001C3FE4">
        <w:rPr>
          <w:rFonts w:cs="Arial"/>
        </w:rPr>
        <w:t>Zamawiający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może odstąpić od umowy oraz naliczyć kary umowne Wykonawcy.</w:t>
      </w:r>
    </w:p>
    <w:p w14:paraId="0C7C36C1" w14:textId="6C8DF714" w:rsidR="002441FC" w:rsidRPr="009520EB" w:rsidRDefault="002441FC" w:rsidP="002441FC">
      <w:pPr>
        <w:pStyle w:val="Akapitzlist"/>
        <w:numPr>
          <w:ilvl w:val="0"/>
          <w:numId w:val="57"/>
        </w:numPr>
        <w:rPr>
          <w:rFonts w:cs="Arial"/>
        </w:rPr>
      </w:pPr>
      <w:r w:rsidRPr="00A42E5D">
        <w:rPr>
          <w:rFonts w:cs="Arial"/>
        </w:rPr>
        <w:lastRenderedPageBreak/>
        <w:t xml:space="preserve">za dzień odbioru końcowego robót budowlanych uznaje się dzień podpisania protokołu odbioru końcowego robót budowlanych przez </w:t>
      </w:r>
      <w:r w:rsidR="001C3FE4">
        <w:rPr>
          <w:rFonts w:cs="Arial"/>
        </w:rPr>
        <w:t>Zamawiając</w:t>
      </w:r>
      <w:r w:rsidR="00876D8B">
        <w:rPr>
          <w:rFonts w:cs="Arial"/>
        </w:rPr>
        <w:t>ego</w:t>
      </w:r>
      <w:r w:rsidRPr="00A42E5D">
        <w:rPr>
          <w:rFonts w:cs="Arial"/>
        </w:rPr>
        <w:t>.</w:t>
      </w:r>
    </w:p>
    <w:p w14:paraId="33AA648F" w14:textId="77777777" w:rsidR="00423AEB" w:rsidRPr="00A42E5D" w:rsidRDefault="00423AEB" w:rsidP="002441FC">
      <w:pPr>
        <w:rPr>
          <w:rFonts w:cs="Arial"/>
        </w:rPr>
      </w:pPr>
    </w:p>
    <w:p w14:paraId="144D4CF4" w14:textId="77777777" w:rsidR="002441FC" w:rsidRPr="00A42E5D" w:rsidRDefault="002441FC" w:rsidP="00B76A03">
      <w:pPr>
        <w:pStyle w:val="Akapitzlist"/>
        <w:numPr>
          <w:ilvl w:val="2"/>
          <w:numId w:val="51"/>
        </w:numPr>
        <w:ind w:left="1639"/>
        <w:rPr>
          <w:rFonts w:cs="Arial"/>
          <w:b/>
          <w:bCs/>
        </w:rPr>
      </w:pPr>
      <w:bookmarkStart w:id="61" w:name="_Toc64283429"/>
      <w:bookmarkStart w:id="62" w:name="_Toc64589800"/>
      <w:bookmarkStart w:id="63" w:name="_Toc126955068"/>
      <w:r w:rsidRPr="00A42E5D">
        <w:rPr>
          <w:rStyle w:val="Nagwek3Znak"/>
          <w:b w:val="0"/>
          <w:bCs/>
        </w:rPr>
        <w:t xml:space="preserve">Odbiór ostateczny </w:t>
      </w:r>
      <w:bookmarkEnd w:id="61"/>
      <w:r w:rsidRPr="00A42E5D">
        <w:rPr>
          <w:rStyle w:val="Nagwek3Znak"/>
          <w:b w:val="0"/>
          <w:bCs/>
        </w:rPr>
        <w:t>inwestycyjnego etapu robót.</w:t>
      </w:r>
      <w:bookmarkEnd w:id="62"/>
      <w:bookmarkEnd w:id="63"/>
    </w:p>
    <w:p w14:paraId="748DE103" w14:textId="56EDF7EF" w:rsidR="002441FC" w:rsidRPr="00A42E5D" w:rsidRDefault="001C3FE4" w:rsidP="002441FC">
      <w:pPr>
        <w:rPr>
          <w:rFonts w:cs="Arial"/>
        </w:rPr>
      </w:pPr>
      <w:r>
        <w:rPr>
          <w:rFonts w:cs="Arial"/>
        </w:rPr>
        <w:t>Zamawiający</w:t>
      </w:r>
      <w:r w:rsidR="00176E67" w:rsidRPr="00A42E5D">
        <w:rPr>
          <w:rFonts w:cs="Arial"/>
        </w:rPr>
        <w:t xml:space="preserve"> </w:t>
      </w:r>
      <w:r w:rsidR="002441FC" w:rsidRPr="00A42E5D">
        <w:rPr>
          <w:rFonts w:cs="Arial"/>
        </w:rPr>
        <w:t>przy udziale Wykonawcy, na podstawie pisemnego zgłoszenia przez Wykonawcę gotowości do odbioru ostatecznego przedmiotu zamówienia, przystąpi do odbioru ostatecznego przedmiotu zamówienia w terminie do 7 dni roboczych od daty zgłoszenia. Warunki odbioru:</w:t>
      </w:r>
    </w:p>
    <w:p w14:paraId="01FE2F06" w14:textId="3DDA8C8D" w:rsidR="002441FC" w:rsidRPr="00A42E5D" w:rsidRDefault="002441FC" w:rsidP="00B76A03">
      <w:pPr>
        <w:pStyle w:val="Akapitzlist"/>
        <w:numPr>
          <w:ilvl w:val="0"/>
          <w:numId w:val="41"/>
        </w:numPr>
        <w:rPr>
          <w:rFonts w:cs="Arial"/>
        </w:rPr>
      </w:pPr>
      <w:r w:rsidRPr="00A42E5D">
        <w:rPr>
          <w:rFonts w:cs="Arial"/>
        </w:rPr>
        <w:t xml:space="preserve">w dniu dokonania pisemnego zgłoszenia Wykonawca jest zobowiązany dostarczyć </w:t>
      </w:r>
      <w:r w:rsidR="006B1F52">
        <w:rPr>
          <w:rFonts w:cs="Arial"/>
        </w:rPr>
        <w:t>Zamawiającemu</w:t>
      </w:r>
      <w:r w:rsidRPr="00A42E5D">
        <w:rPr>
          <w:rFonts w:cs="Arial"/>
        </w:rPr>
        <w:t xml:space="preserve">: </w:t>
      </w:r>
    </w:p>
    <w:p w14:paraId="0F5EA145" w14:textId="77777777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>protokół odbioru końcowego robót wraz z protokołami z usunięcia stwierdzonych usterek,</w:t>
      </w:r>
    </w:p>
    <w:p w14:paraId="3C5D8E5D" w14:textId="77777777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>dziennik budowy,</w:t>
      </w:r>
    </w:p>
    <w:p w14:paraId="6C2B5C66" w14:textId="77777777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>dokumentację powykonawczą z rysunkami zamiennymi oraz dodatkowymi (gdy wymagane) opisaną i skompletowaną w dwóch egzemplarzach, ze wszystkimi zmianami dokonanymi w trakcie realizacji przedmiotu zamówienia, potwierdzonymi przez kierownika budowy oraz nadzór autorski gdy ustanowiony,</w:t>
      </w:r>
    </w:p>
    <w:p w14:paraId="5684B45B" w14:textId="199B0AA1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 xml:space="preserve">inwentaryzację geodezyjną powykonawczą na </w:t>
      </w:r>
      <w:proofErr w:type="spellStart"/>
      <w:r w:rsidR="00AB3D6C" w:rsidRPr="00A42E5D">
        <w:rPr>
          <w:rFonts w:cs="Arial"/>
        </w:rPr>
        <w:t>zaklauzulowanej</w:t>
      </w:r>
      <w:proofErr w:type="spellEnd"/>
      <w:r w:rsidRPr="00A42E5D">
        <w:rPr>
          <w:rFonts w:cs="Arial"/>
        </w:rPr>
        <w:t xml:space="preserve"> mapie, uzgodnionej w przypadku jej niezgodności z projektem budowlanym ze wszystkimi zarządcami sieci odpowiednich branż wraz z zestawieniem ilości wykonanych robót (gdy wymagana),</w:t>
      </w:r>
    </w:p>
    <w:p w14:paraId="3C07F847" w14:textId="6BF380AD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>wymagane dokumenty, protokoły i zaświadczenia z wynikami wykonanych badań, pomiarów, przeprowadzonych prób i sprawdzeń (m.in. odbiorów technicznych i rozruchu, sprawności działania instalacji i urządzeń),</w:t>
      </w:r>
    </w:p>
    <w:p w14:paraId="18CC80E1" w14:textId="77777777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 xml:space="preserve">atesty, certyfikaty, deklaracje zgodności oraz oświadczenie kierownika budowy potwierdzające, że wbudowane wyroby budowlane są zgodne z art. 10 ustawy Prawo budowlane, </w:t>
      </w:r>
    </w:p>
    <w:p w14:paraId="7878FD58" w14:textId="649B36E2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 xml:space="preserve">atesty, certyfikaty, deklaracje zgodności powinny być opatrzone opisem kierownika budowy „Wbudowano w oświetlenie uliczne Gminy </w:t>
      </w:r>
      <w:r w:rsidR="00267BB6">
        <w:rPr>
          <w:rFonts w:cs="Arial"/>
        </w:rPr>
        <w:t>Jarosław</w:t>
      </w:r>
      <w:r w:rsidRPr="00A42E5D">
        <w:rPr>
          <w:rFonts w:cs="Arial"/>
        </w:rPr>
        <w:t>” wraz z jego podpisem i datą,</w:t>
      </w:r>
    </w:p>
    <w:p w14:paraId="549C0F5B" w14:textId="77777777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>dokumenty udzielenia gwarancji,</w:t>
      </w:r>
    </w:p>
    <w:p w14:paraId="0205EF9A" w14:textId="77777777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>dokumenty, których dołączenia do zawiadomienia o zakończeniu budowy, obiektu budowlanego lub wniosku o udzielenie pozwolenia na Użytkowanie wymagają przepisy Prawa budowlanego,</w:t>
      </w:r>
    </w:p>
    <w:p w14:paraId="38C59CBF" w14:textId="5EEC0282" w:rsidR="002441FC" w:rsidRPr="00A42E5D" w:rsidRDefault="002441FC" w:rsidP="00B76A03">
      <w:pPr>
        <w:pStyle w:val="Akapitzlist"/>
        <w:numPr>
          <w:ilvl w:val="0"/>
          <w:numId w:val="46"/>
        </w:numPr>
        <w:rPr>
          <w:rFonts w:cs="Arial"/>
        </w:rPr>
      </w:pPr>
      <w:r w:rsidRPr="00A42E5D">
        <w:rPr>
          <w:rFonts w:cs="Arial"/>
        </w:rPr>
        <w:t xml:space="preserve">uzyskanie w imieniu </w:t>
      </w:r>
      <w:r w:rsidR="006B1F52">
        <w:rPr>
          <w:rFonts w:cs="Arial"/>
        </w:rPr>
        <w:t>Zamawiającego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 xml:space="preserve">pozwolenia na użytkowanie wybudowanych obiektów/ zgłoszenia zakończenia budowy wymaganych przepisami prawa budowlanego oraz przekazania </w:t>
      </w:r>
      <w:r w:rsidR="006B1F52">
        <w:rPr>
          <w:rFonts w:cs="Arial"/>
        </w:rPr>
        <w:t>Zamawiające</w:t>
      </w:r>
      <w:r w:rsidR="00176E67" w:rsidRPr="00A42E5D">
        <w:rPr>
          <w:rFonts w:cs="Arial"/>
        </w:rPr>
        <w:t xml:space="preserve">mu </w:t>
      </w:r>
      <w:r w:rsidRPr="00A42E5D">
        <w:rPr>
          <w:rFonts w:cs="Arial"/>
        </w:rPr>
        <w:t>brak sprzeciwu ze strony PINB na użytkowanie wybudowanego oświetlenia.</w:t>
      </w:r>
    </w:p>
    <w:p w14:paraId="101B0EE7" w14:textId="5BF084ED" w:rsidR="002441FC" w:rsidRPr="00A42E5D" w:rsidRDefault="002441FC" w:rsidP="00B76A03">
      <w:pPr>
        <w:pStyle w:val="Akapitzlist"/>
        <w:numPr>
          <w:ilvl w:val="0"/>
          <w:numId w:val="41"/>
        </w:numPr>
        <w:rPr>
          <w:rFonts w:cs="Arial"/>
        </w:rPr>
      </w:pPr>
      <w:r w:rsidRPr="00A42E5D">
        <w:rPr>
          <w:rFonts w:cs="Arial"/>
        </w:rPr>
        <w:lastRenderedPageBreak/>
        <w:t xml:space="preserve">warunkiem odbioru ostatecznego przedmiotu zamówienia przez </w:t>
      </w:r>
      <w:r w:rsidR="001C3FE4">
        <w:rPr>
          <w:rFonts w:cs="Arial"/>
        </w:rPr>
        <w:t>Zamawiając</w:t>
      </w:r>
      <w:r w:rsidR="00876D8B">
        <w:rPr>
          <w:rFonts w:cs="Arial"/>
        </w:rPr>
        <w:t>ego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jest kompletność dokumentów odbiorowych, o których mowa powyżej,</w:t>
      </w:r>
    </w:p>
    <w:p w14:paraId="79177148" w14:textId="77777777" w:rsidR="002441FC" w:rsidRPr="00A42E5D" w:rsidRDefault="002441FC" w:rsidP="00B76A03">
      <w:pPr>
        <w:pStyle w:val="Akapitzlist"/>
        <w:numPr>
          <w:ilvl w:val="0"/>
          <w:numId w:val="41"/>
        </w:numPr>
        <w:rPr>
          <w:rFonts w:cs="Arial"/>
        </w:rPr>
      </w:pPr>
      <w:r w:rsidRPr="00A42E5D">
        <w:rPr>
          <w:rFonts w:cs="Arial"/>
        </w:rPr>
        <w:t>z czynności odbiorowych spisany zostanie protokół ostatecznego odbioru przedmiotu zamówienia,</w:t>
      </w:r>
    </w:p>
    <w:p w14:paraId="1361CE4C" w14:textId="1FFA9BD6" w:rsidR="002441FC" w:rsidRPr="00A42E5D" w:rsidRDefault="002441FC" w:rsidP="00B76A03">
      <w:pPr>
        <w:pStyle w:val="Akapitzlist"/>
        <w:numPr>
          <w:ilvl w:val="0"/>
          <w:numId w:val="41"/>
        </w:numPr>
        <w:rPr>
          <w:rFonts w:cs="Arial"/>
        </w:rPr>
      </w:pPr>
      <w:r w:rsidRPr="00A42E5D">
        <w:rPr>
          <w:rFonts w:cs="Arial"/>
        </w:rPr>
        <w:t xml:space="preserve">za dzień odbioru ostatecznego przedmiotu zamówienia, uznaje się dzień podpisania protokołu odbioru ostatecznego przedmiotu zamówienia przez </w:t>
      </w:r>
      <w:r w:rsidR="001C3FE4">
        <w:rPr>
          <w:rFonts w:cs="Arial"/>
        </w:rPr>
        <w:t>Zamawiając</w:t>
      </w:r>
      <w:r w:rsidR="00876D8B">
        <w:rPr>
          <w:rFonts w:cs="Arial"/>
        </w:rPr>
        <w:t>ego</w:t>
      </w:r>
      <w:r w:rsidRPr="00A42E5D">
        <w:rPr>
          <w:rFonts w:cs="Arial"/>
        </w:rPr>
        <w:t>,</w:t>
      </w:r>
    </w:p>
    <w:p w14:paraId="45A53BA5" w14:textId="60D0C528" w:rsidR="002441FC" w:rsidRPr="009520EB" w:rsidRDefault="002441FC" w:rsidP="002441FC">
      <w:pPr>
        <w:pStyle w:val="Akapitzlist"/>
        <w:numPr>
          <w:ilvl w:val="0"/>
          <w:numId w:val="41"/>
        </w:numPr>
        <w:rPr>
          <w:rFonts w:cs="Arial"/>
        </w:rPr>
      </w:pPr>
      <w:r w:rsidRPr="00A42E5D">
        <w:rPr>
          <w:rFonts w:cs="Arial"/>
        </w:rPr>
        <w:t xml:space="preserve">po podpisaniu protokołu odbioru ostatecznego przedmiotu zamówienia, ewentualne roszczenia </w:t>
      </w:r>
      <w:r w:rsidR="00550827">
        <w:rPr>
          <w:rFonts w:cs="Arial"/>
        </w:rPr>
        <w:t>Wykonawcy</w:t>
      </w:r>
      <w:r w:rsidRPr="00A42E5D">
        <w:rPr>
          <w:rFonts w:cs="Arial"/>
        </w:rPr>
        <w:t xml:space="preserve"> nie będą uwzględniane.</w:t>
      </w:r>
    </w:p>
    <w:p w14:paraId="73BDC2B8" w14:textId="77777777" w:rsidR="00423AEB" w:rsidRPr="00A42E5D" w:rsidRDefault="00423AEB" w:rsidP="002441FC">
      <w:pPr>
        <w:rPr>
          <w:rFonts w:cs="Arial"/>
        </w:rPr>
      </w:pPr>
    </w:p>
    <w:p w14:paraId="6EEDF990" w14:textId="77777777" w:rsidR="002441FC" w:rsidRPr="00A42E5D" w:rsidRDefault="002441FC" w:rsidP="00B76A03">
      <w:pPr>
        <w:pStyle w:val="Akapitzlist"/>
        <w:numPr>
          <w:ilvl w:val="2"/>
          <w:numId w:val="51"/>
        </w:numPr>
        <w:ind w:left="1639"/>
        <w:rPr>
          <w:rFonts w:cs="Arial"/>
          <w:b/>
          <w:bCs/>
        </w:rPr>
      </w:pPr>
      <w:bookmarkStart w:id="64" w:name="_Toc64283430"/>
      <w:bookmarkStart w:id="65" w:name="_Toc64589801"/>
      <w:bookmarkStart w:id="66" w:name="_Toc126955069"/>
      <w:r w:rsidRPr="00A42E5D">
        <w:rPr>
          <w:rStyle w:val="Nagwek3Znak"/>
          <w:b w:val="0"/>
          <w:bCs/>
        </w:rPr>
        <w:t>Odbiór pogwarancyjny</w:t>
      </w:r>
      <w:bookmarkEnd w:id="64"/>
      <w:bookmarkEnd w:id="65"/>
      <w:bookmarkEnd w:id="66"/>
    </w:p>
    <w:p w14:paraId="3A8BF43C" w14:textId="7FC236C9" w:rsidR="002441FC" w:rsidRPr="00A42E5D" w:rsidRDefault="002441FC" w:rsidP="002441FC">
      <w:pPr>
        <w:rPr>
          <w:rFonts w:cs="Arial"/>
        </w:rPr>
      </w:pPr>
      <w:r w:rsidRPr="00A42E5D">
        <w:rPr>
          <w:rFonts w:cs="Arial"/>
        </w:rPr>
        <w:t xml:space="preserve">Polega na ocenie robót, które wykonano w związku z koniecznością usunięcia wad, które powstały w okresie gwarancyjnym. Odbiór pogwarancyjny odbywa się w ciągu 7 dni roboczych od dnia zgłoszenia przez </w:t>
      </w:r>
      <w:r w:rsidR="00550827">
        <w:rPr>
          <w:rFonts w:cs="Arial"/>
        </w:rPr>
        <w:t>Wykonawcę</w:t>
      </w:r>
      <w:r w:rsidR="00176E67" w:rsidRPr="00A42E5D">
        <w:rPr>
          <w:rFonts w:cs="Arial"/>
        </w:rPr>
        <w:t xml:space="preserve"> </w:t>
      </w:r>
      <w:r w:rsidRPr="00A42E5D">
        <w:rPr>
          <w:rFonts w:cs="Arial"/>
        </w:rPr>
        <w:t>zakończenia robót naprawczych.</w:t>
      </w:r>
    </w:p>
    <w:p w14:paraId="61232174" w14:textId="77777777" w:rsidR="00A42E5D" w:rsidRPr="00A42E5D" w:rsidRDefault="00A42E5D">
      <w:pPr>
        <w:spacing w:line="259" w:lineRule="auto"/>
        <w:jc w:val="left"/>
        <w:rPr>
          <w:rFonts w:eastAsiaTheme="majorEastAsia" w:cstheme="majorBidi"/>
          <w:b/>
          <w:sz w:val="26"/>
          <w:szCs w:val="32"/>
        </w:rPr>
      </w:pPr>
      <w:r w:rsidRPr="00A42E5D">
        <w:br w:type="page"/>
      </w:r>
    </w:p>
    <w:p w14:paraId="0C07DB69" w14:textId="5ECFB36C" w:rsidR="007371A3" w:rsidRPr="00A42E5D" w:rsidRDefault="007371A3" w:rsidP="00FD4569">
      <w:pPr>
        <w:pStyle w:val="Nagwek1"/>
      </w:pPr>
      <w:bookmarkStart w:id="67" w:name="_Toc126955070"/>
      <w:r w:rsidRPr="00A42E5D">
        <w:lastRenderedPageBreak/>
        <w:t>CZĘŚĆ INFORMACYJNA PROGRAMU FUNKCJONALNO</w:t>
      </w:r>
      <w:r w:rsidR="00FD4569" w:rsidRPr="00A42E5D">
        <w:t xml:space="preserve"> </w:t>
      </w:r>
      <w:r w:rsidRPr="00A42E5D">
        <w:t>-U</w:t>
      </w:r>
      <w:r w:rsidR="007A53A0" w:rsidRPr="00A42E5D">
        <w:t>Ż</w:t>
      </w:r>
      <w:r w:rsidRPr="00A42E5D">
        <w:t>YTKOWEGO.</w:t>
      </w:r>
      <w:bookmarkEnd w:id="67"/>
    </w:p>
    <w:p w14:paraId="26918A3A" w14:textId="1C443BD6" w:rsidR="00B8736A" w:rsidRPr="00A42E5D" w:rsidRDefault="00704238" w:rsidP="00704238">
      <w:pPr>
        <w:pStyle w:val="Nagwek3"/>
        <w:numPr>
          <w:ilvl w:val="0"/>
          <w:numId w:val="0"/>
        </w:numPr>
      </w:pPr>
      <w:bookmarkStart w:id="68" w:name="_Toc126955071"/>
      <w:bookmarkStart w:id="69" w:name="_Hlk75361191"/>
      <w:r w:rsidRPr="00A42E5D">
        <w:t xml:space="preserve">1. </w:t>
      </w:r>
      <w:r w:rsidR="00B8736A" w:rsidRPr="00A42E5D">
        <w:t xml:space="preserve">Oświadczenia </w:t>
      </w:r>
      <w:r w:rsidR="007432E4">
        <w:t>Zamawiającego</w:t>
      </w:r>
      <w:r w:rsidR="00B8736A" w:rsidRPr="00A42E5D">
        <w:t xml:space="preserve"> stwierdzające jego prawo do dysponowania nieruchomością na cele budowlane.</w:t>
      </w:r>
      <w:bookmarkEnd w:id="68"/>
    </w:p>
    <w:bookmarkEnd w:id="69"/>
    <w:p w14:paraId="71DFE62D" w14:textId="1BBEF4EF" w:rsidR="007371A3" w:rsidRPr="00A42E5D" w:rsidRDefault="001C3FE4" w:rsidP="001F6C85">
      <w:pPr>
        <w:rPr>
          <w:rFonts w:cs="Arial"/>
        </w:rPr>
      </w:pPr>
      <w:r>
        <w:rPr>
          <w:rFonts w:cs="Arial"/>
        </w:rPr>
        <w:t>Zamawiający</w:t>
      </w:r>
      <w:r w:rsidR="007371A3" w:rsidRPr="00A42E5D">
        <w:rPr>
          <w:rFonts w:cs="Arial"/>
        </w:rPr>
        <w:t xml:space="preserve"> oświadcza, </w:t>
      </w:r>
      <w:r w:rsidR="00DD4E04" w:rsidRPr="00A42E5D">
        <w:rPr>
          <w:rFonts w:cs="Arial"/>
        </w:rPr>
        <w:t>ż</w:t>
      </w:r>
      <w:r w:rsidR="007371A3" w:rsidRPr="00A42E5D">
        <w:rPr>
          <w:rFonts w:cs="Arial"/>
        </w:rPr>
        <w:t>e posiada prawo do dysponowania nieruchomością na cele budowlane w zakresie terenów</w:t>
      </w:r>
      <w:r w:rsidR="001F6C85" w:rsidRPr="00A42E5D">
        <w:rPr>
          <w:rFonts w:cs="Arial"/>
        </w:rPr>
        <w:t>, na których przewiduje się realizację inwestycji.</w:t>
      </w:r>
    </w:p>
    <w:p w14:paraId="358E4F66" w14:textId="08D974D0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Gdyby z przyczyn formalnych, zaistniała konieczność czasowego zajęcia lub </w:t>
      </w:r>
      <w:r w:rsidR="00DD4E04" w:rsidRPr="00A42E5D">
        <w:rPr>
          <w:rFonts w:cs="Arial"/>
        </w:rPr>
        <w:t>dzierżawy</w:t>
      </w:r>
      <w:r w:rsidRPr="00A42E5D">
        <w:rPr>
          <w:rFonts w:cs="Arial"/>
        </w:rPr>
        <w:t xml:space="preserve"> przyległego terenu, to sprawy formalno-prawne oraz finansowe wynikające z tego tytułu ponosi </w:t>
      </w:r>
      <w:r w:rsidR="008D44F1">
        <w:rPr>
          <w:rFonts w:cs="Arial"/>
        </w:rPr>
        <w:t>Wykonawca</w:t>
      </w:r>
      <w:r w:rsidRPr="00A42E5D">
        <w:rPr>
          <w:rFonts w:cs="Arial"/>
        </w:rPr>
        <w:t xml:space="preserve"> i koszty te </w:t>
      </w:r>
      <w:r w:rsidR="00DD4E04" w:rsidRPr="00A42E5D">
        <w:rPr>
          <w:rFonts w:cs="Arial"/>
        </w:rPr>
        <w:t>należy</w:t>
      </w:r>
      <w:r w:rsidRPr="00A42E5D">
        <w:rPr>
          <w:rFonts w:cs="Arial"/>
        </w:rPr>
        <w:t xml:space="preserve"> ująć w wycenie.</w:t>
      </w:r>
    </w:p>
    <w:p w14:paraId="7B32820B" w14:textId="1A7E9704" w:rsidR="00704238" w:rsidRPr="00A42E5D" w:rsidRDefault="00704238" w:rsidP="00704238">
      <w:pPr>
        <w:pStyle w:val="Nagwek3"/>
        <w:numPr>
          <w:ilvl w:val="0"/>
          <w:numId w:val="0"/>
        </w:numPr>
      </w:pPr>
      <w:bookmarkStart w:id="70" w:name="_Toc126955072"/>
      <w:bookmarkStart w:id="71" w:name="_Hlk75361246"/>
      <w:r w:rsidRPr="00A42E5D">
        <w:t>2. Przepisy prawne i normy związane z projektowaniem i wykonaniem zamierzenia budowlanego.</w:t>
      </w:r>
      <w:bookmarkEnd w:id="70"/>
    </w:p>
    <w:bookmarkEnd w:id="71"/>
    <w:p w14:paraId="2D9433F4" w14:textId="0464A03C" w:rsidR="007371A3" w:rsidRPr="00A42E5D" w:rsidRDefault="008D44F1" w:rsidP="007371A3">
      <w:pPr>
        <w:rPr>
          <w:rFonts w:cs="Arial"/>
        </w:rPr>
      </w:pPr>
      <w:r>
        <w:rPr>
          <w:rFonts w:cs="Arial"/>
        </w:rPr>
        <w:t>Wykonawca</w:t>
      </w:r>
      <w:r w:rsidR="007371A3" w:rsidRPr="00A42E5D">
        <w:rPr>
          <w:rFonts w:cs="Arial"/>
        </w:rPr>
        <w:t xml:space="preserve"> winien na bie</w:t>
      </w:r>
      <w:r w:rsidR="00DD4E04" w:rsidRPr="00A42E5D">
        <w:rPr>
          <w:rFonts w:cs="Arial"/>
        </w:rPr>
        <w:t>ż</w:t>
      </w:r>
      <w:r w:rsidR="007371A3" w:rsidRPr="00A42E5D">
        <w:rPr>
          <w:rFonts w:cs="Arial"/>
        </w:rPr>
        <w:t>ąco uwzględniać zmiany przepisów zwi</w:t>
      </w:r>
      <w:r w:rsidR="00DD4E04" w:rsidRPr="00A42E5D">
        <w:rPr>
          <w:rFonts w:cs="Arial"/>
        </w:rPr>
        <w:t>ą</w:t>
      </w:r>
      <w:r w:rsidR="007371A3" w:rsidRPr="00A42E5D">
        <w:rPr>
          <w:rFonts w:cs="Arial"/>
        </w:rPr>
        <w:t>zanych z projektowaniem i wykonaniem niniejszego zamierzenia budowlanego (w szczególności dotyczy to opracowania dokumentacji projektowej oraz prowadzenia poszczególnych robót).</w:t>
      </w:r>
    </w:p>
    <w:p w14:paraId="2999D10A" w14:textId="77777777" w:rsidR="006713FD" w:rsidRPr="00A42E5D" w:rsidRDefault="006713FD" w:rsidP="00B76A03">
      <w:pPr>
        <w:pStyle w:val="Standard"/>
        <w:numPr>
          <w:ilvl w:val="0"/>
          <w:numId w:val="49"/>
        </w:numPr>
        <w:tabs>
          <w:tab w:val="left" w:pos="789"/>
        </w:tabs>
        <w:spacing w:before="65" w:line="360" w:lineRule="auto"/>
        <w:jc w:val="both"/>
      </w:pPr>
      <w:r w:rsidRPr="00A42E5D">
        <w:rPr>
          <w:rFonts w:ascii="Arial" w:eastAsia="Arial" w:hAnsi="Arial" w:cs="Arial"/>
          <w:b/>
          <w:bCs/>
          <w:spacing w:val="-1"/>
          <w:sz w:val="21"/>
          <w:szCs w:val="21"/>
          <w:lang w:val="pl-PL"/>
        </w:rPr>
        <w:t>N</w:t>
      </w:r>
      <w:r w:rsidRPr="00A42E5D"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 w:rsidRPr="00A42E5D"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rm</w:t>
      </w:r>
      <w:r w:rsidRPr="00A42E5D">
        <w:rPr>
          <w:rFonts w:ascii="Arial" w:eastAsia="Arial" w:hAnsi="Arial" w:cs="Arial"/>
          <w:b/>
          <w:bCs/>
          <w:sz w:val="21"/>
          <w:szCs w:val="21"/>
          <w:lang w:val="pl-PL"/>
        </w:rPr>
        <w:t>y</w:t>
      </w:r>
    </w:p>
    <w:p w14:paraId="0CF5255B" w14:textId="77777777" w:rsidR="006713FD" w:rsidRPr="00A42E5D" w:rsidRDefault="006713FD" w:rsidP="006713FD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A42E5D" w:rsidRPr="00A42E5D" w14:paraId="55D9AD63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DACB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1.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46335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PN-E-04700:1998/Az1:2000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EAA57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Urządzenia i układy elektryczne w obiektach elektroenergetycznych -- Wytyczne przeprowadzania </w:t>
            </w:r>
            <w:proofErr w:type="spellStart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pomontażowych</w:t>
            </w:r>
            <w:proofErr w:type="spellEnd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 badań odbiorczych</w:t>
            </w:r>
          </w:p>
        </w:tc>
      </w:tr>
      <w:tr w:rsidR="00A42E5D" w:rsidRPr="00A42E5D" w14:paraId="1E6E6BE2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D8A61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2.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275CB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PN-IEC 60050(604):1999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DBC53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Międzynarodowy słownik terminologiczny elektryki – Wytwarzanie, przesyłanie i rozdzielanie energii elektrycznej – Eksploatacja.</w:t>
            </w:r>
          </w:p>
        </w:tc>
      </w:tr>
      <w:tr w:rsidR="00A42E5D" w:rsidRPr="00A42E5D" w14:paraId="789D27B0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D8BA1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3.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260C1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PN-HD 60364-1:2010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6879C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Instalacje elektryczne niskiego napięcia Część 1: Wymagania podstawowe, ustalanie ogólnych charakterystyk, definicje.</w:t>
            </w:r>
          </w:p>
        </w:tc>
      </w:tr>
      <w:tr w:rsidR="00A42E5D" w:rsidRPr="00A42E5D" w14:paraId="4B82EEC9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877BC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4.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6373F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PN-HD 60364-4-41:2017-09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23E75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Instalacje elektryczne niskiego napięcia – Część 4.41. Ochrona dla zapewnienia bezpieczeństwa – Ochrona przed porażeniem elektrycznym.</w:t>
            </w:r>
          </w:p>
        </w:tc>
      </w:tr>
      <w:tr w:rsidR="00A42E5D" w:rsidRPr="00A42E5D" w14:paraId="22BAA026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F7E84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5.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58490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PN-HD 60364-4-442:2012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B76D5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Instalacje elektryczne niskiego napięcia -- Część 4-442: Ochrona dla zapewnienia bezpieczeństwa -- Ochrona instalacji niskiego napięcia przed przepięciami dorywczymi powstającymi wskutek zwarć doziemnych w układach po stronie wysokiego i niskiego napięcia.</w:t>
            </w:r>
          </w:p>
        </w:tc>
      </w:tr>
      <w:tr w:rsidR="00A42E5D" w:rsidRPr="00A42E5D" w14:paraId="459C994A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E9251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6.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01654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PN-HD 60364-4-43:2012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55361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Instalacje elektryczne niskiego napięcia -- Część 4-43: Ochrona dla zapewnienia bezpieczeństwa -- Ochrona przed prądem przetężeniowym</w:t>
            </w:r>
          </w:p>
        </w:tc>
      </w:tr>
      <w:tr w:rsidR="00A42E5D" w:rsidRPr="00A42E5D" w14:paraId="65527D56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178D6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lastRenderedPageBreak/>
              <w:t>7.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5721F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PN-HD 60364-5-51:2011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7FAEF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Instalacje elektryczne w obiektach budowlanych – Dobór i montaż wyposażenia elektrycznego – Postanowienia ogólne.</w:t>
            </w:r>
          </w:p>
        </w:tc>
      </w:tr>
      <w:tr w:rsidR="00A42E5D" w:rsidRPr="00A42E5D" w14:paraId="1EBC0DE3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F3644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8.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1A95D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PN-HD 60364-5-53:2016-02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B4CC0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Instalacje elektryczne niskiego napięcia -- Część 5-53: Dobór i montaż wyposażenia elektrycznego -- Aparatura rozdzielcza i sterownicza</w:t>
            </w:r>
          </w:p>
        </w:tc>
      </w:tr>
      <w:tr w:rsidR="00A42E5D" w:rsidRPr="00A42E5D" w14:paraId="0F1986E4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D706B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9.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E8022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PN-EN 61439-1:2011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641DC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Rozdzielnice i sterownice niskonapięciowe -- Część 1: Postanowienia ogólne</w:t>
            </w:r>
          </w:p>
        </w:tc>
      </w:tr>
      <w:tr w:rsidR="00A42E5D" w:rsidRPr="00A42E5D" w14:paraId="07D715B8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896DE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10.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0ABC6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PN-EN 61439-1:2011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A9EB4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Rozdzielnice i sterownice niskonapięciowe -- Część 1: Postanowienia ogólne.</w:t>
            </w:r>
          </w:p>
        </w:tc>
      </w:tr>
      <w:tr w:rsidR="00A42E5D" w:rsidRPr="00A42E5D" w14:paraId="2621FFF7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8DB67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11.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5FB07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PN-EN 60445:2018-01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BF1A3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Zasady podstawowe i bezpieczeństwa przy współdziałaniu człowieka z maszyną, znakowanie i identyfikacja -- </w:t>
            </w:r>
            <w:proofErr w:type="spellStart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Identyfikacja</w:t>
            </w:r>
            <w:proofErr w:type="spellEnd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 zacisków urządzeń i końcówek przewodów a także samych przewodów</w:t>
            </w:r>
          </w:p>
        </w:tc>
      </w:tr>
      <w:tr w:rsidR="00A42E5D" w:rsidRPr="00A42E5D" w14:paraId="667D6A10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5630D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12.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5A5AB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</w:rPr>
            </w:pPr>
            <w:r w:rsidRPr="00A42E5D">
              <w:rPr>
                <w:rFonts w:ascii="Arial" w:hAnsi="Arial" w:cs="Arial"/>
                <w:sz w:val="21"/>
                <w:szCs w:val="21"/>
              </w:rPr>
              <w:t>N SEP-E-0004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15096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Elektroenergetyczne i sygnalizacyjne linie kablowe. Projektowanie i budowa.</w:t>
            </w:r>
          </w:p>
        </w:tc>
      </w:tr>
      <w:tr w:rsidR="00A42E5D" w:rsidRPr="00A42E5D" w14:paraId="29E7EEEC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AC8B1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13.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92F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PN-EN 60445:2018-01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2C5B7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Zasady podstawowe i bezpieczeństwa przy współdziałaniu człowieka z maszyną, znakowanie i identyfikacja -- </w:t>
            </w:r>
            <w:proofErr w:type="spellStart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Identyfikacja</w:t>
            </w:r>
            <w:proofErr w:type="spellEnd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 zacisków urządzeń i końcówek przewodów a także samych przewodów.</w:t>
            </w:r>
          </w:p>
        </w:tc>
      </w:tr>
      <w:tr w:rsidR="00A42E5D" w:rsidRPr="00A42E5D" w14:paraId="39F08630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5ADE0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14.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C318E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PN-90/E-06401.01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603DC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Elektroenergetyczne i sygnalizacyjne linie kablowe. Osprzęt do kabli o napięciu znamionowym nie przekraczającym 30 </w:t>
            </w:r>
            <w:proofErr w:type="spellStart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kV</w:t>
            </w:r>
            <w:proofErr w:type="spellEnd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.</w:t>
            </w:r>
          </w:p>
          <w:p w14:paraId="0FFEB849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Postanowienia ogólne.</w:t>
            </w:r>
          </w:p>
        </w:tc>
      </w:tr>
      <w:tr w:rsidR="00A42E5D" w:rsidRPr="00A42E5D" w14:paraId="18B38F5C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8A5B8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15.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A6C37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PN-90/E-06401.02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67B28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Elektroenergetyczne i sygnalizacyjne linie kablowe. Osprzęt do kabli o napięciu znamionowym nie przekraczającym 30 </w:t>
            </w:r>
            <w:proofErr w:type="spellStart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kV</w:t>
            </w:r>
            <w:proofErr w:type="spellEnd"/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.</w:t>
            </w:r>
          </w:p>
          <w:p w14:paraId="1C5F8D11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Połączenia i zakończenia żył.</w:t>
            </w:r>
          </w:p>
        </w:tc>
      </w:tr>
      <w:tr w:rsidR="00A42E5D" w:rsidRPr="00A42E5D" w14:paraId="6923E8D7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F6928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16.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1E7DF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PN-HD 605 S2:2008 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8FC4D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Kable elektroenergetyczne -- Dodatkowe metody badania</w:t>
            </w:r>
          </w:p>
        </w:tc>
      </w:tr>
      <w:tr w:rsidR="00A42E5D" w:rsidRPr="00A42E5D" w14:paraId="65B98A31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87C44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20.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3EF5B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PN-HD 621 S1:2003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247CF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Kable elektroenergetyczne średniego napięcia o izolacji papierowej przesyconej.</w:t>
            </w:r>
          </w:p>
        </w:tc>
      </w:tr>
      <w:tr w:rsidR="00A42E5D" w:rsidRPr="00A42E5D" w14:paraId="158C9B0B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76A45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21.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4A532" w14:textId="2DEF6AE5" w:rsidR="006713FD" w:rsidRPr="00A42E5D" w:rsidRDefault="009028CB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PN-EN 13201-1:2016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237A0" w14:textId="1A803565" w:rsidR="009028CB" w:rsidRPr="00A42E5D" w:rsidRDefault="009028CB" w:rsidP="006F24F7">
            <w:pPr>
              <w:pStyle w:val="Standard"/>
              <w:spacing w:before="3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Oświetlenie dróg - Część 1: Wybór klas oświetleniowych,</w:t>
            </w:r>
          </w:p>
        </w:tc>
      </w:tr>
      <w:tr w:rsidR="00A42E5D" w:rsidRPr="00A42E5D" w14:paraId="7087A4B5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4A506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22.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BC193" w14:textId="6F1726C4" w:rsidR="006713FD" w:rsidRPr="00A42E5D" w:rsidRDefault="009028CB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PN-EN 13201-2:2016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E21E7" w14:textId="68BD8FCC" w:rsidR="006713FD" w:rsidRPr="00A42E5D" w:rsidRDefault="009028CB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Oświetlenie dróg - Część 2: Wymagania oświetleniowe</w:t>
            </w:r>
          </w:p>
        </w:tc>
      </w:tr>
      <w:tr w:rsidR="00A42E5D" w:rsidRPr="00A42E5D" w14:paraId="2BD1D555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6B575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23.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C0D2A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PN-EN 13201-3:2016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1DEEB" w14:textId="58C7FB4E" w:rsidR="006713FD" w:rsidRPr="00A42E5D" w:rsidRDefault="006F24F7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Oświetlenie dróg - Część 3: Obliczanie parametrów oświetleniowych</w:t>
            </w:r>
          </w:p>
        </w:tc>
      </w:tr>
      <w:tr w:rsidR="00A42E5D" w:rsidRPr="00A42E5D" w14:paraId="4193CE45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1F04D" w14:textId="77777777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24.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C8C51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PN-EN 13201-4:2016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FF12B" w14:textId="7221B506" w:rsidR="006713FD" w:rsidRPr="00A42E5D" w:rsidRDefault="006F24F7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Oświetlenie dróg - Część 4:</w:t>
            </w:r>
            <w:r w:rsidR="001546A6" w:rsidRPr="00A42E5D">
              <w:rPr>
                <w:rFonts w:ascii="Arial" w:hAnsi="Arial" w:cs="Arial"/>
                <w:sz w:val="21"/>
                <w:szCs w:val="21"/>
                <w:lang w:val="pl-PL"/>
              </w:rPr>
              <w:t xml:space="preserve"> </w:t>
            </w: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Metody pomiarów parametrów oświetlenia.</w:t>
            </w:r>
          </w:p>
        </w:tc>
      </w:tr>
      <w:tr w:rsidR="00A42E5D" w:rsidRPr="00A42E5D" w14:paraId="59075EDD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9F977" w14:textId="27E084D2" w:rsidR="009028CB" w:rsidRPr="00A42E5D" w:rsidRDefault="009028CB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25.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44915" w14:textId="6581AEB4" w:rsidR="009028CB" w:rsidRPr="00A42E5D" w:rsidRDefault="009028CB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PN–EN 13201–5:2016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49867" w14:textId="43872793" w:rsidR="009028CB" w:rsidRPr="00A42E5D" w:rsidRDefault="009028CB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Oświetlenie dróg – Część 5: Wskaźniki efektywności energetycznej.</w:t>
            </w:r>
          </w:p>
        </w:tc>
      </w:tr>
      <w:tr w:rsidR="00A42E5D" w:rsidRPr="00A42E5D" w14:paraId="7A6D16D9" w14:textId="77777777" w:rsidTr="0055423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D0A20" w14:textId="19BD210D" w:rsidR="006713FD" w:rsidRPr="00A42E5D" w:rsidRDefault="006713FD" w:rsidP="0055423D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2</w:t>
            </w:r>
            <w:r w:rsidR="009028CB" w:rsidRPr="00A42E5D">
              <w:rPr>
                <w:rFonts w:ascii="Arial" w:hAnsi="Arial" w:cs="Arial"/>
                <w:sz w:val="21"/>
                <w:szCs w:val="21"/>
                <w:lang w:val="pl-PL"/>
              </w:rPr>
              <w:t>5</w:t>
            </w: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A5E65" w14:textId="77777777" w:rsidR="006713FD" w:rsidRPr="00A42E5D" w:rsidRDefault="006713FD" w:rsidP="0055423D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N SEP-E-0003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40A54" w14:textId="77777777" w:rsidR="006713FD" w:rsidRPr="00A42E5D" w:rsidRDefault="006713FD" w:rsidP="0055423D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A42E5D">
              <w:rPr>
                <w:rFonts w:ascii="Arial" w:hAnsi="Arial" w:cs="Arial"/>
                <w:sz w:val="21"/>
                <w:szCs w:val="21"/>
                <w:lang w:val="pl-PL"/>
              </w:rPr>
              <w:t>Elektroenergetyczne linie napowietrzne. Projektowanie i budowa.</w:t>
            </w:r>
          </w:p>
        </w:tc>
      </w:tr>
    </w:tbl>
    <w:p w14:paraId="461276F9" w14:textId="77777777" w:rsidR="006713FD" w:rsidRPr="00A42E5D" w:rsidRDefault="006713FD" w:rsidP="006713FD">
      <w:pPr>
        <w:pStyle w:val="Standard"/>
        <w:tabs>
          <w:tab w:val="left" w:pos="857"/>
        </w:tabs>
        <w:spacing w:before="69"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4D6AF6EA" w14:textId="77777777" w:rsidR="006713FD" w:rsidRPr="00A42E5D" w:rsidRDefault="006713FD" w:rsidP="00B76A03">
      <w:pPr>
        <w:pStyle w:val="Standard"/>
        <w:numPr>
          <w:ilvl w:val="0"/>
          <w:numId w:val="49"/>
        </w:numPr>
        <w:tabs>
          <w:tab w:val="left" w:pos="857"/>
        </w:tabs>
        <w:spacing w:before="69" w:line="360" w:lineRule="auto"/>
        <w:jc w:val="both"/>
        <w:rPr>
          <w:lang w:val="pl-PL"/>
        </w:rPr>
      </w:pPr>
      <w:r w:rsidRPr="00A42E5D">
        <w:rPr>
          <w:rFonts w:ascii="Arial" w:eastAsia="Arial" w:hAnsi="Arial" w:cs="Arial"/>
          <w:spacing w:val="-6"/>
          <w:sz w:val="21"/>
          <w:szCs w:val="21"/>
          <w:lang w:val="pl-PL"/>
        </w:rPr>
        <w:t>I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nn</w:t>
      </w:r>
      <w:r w:rsidRPr="00A42E5D">
        <w:rPr>
          <w:rFonts w:ascii="Arial" w:eastAsia="Arial" w:hAnsi="Arial" w:cs="Arial"/>
          <w:sz w:val="21"/>
          <w:szCs w:val="21"/>
          <w:lang w:val="pl-PL"/>
        </w:rPr>
        <w:t>e</w:t>
      </w:r>
      <w:r w:rsidRPr="00A42E5D">
        <w:rPr>
          <w:rFonts w:ascii="Arial" w:eastAsia="Arial" w:hAnsi="Arial" w:cs="Arial"/>
          <w:spacing w:val="-10"/>
          <w:sz w:val="21"/>
          <w:szCs w:val="21"/>
          <w:lang w:val="pl-PL"/>
        </w:rPr>
        <w:t xml:space="preserve"> </w:t>
      </w:r>
      <w:r w:rsidRPr="00A42E5D">
        <w:rPr>
          <w:rFonts w:ascii="Arial" w:eastAsia="Arial" w:hAnsi="Arial" w:cs="Arial"/>
          <w:spacing w:val="2"/>
          <w:sz w:val="21"/>
          <w:szCs w:val="21"/>
          <w:lang w:val="pl-PL"/>
        </w:rPr>
        <w:t>do</w:t>
      </w:r>
      <w:r w:rsidRPr="00A42E5D">
        <w:rPr>
          <w:rFonts w:ascii="Arial" w:eastAsia="Arial" w:hAnsi="Arial" w:cs="Arial"/>
          <w:sz w:val="21"/>
          <w:szCs w:val="21"/>
          <w:lang w:val="pl-PL"/>
        </w:rPr>
        <w:t>k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u</w:t>
      </w:r>
      <w:r w:rsidRPr="00A42E5D">
        <w:rPr>
          <w:rFonts w:ascii="Arial" w:eastAsia="Arial" w:hAnsi="Arial" w:cs="Arial"/>
          <w:spacing w:val="-2"/>
          <w:sz w:val="21"/>
          <w:szCs w:val="21"/>
          <w:lang w:val="pl-PL"/>
        </w:rPr>
        <w:t>m</w:t>
      </w:r>
      <w:r w:rsidRPr="00A42E5D">
        <w:rPr>
          <w:rFonts w:ascii="Arial" w:eastAsia="Arial" w:hAnsi="Arial" w:cs="Arial"/>
          <w:sz w:val="21"/>
          <w:szCs w:val="21"/>
          <w:lang w:val="pl-PL"/>
        </w:rPr>
        <w:t>e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n</w:t>
      </w:r>
      <w:r w:rsidRPr="00A42E5D">
        <w:rPr>
          <w:rFonts w:ascii="Arial" w:eastAsia="Arial" w:hAnsi="Arial" w:cs="Arial"/>
          <w:spacing w:val="1"/>
          <w:sz w:val="21"/>
          <w:szCs w:val="21"/>
          <w:lang w:val="pl-PL"/>
        </w:rPr>
        <w:t>t</w:t>
      </w:r>
      <w:r w:rsidRPr="00A42E5D">
        <w:rPr>
          <w:rFonts w:ascii="Arial" w:eastAsia="Arial" w:hAnsi="Arial" w:cs="Arial"/>
          <w:spacing w:val="-5"/>
          <w:sz w:val="21"/>
          <w:szCs w:val="21"/>
          <w:lang w:val="pl-PL"/>
        </w:rPr>
        <w:t>y</w:t>
      </w:r>
      <w:r w:rsidRPr="00A42E5D">
        <w:rPr>
          <w:rFonts w:ascii="Arial" w:eastAsia="Arial" w:hAnsi="Arial" w:cs="Arial"/>
          <w:sz w:val="21"/>
          <w:szCs w:val="21"/>
          <w:lang w:val="pl-PL"/>
        </w:rPr>
        <w:t>,</w:t>
      </w:r>
      <w:r w:rsidRPr="00A42E5D">
        <w:rPr>
          <w:rFonts w:ascii="Arial" w:eastAsia="Arial" w:hAnsi="Arial" w:cs="Arial"/>
          <w:spacing w:val="-10"/>
          <w:sz w:val="21"/>
          <w:szCs w:val="21"/>
          <w:lang w:val="pl-PL"/>
        </w:rPr>
        <w:t xml:space="preserve"> </w:t>
      </w:r>
      <w:r w:rsidRPr="00A42E5D">
        <w:rPr>
          <w:rFonts w:ascii="Arial" w:eastAsia="Arial" w:hAnsi="Arial" w:cs="Arial"/>
          <w:sz w:val="21"/>
          <w:szCs w:val="21"/>
          <w:lang w:val="pl-PL"/>
        </w:rPr>
        <w:t>i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n</w:t>
      </w:r>
      <w:r w:rsidRPr="00A42E5D">
        <w:rPr>
          <w:rFonts w:ascii="Arial" w:eastAsia="Arial" w:hAnsi="Arial" w:cs="Arial"/>
          <w:sz w:val="21"/>
          <w:szCs w:val="21"/>
          <w:lang w:val="pl-PL"/>
        </w:rPr>
        <w:t>s</w:t>
      </w:r>
      <w:r w:rsidRPr="00A42E5D">
        <w:rPr>
          <w:rFonts w:ascii="Arial" w:eastAsia="Arial" w:hAnsi="Arial" w:cs="Arial"/>
          <w:spacing w:val="1"/>
          <w:sz w:val="21"/>
          <w:szCs w:val="21"/>
          <w:lang w:val="pl-PL"/>
        </w:rPr>
        <w:t>t</w:t>
      </w:r>
      <w:r w:rsidRPr="00A42E5D">
        <w:rPr>
          <w:rFonts w:ascii="Arial" w:eastAsia="Arial" w:hAnsi="Arial" w:cs="Arial"/>
          <w:spacing w:val="-2"/>
          <w:sz w:val="21"/>
          <w:szCs w:val="21"/>
          <w:lang w:val="pl-PL"/>
        </w:rPr>
        <w:t>r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u</w:t>
      </w:r>
      <w:r w:rsidRPr="00A42E5D">
        <w:rPr>
          <w:rFonts w:ascii="Arial" w:eastAsia="Arial" w:hAnsi="Arial" w:cs="Arial"/>
          <w:sz w:val="21"/>
          <w:szCs w:val="21"/>
          <w:lang w:val="pl-PL"/>
        </w:rPr>
        <w:t>kcje</w:t>
      </w:r>
      <w:r w:rsidRPr="00A42E5D">
        <w:rPr>
          <w:rFonts w:ascii="Arial" w:eastAsia="Arial" w:hAnsi="Arial" w:cs="Arial"/>
          <w:spacing w:val="-9"/>
          <w:sz w:val="21"/>
          <w:szCs w:val="21"/>
          <w:lang w:val="pl-PL"/>
        </w:rPr>
        <w:t xml:space="preserve"> </w:t>
      </w:r>
      <w:r w:rsidRPr="00A42E5D">
        <w:rPr>
          <w:rFonts w:ascii="Arial" w:eastAsia="Arial" w:hAnsi="Arial" w:cs="Arial"/>
          <w:sz w:val="21"/>
          <w:szCs w:val="21"/>
          <w:lang w:val="pl-PL"/>
        </w:rPr>
        <w:t>i</w:t>
      </w:r>
      <w:r w:rsidRPr="00A42E5D">
        <w:rPr>
          <w:rFonts w:ascii="Arial" w:eastAsia="Arial" w:hAnsi="Arial" w:cs="Arial"/>
          <w:spacing w:val="-10"/>
          <w:sz w:val="21"/>
          <w:szCs w:val="21"/>
          <w:lang w:val="pl-PL"/>
        </w:rPr>
        <w:t xml:space="preserve"> </w:t>
      </w:r>
      <w:r w:rsidRPr="00A42E5D">
        <w:rPr>
          <w:rFonts w:ascii="Arial" w:eastAsia="Arial" w:hAnsi="Arial" w:cs="Arial"/>
          <w:spacing w:val="2"/>
          <w:sz w:val="21"/>
          <w:szCs w:val="21"/>
          <w:lang w:val="pl-PL"/>
        </w:rPr>
        <w:t>p</w:t>
      </w:r>
      <w:r w:rsidRPr="00A42E5D">
        <w:rPr>
          <w:rFonts w:ascii="Arial" w:eastAsia="Arial" w:hAnsi="Arial" w:cs="Arial"/>
          <w:spacing w:val="-2"/>
          <w:sz w:val="21"/>
          <w:szCs w:val="21"/>
          <w:lang w:val="pl-PL"/>
        </w:rPr>
        <w:t>r</w:t>
      </w:r>
      <w:r w:rsidRPr="00A42E5D">
        <w:rPr>
          <w:rFonts w:ascii="Arial" w:eastAsia="Arial" w:hAnsi="Arial" w:cs="Arial"/>
          <w:sz w:val="21"/>
          <w:szCs w:val="21"/>
          <w:lang w:val="pl-PL"/>
        </w:rPr>
        <w:t>ze</w:t>
      </w:r>
      <w:r w:rsidRPr="00A42E5D">
        <w:rPr>
          <w:rFonts w:ascii="Arial" w:eastAsia="Arial" w:hAnsi="Arial" w:cs="Arial"/>
          <w:spacing w:val="2"/>
          <w:sz w:val="21"/>
          <w:szCs w:val="21"/>
          <w:lang w:val="pl-PL"/>
        </w:rPr>
        <w:t>p</w:t>
      </w:r>
      <w:r w:rsidRPr="00A42E5D">
        <w:rPr>
          <w:rFonts w:ascii="Arial" w:eastAsia="Arial" w:hAnsi="Arial" w:cs="Arial"/>
          <w:sz w:val="21"/>
          <w:szCs w:val="21"/>
          <w:lang w:val="pl-PL"/>
        </w:rPr>
        <w:t>isy</w:t>
      </w:r>
      <w:r w:rsidRPr="00A42E5D">
        <w:rPr>
          <w:rFonts w:ascii="Arial" w:eastAsia="Arial" w:hAnsi="Arial" w:cs="Arial"/>
          <w:w w:val="99"/>
          <w:sz w:val="21"/>
          <w:szCs w:val="21"/>
          <w:lang w:val="pl-PL"/>
        </w:rPr>
        <w:t xml:space="preserve"> </w:t>
      </w:r>
      <w:r w:rsidRPr="00A42E5D">
        <w:rPr>
          <w:rFonts w:ascii="Arial" w:eastAsia="Arial" w:hAnsi="Arial" w:cs="Arial"/>
          <w:spacing w:val="-6"/>
          <w:sz w:val="21"/>
          <w:szCs w:val="21"/>
          <w:lang w:val="pl-PL"/>
        </w:rPr>
        <w:t>I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nn</w:t>
      </w:r>
      <w:r w:rsidRPr="00A42E5D">
        <w:rPr>
          <w:rFonts w:ascii="Arial" w:eastAsia="Arial" w:hAnsi="Arial" w:cs="Arial"/>
          <w:sz w:val="21"/>
          <w:szCs w:val="21"/>
          <w:lang w:val="pl-PL"/>
        </w:rPr>
        <w:t>e</w:t>
      </w:r>
      <w:r w:rsidRPr="00A42E5D">
        <w:rPr>
          <w:rFonts w:ascii="Arial" w:eastAsia="Arial" w:hAnsi="Arial" w:cs="Arial"/>
          <w:spacing w:val="-10"/>
          <w:sz w:val="21"/>
          <w:szCs w:val="21"/>
          <w:lang w:val="pl-PL"/>
        </w:rPr>
        <w:t xml:space="preserve"> </w:t>
      </w:r>
      <w:r w:rsidRPr="00A42E5D">
        <w:rPr>
          <w:rFonts w:ascii="Arial" w:eastAsia="Arial" w:hAnsi="Arial" w:cs="Arial"/>
          <w:spacing w:val="2"/>
          <w:sz w:val="21"/>
          <w:szCs w:val="21"/>
          <w:lang w:val="pl-PL"/>
        </w:rPr>
        <w:t>do</w:t>
      </w:r>
      <w:r w:rsidRPr="00A42E5D">
        <w:rPr>
          <w:rFonts w:ascii="Arial" w:eastAsia="Arial" w:hAnsi="Arial" w:cs="Arial"/>
          <w:sz w:val="21"/>
          <w:szCs w:val="21"/>
          <w:lang w:val="pl-PL"/>
        </w:rPr>
        <w:t>k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u</w:t>
      </w:r>
      <w:r w:rsidRPr="00A42E5D">
        <w:rPr>
          <w:rFonts w:ascii="Arial" w:eastAsia="Arial" w:hAnsi="Arial" w:cs="Arial"/>
          <w:spacing w:val="-2"/>
          <w:sz w:val="21"/>
          <w:szCs w:val="21"/>
          <w:lang w:val="pl-PL"/>
        </w:rPr>
        <w:t>m</w:t>
      </w:r>
      <w:r w:rsidRPr="00A42E5D">
        <w:rPr>
          <w:rFonts w:ascii="Arial" w:eastAsia="Arial" w:hAnsi="Arial" w:cs="Arial"/>
          <w:sz w:val="21"/>
          <w:szCs w:val="21"/>
          <w:lang w:val="pl-PL"/>
        </w:rPr>
        <w:t>e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n</w:t>
      </w:r>
      <w:r w:rsidRPr="00A42E5D">
        <w:rPr>
          <w:rFonts w:ascii="Arial" w:eastAsia="Arial" w:hAnsi="Arial" w:cs="Arial"/>
          <w:spacing w:val="1"/>
          <w:sz w:val="21"/>
          <w:szCs w:val="21"/>
          <w:lang w:val="pl-PL"/>
        </w:rPr>
        <w:t>t</w:t>
      </w:r>
      <w:r w:rsidRPr="00A42E5D">
        <w:rPr>
          <w:rFonts w:ascii="Arial" w:eastAsia="Arial" w:hAnsi="Arial" w:cs="Arial"/>
          <w:sz w:val="21"/>
          <w:szCs w:val="21"/>
          <w:lang w:val="pl-PL"/>
        </w:rPr>
        <w:t>y</w:t>
      </w:r>
      <w:r w:rsidRPr="00A42E5D">
        <w:rPr>
          <w:rFonts w:ascii="Arial" w:eastAsia="Arial" w:hAnsi="Arial" w:cs="Arial"/>
          <w:spacing w:val="-13"/>
          <w:sz w:val="21"/>
          <w:szCs w:val="21"/>
          <w:lang w:val="pl-PL"/>
        </w:rPr>
        <w:t xml:space="preserve"> </w:t>
      </w:r>
      <w:r w:rsidRPr="00A42E5D">
        <w:rPr>
          <w:rFonts w:ascii="Arial" w:eastAsia="Arial" w:hAnsi="Arial" w:cs="Arial"/>
          <w:sz w:val="21"/>
          <w:szCs w:val="21"/>
          <w:lang w:val="pl-PL"/>
        </w:rPr>
        <w:t>i</w:t>
      </w:r>
      <w:r w:rsidRPr="00A42E5D">
        <w:rPr>
          <w:rFonts w:ascii="Arial" w:eastAsia="Arial" w:hAnsi="Arial" w:cs="Arial"/>
          <w:spacing w:val="-10"/>
          <w:sz w:val="21"/>
          <w:szCs w:val="21"/>
          <w:lang w:val="pl-PL"/>
        </w:rPr>
        <w:t xml:space="preserve"> </w:t>
      </w:r>
      <w:r w:rsidRPr="00A42E5D">
        <w:rPr>
          <w:rFonts w:ascii="Arial" w:eastAsia="Arial" w:hAnsi="Arial" w:cs="Arial"/>
          <w:sz w:val="21"/>
          <w:szCs w:val="21"/>
          <w:lang w:val="pl-PL"/>
        </w:rPr>
        <w:t>i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n</w:t>
      </w:r>
      <w:r w:rsidRPr="00A42E5D">
        <w:rPr>
          <w:rFonts w:ascii="Arial" w:eastAsia="Arial" w:hAnsi="Arial" w:cs="Arial"/>
          <w:sz w:val="21"/>
          <w:szCs w:val="21"/>
          <w:lang w:val="pl-PL"/>
        </w:rPr>
        <w:t>s</w:t>
      </w:r>
      <w:r w:rsidRPr="00A42E5D">
        <w:rPr>
          <w:rFonts w:ascii="Arial" w:eastAsia="Arial" w:hAnsi="Arial" w:cs="Arial"/>
          <w:spacing w:val="1"/>
          <w:sz w:val="21"/>
          <w:szCs w:val="21"/>
          <w:lang w:val="pl-PL"/>
        </w:rPr>
        <w:t>t</w:t>
      </w:r>
      <w:r w:rsidRPr="00A42E5D">
        <w:rPr>
          <w:rFonts w:ascii="Arial" w:eastAsia="Arial" w:hAnsi="Arial" w:cs="Arial"/>
          <w:spacing w:val="-2"/>
          <w:sz w:val="21"/>
          <w:szCs w:val="21"/>
          <w:lang w:val="pl-PL"/>
        </w:rPr>
        <w:t>r</w:t>
      </w:r>
      <w:r w:rsidRPr="00A42E5D">
        <w:rPr>
          <w:rFonts w:ascii="Arial" w:eastAsia="Arial" w:hAnsi="Arial" w:cs="Arial"/>
          <w:spacing w:val="-3"/>
          <w:sz w:val="21"/>
          <w:szCs w:val="21"/>
          <w:lang w:val="pl-PL"/>
        </w:rPr>
        <w:t>u</w:t>
      </w:r>
      <w:r w:rsidRPr="00A42E5D">
        <w:rPr>
          <w:rFonts w:ascii="Arial" w:eastAsia="Arial" w:hAnsi="Arial" w:cs="Arial"/>
          <w:sz w:val="21"/>
          <w:szCs w:val="21"/>
          <w:lang w:val="pl-PL"/>
        </w:rPr>
        <w:t>kcje</w:t>
      </w:r>
    </w:p>
    <w:p w14:paraId="1B8F3B4A" w14:textId="6441731A" w:rsidR="006713FD" w:rsidRPr="00A42E5D" w:rsidRDefault="006713FD" w:rsidP="00B76A03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A42E5D">
        <w:rPr>
          <w:rFonts w:cs="Arial"/>
          <w:szCs w:val="21"/>
        </w:rPr>
        <w:t>Specyfikacja techniczna wykonania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i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odbioru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robót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budowlanych.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Wymagania ogólne. Kod CPV 45000000-7.</w:t>
      </w:r>
    </w:p>
    <w:p w14:paraId="60E235E9" w14:textId="3312557C" w:rsidR="006713FD" w:rsidRPr="00A42E5D" w:rsidRDefault="006713FD" w:rsidP="00B76A03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A42E5D">
        <w:rPr>
          <w:rFonts w:cs="Arial"/>
          <w:szCs w:val="21"/>
        </w:rPr>
        <w:t>Specyfikacja techniczna wykonania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i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odbioru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robót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budowlanych.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„Roboty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w zakresie instalacji elektrycznych wewnętrznych” Kod CPV 45310000-3.</w:t>
      </w:r>
    </w:p>
    <w:p w14:paraId="613B160A" w14:textId="6155495C" w:rsidR="006713FD" w:rsidRPr="00A42E5D" w:rsidRDefault="006713FD" w:rsidP="00B76A03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A42E5D">
        <w:rPr>
          <w:rFonts w:cs="Arial"/>
          <w:szCs w:val="21"/>
        </w:rPr>
        <w:t>Specyfikacja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techniczna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wykonania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i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odbioru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robót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budowlanych.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„Roboty</w:t>
      </w:r>
      <w:r w:rsidR="001546A6" w:rsidRPr="00A42E5D">
        <w:rPr>
          <w:rFonts w:cs="Arial"/>
          <w:szCs w:val="21"/>
        </w:rPr>
        <w:t xml:space="preserve"> </w:t>
      </w:r>
      <w:r w:rsidRPr="00A42E5D">
        <w:rPr>
          <w:rFonts w:cs="Arial"/>
          <w:szCs w:val="21"/>
        </w:rPr>
        <w:t>w zakresie przygotowania terenu pod budowę i roboty ziemne” Kod CPV 45111200.</w:t>
      </w:r>
    </w:p>
    <w:p w14:paraId="32C97B24" w14:textId="77777777" w:rsidR="006713FD" w:rsidRPr="00A42E5D" w:rsidRDefault="006713FD" w:rsidP="00B76A03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A42E5D">
        <w:rPr>
          <w:rFonts w:cs="Arial"/>
          <w:szCs w:val="21"/>
        </w:rPr>
        <w:t>Albumy ENERGOPROJEKT Poznań z lat 1967-1995.</w:t>
      </w:r>
    </w:p>
    <w:p w14:paraId="7685D111" w14:textId="77777777" w:rsidR="006713FD" w:rsidRPr="00A42E5D" w:rsidRDefault="006713FD" w:rsidP="00B76A03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A42E5D">
        <w:rPr>
          <w:rFonts w:cs="Arial"/>
          <w:szCs w:val="21"/>
        </w:rPr>
        <w:t>Poradnik montera elektryka WNT Warszawa 1997 r.</w:t>
      </w:r>
    </w:p>
    <w:p w14:paraId="06B273D6" w14:textId="77777777" w:rsidR="006713FD" w:rsidRPr="00A42E5D" w:rsidRDefault="006713FD" w:rsidP="00B76A03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A42E5D">
        <w:rPr>
          <w:rFonts w:cs="Arial"/>
          <w:szCs w:val="21"/>
        </w:rPr>
        <w:t>Katalogi i karty materiałowe producentów.</w:t>
      </w:r>
    </w:p>
    <w:p w14:paraId="0712998F" w14:textId="77777777" w:rsidR="006713FD" w:rsidRPr="00A42E5D" w:rsidRDefault="006713FD" w:rsidP="006713FD">
      <w:pPr>
        <w:pStyle w:val="Akapitzlist"/>
        <w:suppressAutoHyphens/>
        <w:overflowPunct w:val="0"/>
        <w:autoSpaceDE w:val="0"/>
        <w:autoSpaceDN w:val="0"/>
        <w:spacing w:after="0"/>
        <w:ind w:left="720"/>
        <w:contextualSpacing w:val="0"/>
        <w:textAlignment w:val="baseline"/>
        <w:rPr>
          <w:rFonts w:cs="Arial"/>
          <w:szCs w:val="21"/>
        </w:rPr>
      </w:pPr>
    </w:p>
    <w:p w14:paraId="6F99BAFE" w14:textId="77777777" w:rsidR="006713FD" w:rsidRPr="00A42E5D" w:rsidRDefault="006713FD" w:rsidP="00B76A03">
      <w:pPr>
        <w:pStyle w:val="Akapitzlist"/>
        <w:numPr>
          <w:ilvl w:val="0"/>
          <w:numId w:val="49"/>
        </w:numPr>
        <w:rPr>
          <w:b/>
          <w:bCs/>
        </w:rPr>
      </w:pPr>
      <w:bookmarkStart w:id="72" w:name="_Hlk27734094"/>
      <w:r w:rsidRPr="00A42E5D">
        <w:rPr>
          <w:b/>
          <w:bCs/>
          <w:spacing w:val="-1"/>
        </w:rPr>
        <w:t>U</w:t>
      </w:r>
      <w:r w:rsidRPr="00A42E5D">
        <w:rPr>
          <w:b/>
          <w:bCs/>
        </w:rPr>
        <w:t>s</w:t>
      </w:r>
      <w:r w:rsidRPr="00A42E5D">
        <w:rPr>
          <w:b/>
          <w:bCs/>
          <w:spacing w:val="1"/>
        </w:rPr>
        <w:t>t</w:t>
      </w:r>
      <w:r w:rsidRPr="00A42E5D">
        <w:rPr>
          <w:b/>
          <w:bCs/>
        </w:rPr>
        <w:t>awy</w:t>
      </w:r>
    </w:p>
    <w:bookmarkEnd w:id="72"/>
    <w:p w14:paraId="176AEAAA" w14:textId="5E4D0CA3" w:rsidR="002E475C" w:rsidRPr="00A42E5D" w:rsidRDefault="006713FD" w:rsidP="00B76A03">
      <w:pPr>
        <w:pStyle w:val="Textbody"/>
        <w:numPr>
          <w:ilvl w:val="2"/>
          <w:numId w:val="48"/>
        </w:numPr>
        <w:tabs>
          <w:tab w:val="left" w:pos="1360"/>
        </w:tabs>
        <w:spacing w:before="66" w:line="360" w:lineRule="auto"/>
        <w:ind w:left="680"/>
        <w:jc w:val="both"/>
        <w:rPr>
          <w:lang w:val="pl-PL"/>
        </w:rPr>
      </w:pPr>
      <w:r w:rsidRPr="00A42E5D">
        <w:rPr>
          <w:spacing w:val="-1"/>
          <w:sz w:val="21"/>
          <w:szCs w:val="21"/>
          <w:lang w:val="pl-PL"/>
        </w:rPr>
        <w:t>U</w:t>
      </w:r>
      <w:r w:rsidRPr="00A42E5D">
        <w:rPr>
          <w:sz w:val="21"/>
          <w:szCs w:val="21"/>
          <w:lang w:val="pl-PL"/>
        </w:rPr>
        <w:t>sta</w:t>
      </w:r>
      <w:r w:rsidRPr="00A42E5D">
        <w:rPr>
          <w:spacing w:val="-7"/>
          <w:sz w:val="21"/>
          <w:szCs w:val="21"/>
          <w:lang w:val="pl-PL"/>
        </w:rPr>
        <w:t>w</w:t>
      </w:r>
      <w:r w:rsidRPr="00A42E5D">
        <w:rPr>
          <w:sz w:val="21"/>
          <w:szCs w:val="21"/>
          <w:lang w:val="pl-PL"/>
        </w:rPr>
        <w:t>a</w:t>
      </w:r>
      <w:r w:rsidRPr="00A42E5D">
        <w:rPr>
          <w:spacing w:val="20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z</w:t>
      </w:r>
      <w:r w:rsidRPr="00A42E5D">
        <w:rPr>
          <w:spacing w:val="19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dn</w:t>
      </w:r>
      <w:r w:rsidRPr="00A42E5D">
        <w:rPr>
          <w:spacing w:val="4"/>
          <w:sz w:val="21"/>
          <w:szCs w:val="21"/>
          <w:lang w:val="pl-PL"/>
        </w:rPr>
        <w:t>i</w:t>
      </w:r>
      <w:r w:rsidRPr="00A42E5D">
        <w:rPr>
          <w:sz w:val="21"/>
          <w:szCs w:val="21"/>
          <w:lang w:val="pl-PL"/>
        </w:rPr>
        <w:t>a</w:t>
      </w:r>
      <w:r w:rsidRPr="00A42E5D">
        <w:rPr>
          <w:spacing w:val="21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16</w:t>
      </w:r>
      <w:r w:rsidRPr="00A42E5D">
        <w:rPr>
          <w:spacing w:val="20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k</w:t>
      </w:r>
      <w:r w:rsidRPr="00A42E5D">
        <w:rPr>
          <w:spacing w:val="-7"/>
          <w:sz w:val="21"/>
          <w:szCs w:val="21"/>
          <w:lang w:val="pl-PL"/>
        </w:rPr>
        <w:t>w</w:t>
      </w:r>
      <w:r w:rsidRPr="00A42E5D">
        <w:rPr>
          <w:spacing w:val="4"/>
          <w:sz w:val="21"/>
          <w:szCs w:val="21"/>
          <w:lang w:val="pl-PL"/>
        </w:rPr>
        <w:t>i</w:t>
      </w:r>
      <w:r w:rsidRPr="00A42E5D">
        <w:rPr>
          <w:sz w:val="21"/>
          <w:szCs w:val="21"/>
          <w:lang w:val="pl-PL"/>
        </w:rPr>
        <w:t>etn</w:t>
      </w:r>
      <w:r w:rsidRPr="00A42E5D">
        <w:rPr>
          <w:spacing w:val="4"/>
          <w:sz w:val="21"/>
          <w:szCs w:val="21"/>
          <w:lang w:val="pl-PL"/>
        </w:rPr>
        <w:t>i</w:t>
      </w:r>
      <w:r w:rsidRPr="00A42E5D">
        <w:rPr>
          <w:sz w:val="21"/>
          <w:szCs w:val="21"/>
          <w:lang w:val="pl-PL"/>
        </w:rPr>
        <w:t>a</w:t>
      </w:r>
      <w:r w:rsidRPr="00A42E5D">
        <w:rPr>
          <w:spacing w:val="20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2004</w:t>
      </w:r>
      <w:r w:rsidRPr="00A42E5D">
        <w:rPr>
          <w:spacing w:val="21"/>
          <w:sz w:val="21"/>
          <w:szCs w:val="21"/>
          <w:lang w:val="pl-PL"/>
        </w:rPr>
        <w:t xml:space="preserve"> </w:t>
      </w:r>
      <w:r w:rsidRPr="00A42E5D">
        <w:rPr>
          <w:spacing w:val="1"/>
          <w:sz w:val="21"/>
          <w:szCs w:val="21"/>
          <w:lang w:val="pl-PL"/>
        </w:rPr>
        <w:t>r</w:t>
      </w:r>
      <w:r w:rsidRPr="00A42E5D">
        <w:rPr>
          <w:sz w:val="21"/>
          <w:szCs w:val="21"/>
          <w:lang w:val="pl-PL"/>
        </w:rPr>
        <w:t>.</w:t>
      </w:r>
      <w:r w:rsidRPr="00A42E5D">
        <w:rPr>
          <w:spacing w:val="20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o</w:t>
      </w:r>
      <w:r w:rsidRPr="00A42E5D">
        <w:rPr>
          <w:spacing w:val="20"/>
          <w:sz w:val="21"/>
          <w:szCs w:val="21"/>
          <w:lang w:val="pl-PL"/>
        </w:rPr>
        <w:t xml:space="preserve"> </w:t>
      </w:r>
      <w:r w:rsidRPr="00A42E5D">
        <w:rPr>
          <w:spacing w:val="-7"/>
          <w:sz w:val="21"/>
          <w:szCs w:val="21"/>
          <w:lang w:val="pl-PL"/>
        </w:rPr>
        <w:t>w</w:t>
      </w:r>
      <w:r w:rsidRPr="00A42E5D">
        <w:rPr>
          <w:sz w:val="21"/>
          <w:szCs w:val="21"/>
          <w:lang w:val="pl-PL"/>
        </w:rPr>
        <w:t>y</w:t>
      </w:r>
      <w:r w:rsidRPr="00A42E5D">
        <w:rPr>
          <w:spacing w:val="1"/>
          <w:sz w:val="21"/>
          <w:szCs w:val="21"/>
          <w:lang w:val="pl-PL"/>
        </w:rPr>
        <w:t>r</w:t>
      </w:r>
      <w:r w:rsidRPr="00A42E5D">
        <w:rPr>
          <w:sz w:val="21"/>
          <w:szCs w:val="21"/>
          <w:lang w:val="pl-PL"/>
        </w:rPr>
        <w:t>obach</w:t>
      </w:r>
      <w:r w:rsidRPr="00A42E5D">
        <w:rPr>
          <w:spacing w:val="21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budo</w:t>
      </w:r>
      <w:r w:rsidRPr="00A42E5D">
        <w:rPr>
          <w:spacing w:val="-7"/>
          <w:sz w:val="21"/>
          <w:szCs w:val="21"/>
          <w:lang w:val="pl-PL"/>
        </w:rPr>
        <w:t>w</w:t>
      </w:r>
      <w:r w:rsidRPr="00A42E5D">
        <w:rPr>
          <w:spacing w:val="4"/>
          <w:sz w:val="21"/>
          <w:szCs w:val="21"/>
          <w:lang w:val="pl-PL"/>
        </w:rPr>
        <w:t>l</w:t>
      </w:r>
      <w:r w:rsidRPr="00A42E5D">
        <w:rPr>
          <w:sz w:val="21"/>
          <w:szCs w:val="21"/>
          <w:lang w:val="pl-PL"/>
        </w:rPr>
        <w:t>anych</w:t>
      </w:r>
      <w:r w:rsidRPr="00A42E5D">
        <w:rPr>
          <w:spacing w:val="25"/>
          <w:sz w:val="21"/>
          <w:szCs w:val="21"/>
          <w:lang w:val="pl-PL"/>
        </w:rPr>
        <w:t xml:space="preserve"> </w:t>
      </w:r>
      <w:r w:rsidR="002E475C" w:rsidRPr="00A42E5D">
        <w:rPr>
          <w:spacing w:val="1"/>
          <w:szCs w:val="21"/>
          <w:lang w:val="pl-PL"/>
        </w:rPr>
        <w:t>(</w:t>
      </w:r>
      <w:proofErr w:type="spellStart"/>
      <w:r w:rsidR="002E475C" w:rsidRPr="00A42E5D">
        <w:rPr>
          <w:spacing w:val="1"/>
          <w:sz w:val="21"/>
          <w:szCs w:val="21"/>
          <w:lang w:val="pl-PL"/>
        </w:rPr>
        <w:t>t.j</w:t>
      </w:r>
      <w:proofErr w:type="spellEnd"/>
      <w:r w:rsidR="002E475C" w:rsidRPr="00A42E5D">
        <w:rPr>
          <w:spacing w:val="1"/>
          <w:sz w:val="21"/>
          <w:szCs w:val="21"/>
          <w:lang w:val="pl-PL"/>
        </w:rPr>
        <w:t>. Dz. U. z 2020 r. poz. 215 i 471)</w:t>
      </w:r>
      <w:r w:rsidR="002E475C" w:rsidRPr="00A42E5D">
        <w:rPr>
          <w:lang w:val="pl-PL"/>
        </w:rPr>
        <w:t xml:space="preserve"> </w:t>
      </w:r>
    </w:p>
    <w:p w14:paraId="744D7CDC" w14:textId="56E4FB91" w:rsidR="006713FD" w:rsidRPr="00A42E5D" w:rsidRDefault="002E475C" w:rsidP="00B76A03">
      <w:pPr>
        <w:pStyle w:val="Textbody"/>
        <w:numPr>
          <w:ilvl w:val="2"/>
          <w:numId w:val="48"/>
        </w:numPr>
        <w:tabs>
          <w:tab w:val="left" w:pos="1360"/>
        </w:tabs>
        <w:spacing w:line="360" w:lineRule="auto"/>
        <w:ind w:left="680"/>
        <w:jc w:val="both"/>
        <w:rPr>
          <w:sz w:val="21"/>
          <w:szCs w:val="21"/>
          <w:lang w:val="pl-PL"/>
        </w:rPr>
      </w:pPr>
      <w:r w:rsidRPr="00A42E5D">
        <w:rPr>
          <w:spacing w:val="-1"/>
          <w:sz w:val="21"/>
          <w:szCs w:val="21"/>
          <w:lang w:val="pl-PL"/>
        </w:rPr>
        <w:t>U</w:t>
      </w:r>
      <w:r w:rsidRPr="00A42E5D">
        <w:rPr>
          <w:sz w:val="21"/>
          <w:szCs w:val="21"/>
          <w:lang w:val="pl-PL"/>
        </w:rPr>
        <w:t>sta</w:t>
      </w:r>
      <w:r w:rsidRPr="00A42E5D">
        <w:rPr>
          <w:spacing w:val="-7"/>
          <w:sz w:val="21"/>
          <w:szCs w:val="21"/>
          <w:lang w:val="pl-PL"/>
        </w:rPr>
        <w:t>w</w:t>
      </w:r>
      <w:r w:rsidRPr="00A42E5D">
        <w:rPr>
          <w:sz w:val="21"/>
          <w:szCs w:val="21"/>
          <w:lang w:val="pl-PL"/>
        </w:rPr>
        <w:t>a</w:t>
      </w:r>
      <w:r w:rsidRPr="00A42E5D">
        <w:rPr>
          <w:spacing w:val="-4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z</w:t>
      </w:r>
      <w:r w:rsidRPr="00A42E5D">
        <w:rPr>
          <w:spacing w:val="-4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dn</w:t>
      </w:r>
      <w:r w:rsidRPr="00A42E5D">
        <w:rPr>
          <w:spacing w:val="4"/>
          <w:sz w:val="21"/>
          <w:szCs w:val="21"/>
          <w:lang w:val="pl-PL"/>
        </w:rPr>
        <w:t>i</w:t>
      </w:r>
      <w:r w:rsidRPr="00A42E5D">
        <w:rPr>
          <w:sz w:val="21"/>
          <w:szCs w:val="21"/>
          <w:lang w:val="pl-PL"/>
        </w:rPr>
        <w:t>a</w:t>
      </w:r>
      <w:r w:rsidRPr="00A42E5D">
        <w:rPr>
          <w:spacing w:val="-3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7</w:t>
      </w:r>
      <w:r w:rsidRPr="00A42E5D">
        <w:rPr>
          <w:spacing w:val="-4"/>
          <w:sz w:val="21"/>
          <w:szCs w:val="21"/>
          <w:lang w:val="pl-PL"/>
        </w:rPr>
        <w:t xml:space="preserve"> </w:t>
      </w:r>
      <w:r w:rsidRPr="00A42E5D">
        <w:rPr>
          <w:spacing w:val="4"/>
          <w:sz w:val="21"/>
          <w:szCs w:val="21"/>
          <w:lang w:val="pl-PL"/>
        </w:rPr>
        <w:t>li</w:t>
      </w:r>
      <w:r w:rsidRPr="00A42E5D">
        <w:rPr>
          <w:sz w:val="21"/>
          <w:szCs w:val="21"/>
          <w:lang w:val="pl-PL"/>
        </w:rPr>
        <w:t>pca</w:t>
      </w:r>
      <w:r w:rsidRPr="00A42E5D">
        <w:rPr>
          <w:spacing w:val="-3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1994</w:t>
      </w:r>
      <w:r w:rsidRPr="00A42E5D">
        <w:rPr>
          <w:spacing w:val="-3"/>
          <w:sz w:val="21"/>
          <w:szCs w:val="21"/>
          <w:lang w:val="pl-PL"/>
        </w:rPr>
        <w:t xml:space="preserve"> </w:t>
      </w:r>
      <w:r w:rsidRPr="00A42E5D">
        <w:rPr>
          <w:spacing w:val="1"/>
          <w:sz w:val="21"/>
          <w:szCs w:val="21"/>
          <w:lang w:val="pl-PL"/>
        </w:rPr>
        <w:t>r</w:t>
      </w:r>
      <w:r w:rsidRPr="00A42E5D">
        <w:rPr>
          <w:sz w:val="21"/>
          <w:szCs w:val="21"/>
          <w:lang w:val="pl-PL"/>
        </w:rPr>
        <w:t>.</w:t>
      </w:r>
      <w:r w:rsidRPr="00A42E5D">
        <w:rPr>
          <w:spacing w:val="-4"/>
          <w:sz w:val="21"/>
          <w:szCs w:val="21"/>
          <w:lang w:val="pl-PL"/>
        </w:rPr>
        <w:t xml:space="preserve"> </w:t>
      </w:r>
      <w:r w:rsidRPr="00A42E5D">
        <w:rPr>
          <w:spacing w:val="-2"/>
          <w:sz w:val="21"/>
          <w:szCs w:val="21"/>
          <w:lang w:val="pl-PL"/>
        </w:rPr>
        <w:t>P</w:t>
      </w:r>
      <w:r w:rsidRPr="00A42E5D">
        <w:rPr>
          <w:spacing w:val="1"/>
          <w:sz w:val="21"/>
          <w:szCs w:val="21"/>
          <w:lang w:val="pl-PL"/>
        </w:rPr>
        <w:t>r</w:t>
      </w:r>
      <w:r w:rsidRPr="00A42E5D">
        <w:rPr>
          <w:sz w:val="21"/>
          <w:szCs w:val="21"/>
          <w:lang w:val="pl-PL"/>
        </w:rPr>
        <w:t>a</w:t>
      </w:r>
      <w:r w:rsidRPr="00A42E5D">
        <w:rPr>
          <w:spacing w:val="-7"/>
          <w:sz w:val="21"/>
          <w:szCs w:val="21"/>
          <w:lang w:val="pl-PL"/>
        </w:rPr>
        <w:t>w</w:t>
      </w:r>
      <w:r w:rsidRPr="00A42E5D">
        <w:rPr>
          <w:sz w:val="21"/>
          <w:szCs w:val="21"/>
          <w:lang w:val="pl-PL"/>
        </w:rPr>
        <w:t>o</w:t>
      </w:r>
      <w:r w:rsidRPr="00A42E5D">
        <w:rPr>
          <w:spacing w:val="-3"/>
          <w:sz w:val="21"/>
          <w:szCs w:val="21"/>
          <w:lang w:val="pl-PL"/>
        </w:rPr>
        <w:t xml:space="preserve"> </w:t>
      </w:r>
      <w:r w:rsidRPr="00A42E5D">
        <w:rPr>
          <w:sz w:val="21"/>
          <w:szCs w:val="21"/>
          <w:lang w:val="pl-PL"/>
        </w:rPr>
        <w:t>budo</w:t>
      </w:r>
      <w:r w:rsidRPr="00A42E5D">
        <w:rPr>
          <w:spacing w:val="-7"/>
          <w:sz w:val="21"/>
          <w:szCs w:val="21"/>
          <w:lang w:val="pl-PL"/>
        </w:rPr>
        <w:t>w</w:t>
      </w:r>
      <w:r w:rsidRPr="00A42E5D">
        <w:rPr>
          <w:spacing w:val="4"/>
          <w:sz w:val="21"/>
          <w:szCs w:val="21"/>
          <w:lang w:val="pl-PL"/>
        </w:rPr>
        <w:t>l</w:t>
      </w:r>
      <w:r w:rsidRPr="00A42E5D">
        <w:rPr>
          <w:sz w:val="21"/>
          <w:szCs w:val="21"/>
          <w:lang w:val="pl-PL"/>
        </w:rPr>
        <w:t>ane</w:t>
      </w:r>
      <w:r w:rsidRPr="00A42E5D">
        <w:rPr>
          <w:spacing w:val="-3"/>
          <w:sz w:val="21"/>
          <w:szCs w:val="21"/>
          <w:lang w:val="pl-PL"/>
        </w:rPr>
        <w:t xml:space="preserve"> (</w:t>
      </w:r>
      <w:proofErr w:type="spellStart"/>
      <w:r w:rsidRPr="00A42E5D">
        <w:rPr>
          <w:spacing w:val="-3"/>
          <w:sz w:val="21"/>
          <w:szCs w:val="21"/>
          <w:lang w:val="pl-PL"/>
        </w:rPr>
        <w:t>t.j</w:t>
      </w:r>
      <w:proofErr w:type="spellEnd"/>
      <w:r w:rsidRPr="00A42E5D">
        <w:rPr>
          <w:spacing w:val="-3"/>
          <w:sz w:val="21"/>
          <w:szCs w:val="21"/>
          <w:lang w:val="pl-PL"/>
        </w:rPr>
        <w:t>. Dz.U. 2020 poz. 1333)</w:t>
      </w:r>
      <w:r w:rsidRPr="00A42E5D">
        <w:rPr>
          <w:spacing w:val="1"/>
          <w:sz w:val="21"/>
          <w:szCs w:val="21"/>
          <w:lang w:val="pl-PL"/>
        </w:rPr>
        <w:t xml:space="preserve"> </w:t>
      </w:r>
    </w:p>
    <w:p w14:paraId="5BBBF00B" w14:textId="77777777" w:rsidR="00B763DB" w:rsidRPr="00A42E5D" w:rsidRDefault="00B763DB" w:rsidP="00B763DB">
      <w:pPr>
        <w:pStyle w:val="Textbody"/>
        <w:tabs>
          <w:tab w:val="left" w:pos="1360"/>
        </w:tabs>
        <w:spacing w:line="360" w:lineRule="auto"/>
        <w:ind w:left="680" w:firstLine="0"/>
        <w:jc w:val="both"/>
        <w:rPr>
          <w:lang w:val="pl-PL"/>
        </w:rPr>
      </w:pPr>
    </w:p>
    <w:p w14:paraId="53F4B408" w14:textId="77777777" w:rsidR="006713FD" w:rsidRPr="00A42E5D" w:rsidRDefault="006713FD" w:rsidP="00B76A03">
      <w:pPr>
        <w:pStyle w:val="Akapitzlist"/>
        <w:numPr>
          <w:ilvl w:val="0"/>
          <w:numId w:val="49"/>
        </w:numPr>
        <w:rPr>
          <w:b/>
          <w:bCs/>
        </w:rPr>
      </w:pPr>
      <w:r w:rsidRPr="00A42E5D">
        <w:rPr>
          <w:b/>
          <w:bCs/>
          <w:spacing w:val="-1"/>
        </w:rPr>
        <w:t>R</w:t>
      </w:r>
      <w:r w:rsidRPr="00A42E5D">
        <w:rPr>
          <w:b/>
          <w:bCs/>
          <w:spacing w:val="2"/>
        </w:rPr>
        <w:t>o</w:t>
      </w:r>
      <w:r w:rsidRPr="00A42E5D">
        <w:rPr>
          <w:b/>
          <w:bCs/>
        </w:rPr>
        <w:t>z</w:t>
      </w:r>
      <w:r w:rsidRPr="00A42E5D">
        <w:rPr>
          <w:b/>
          <w:bCs/>
          <w:spacing w:val="2"/>
        </w:rPr>
        <w:t>po</w:t>
      </w:r>
      <w:r w:rsidRPr="00A42E5D">
        <w:rPr>
          <w:b/>
          <w:bCs/>
          <w:spacing w:val="-2"/>
        </w:rPr>
        <w:t>r</w:t>
      </w:r>
      <w:r w:rsidRPr="00A42E5D">
        <w:rPr>
          <w:b/>
          <w:bCs/>
        </w:rPr>
        <w:t>zą</w:t>
      </w:r>
      <w:r w:rsidRPr="00A42E5D">
        <w:rPr>
          <w:b/>
          <w:bCs/>
          <w:spacing w:val="2"/>
        </w:rPr>
        <w:t>d</w:t>
      </w:r>
      <w:r w:rsidRPr="00A42E5D">
        <w:rPr>
          <w:b/>
          <w:bCs/>
        </w:rPr>
        <w:t>ze</w:t>
      </w:r>
      <w:r w:rsidRPr="00A42E5D">
        <w:rPr>
          <w:b/>
          <w:bCs/>
          <w:spacing w:val="-3"/>
        </w:rPr>
        <w:t>n</w:t>
      </w:r>
      <w:r w:rsidRPr="00A42E5D">
        <w:rPr>
          <w:b/>
          <w:bCs/>
        </w:rPr>
        <w:t>ia</w:t>
      </w:r>
    </w:p>
    <w:p w14:paraId="1A594B13" w14:textId="6EA1E96C" w:rsidR="003655A5" w:rsidRPr="003655A5" w:rsidRDefault="006713FD" w:rsidP="00D8544A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3655A5">
        <w:rPr>
          <w:rFonts w:cs="Arial"/>
          <w:szCs w:val="21"/>
        </w:rPr>
        <w:t xml:space="preserve">Rozporządzenie </w:t>
      </w:r>
      <w:r w:rsidR="003655A5" w:rsidRPr="003655A5">
        <w:rPr>
          <w:rFonts w:cs="Arial"/>
        </w:rPr>
        <w:t xml:space="preserve">Ministra Infrastruktury z dnia 29 grudnia 2021 r. w sprawie szczegółowego zakresu i formy dokumentacji projektowej, specyfikacji technicznych wykonania i odbioru robót budowlanych (Dz. U. z 2021 r. poz. 2454). </w:t>
      </w:r>
    </w:p>
    <w:p w14:paraId="51676635" w14:textId="0551488F" w:rsidR="006713FD" w:rsidRPr="003655A5" w:rsidRDefault="006713FD" w:rsidP="00D8544A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3655A5">
        <w:rPr>
          <w:rFonts w:cs="Arial"/>
          <w:szCs w:val="21"/>
        </w:rPr>
        <w:t xml:space="preserve">Rozporządzenie Ministra Infrastruktury z dnia 26.06.2002 r. w sprawie dziennika budowy, montażu i rozbiórki, tablicy informacyjnej oraz ogłoszenia zawierającego dane dotyczące bezpieczeństwa pracy i ochrony zdrowia </w:t>
      </w:r>
      <w:bookmarkStart w:id="73" w:name="_Hlk64233494"/>
      <w:r w:rsidRPr="003655A5">
        <w:rPr>
          <w:rFonts w:cs="Arial"/>
          <w:szCs w:val="21"/>
        </w:rPr>
        <w:t>(</w:t>
      </w:r>
      <w:r w:rsidR="0049467D" w:rsidRPr="003655A5">
        <w:rPr>
          <w:rFonts w:cs="Arial"/>
          <w:szCs w:val="21"/>
        </w:rPr>
        <w:t>tj. Dz.U.2018.0.963</w:t>
      </w:r>
      <w:r w:rsidRPr="003655A5">
        <w:rPr>
          <w:rFonts w:cs="Arial"/>
          <w:szCs w:val="21"/>
        </w:rPr>
        <w:t>).</w:t>
      </w:r>
      <w:bookmarkEnd w:id="73"/>
    </w:p>
    <w:p w14:paraId="06C8F2F2" w14:textId="0383B6AD" w:rsidR="006713FD" w:rsidRPr="00A42E5D" w:rsidRDefault="006713FD" w:rsidP="00B76A03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  <w:rPr>
          <w:rFonts w:cs="Arial"/>
          <w:szCs w:val="21"/>
        </w:rPr>
      </w:pPr>
      <w:r w:rsidRPr="00A42E5D">
        <w:rPr>
          <w:rFonts w:cs="Arial"/>
          <w:szCs w:val="21"/>
        </w:rPr>
        <w:t xml:space="preserve">Rozporządzenie Ministra Infrastruktury i Budownictwa z dnia 17 listopada 2016 r. w sprawie sposobu deklarowania właściwości użytkowych wyrobów budowlanych oraz sposobu znakowania ich znakiem budowlanym </w:t>
      </w:r>
      <w:r w:rsidR="00FF0597" w:rsidRPr="00A42E5D">
        <w:rPr>
          <w:rFonts w:cs="Arial"/>
          <w:szCs w:val="21"/>
        </w:rPr>
        <w:t>(Dz.U. 2019 poz. 1176)</w:t>
      </w:r>
    </w:p>
    <w:p w14:paraId="661CF2C5" w14:textId="77777777" w:rsidR="006713FD" w:rsidRPr="00A42E5D" w:rsidRDefault="006713FD" w:rsidP="00B76A03">
      <w:pPr>
        <w:pStyle w:val="Akapitzlist"/>
        <w:numPr>
          <w:ilvl w:val="0"/>
          <w:numId w:val="47"/>
        </w:numPr>
        <w:suppressAutoHyphens/>
        <w:overflowPunct w:val="0"/>
        <w:autoSpaceDE w:val="0"/>
        <w:autoSpaceDN w:val="0"/>
        <w:spacing w:after="0"/>
        <w:ind w:left="720" w:hanging="360"/>
        <w:contextualSpacing w:val="0"/>
        <w:textAlignment w:val="baseline"/>
      </w:pPr>
      <w:r w:rsidRPr="00A42E5D">
        <w:rPr>
          <w:rFonts w:cs="Arial"/>
          <w:szCs w:val="21"/>
        </w:rPr>
        <w:t>Ustawa z dnia 13 czerwca 2013 r. o zmianie ustawy o wyrobach budowlanych oraz ustawy o systemie oceny zgodności (Dz.U. 2013 poz. 898).</w:t>
      </w:r>
    </w:p>
    <w:p w14:paraId="7F9A6CFE" w14:textId="77777777" w:rsidR="007371A3" w:rsidRPr="00A42E5D" w:rsidRDefault="007371A3" w:rsidP="007371A3">
      <w:pPr>
        <w:rPr>
          <w:rFonts w:cs="Arial"/>
        </w:rPr>
      </w:pPr>
    </w:p>
    <w:p w14:paraId="62544F06" w14:textId="78EA64AA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>Podstawa prawna dotycząca wykonywania robót budowlanych modernizacji oświetlenia ulicznego na istniejących podporach.</w:t>
      </w:r>
    </w:p>
    <w:p w14:paraId="5CDD9AD1" w14:textId="3CB9F3D4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Na podstawie Ustawy z dnia 7 lipca 1994 roku Prawo Budowlane </w:t>
      </w:r>
      <w:r w:rsidR="0044011B" w:rsidRPr="00A42E5D">
        <w:rPr>
          <w:rFonts w:cs="Arial"/>
        </w:rPr>
        <w:t>(</w:t>
      </w:r>
      <w:proofErr w:type="spellStart"/>
      <w:r w:rsidR="0044011B" w:rsidRPr="00A42E5D">
        <w:rPr>
          <w:rFonts w:cs="Arial"/>
        </w:rPr>
        <w:t>t.j</w:t>
      </w:r>
      <w:proofErr w:type="spellEnd"/>
      <w:r w:rsidR="0044011B" w:rsidRPr="00A42E5D">
        <w:rPr>
          <w:rFonts w:cs="Arial"/>
        </w:rPr>
        <w:t>. Dz.U. 2020 poz. 1333)</w:t>
      </w:r>
      <w:r w:rsidRPr="00A42E5D">
        <w:rPr>
          <w:rFonts w:cs="Arial"/>
        </w:rPr>
        <w:t xml:space="preserve"> roboty budowlane w rozumieniu Ustawy Art.3 ust. 7, polegające na instalowaniu urządzeń, jakimi są oprawy oświetleniowe wraz z osprzętem elektrycznym (złącza bezpiecznikowe i zaciski </w:t>
      </w:r>
      <w:r w:rsidRPr="00A42E5D">
        <w:rPr>
          <w:rFonts w:cs="Arial"/>
        </w:rPr>
        <w:lastRenderedPageBreak/>
        <w:t>przyłączeniowe) oraz mechanicznym (wysięgniki), na obiektach budowlanych jakimi są istniejące słupy sieci elektroenergetycznej niskiego napięcia, nie wymagają pozwolenia na budowę, według przepisów Ustawy Prawo Budowlane art. 29 u st. 2 pkt. 15.</w:t>
      </w:r>
    </w:p>
    <w:p w14:paraId="72D4BF0C" w14:textId="78EEFBFD" w:rsidR="007371A3" w:rsidRPr="00A42E5D" w:rsidRDefault="007371A3" w:rsidP="007371A3">
      <w:pPr>
        <w:rPr>
          <w:rFonts w:cs="Arial"/>
        </w:rPr>
      </w:pPr>
      <w:r w:rsidRPr="00A42E5D">
        <w:rPr>
          <w:rFonts w:cs="Arial"/>
        </w:rPr>
        <w:t xml:space="preserve">Jednocześnie wymiana przewodów na istniejących słupach elektroenergetycznej linii napowietrznej oraz dowieszenie dodatkowych przewodów nie podlega reglamentacji Ustawy Prawo Budowlanego i mieści się w zakresie </w:t>
      </w:r>
      <w:r w:rsidR="00A34BCD" w:rsidRPr="00A42E5D">
        <w:rPr>
          <w:rFonts w:cs="Arial"/>
        </w:rPr>
        <w:t>Użytk</w:t>
      </w:r>
      <w:r w:rsidRPr="00A42E5D">
        <w:rPr>
          <w:rFonts w:cs="Arial"/>
        </w:rPr>
        <w:t>owania obiektu zgodnie z przeznaczeniem. W konsekwencji przy wykonywaniu ww. czynności nie jest wymagane uzyskiwanie pozwolenia na budowę ani dokonania zgłoszenia.</w:t>
      </w:r>
    </w:p>
    <w:p w14:paraId="03460722" w14:textId="05742CF4" w:rsidR="00676C5A" w:rsidRPr="00A42E5D" w:rsidRDefault="00676C5A" w:rsidP="007371A3">
      <w:pPr>
        <w:rPr>
          <w:rFonts w:cs="Arial"/>
        </w:rPr>
      </w:pPr>
    </w:p>
    <w:p w14:paraId="0B384AE1" w14:textId="5C7B2EE8" w:rsidR="00704238" w:rsidRPr="00A42E5D" w:rsidRDefault="00704238" w:rsidP="00704238">
      <w:pPr>
        <w:pStyle w:val="Nagwek3"/>
        <w:numPr>
          <w:ilvl w:val="0"/>
          <w:numId w:val="0"/>
        </w:numPr>
      </w:pPr>
      <w:bookmarkStart w:id="74" w:name="_Toc126955073"/>
      <w:r w:rsidRPr="00A42E5D">
        <w:t>3. Załączniki.</w:t>
      </w:r>
      <w:bookmarkEnd w:id="74"/>
    </w:p>
    <w:p w14:paraId="58BB6864" w14:textId="018C6D71" w:rsidR="006328F8" w:rsidRPr="00A42E5D" w:rsidRDefault="00AE338F" w:rsidP="007371A3">
      <w:pPr>
        <w:rPr>
          <w:rFonts w:cs="Arial"/>
        </w:rPr>
      </w:pPr>
      <w:r w:rsidRPr="00A42E5D">
        <w:rPr>
          <w:rFonts w:cs="Arial"/>
        </w:rPr>
        <w:t>3</w:t>
      </w:r>
      <w:r w:rsidR="00E51759" w:rsidRPr="00A42E5D">
        <w:rPr>
          <w:rFonts w:cs="Arial"/>
        </w:rPr>
        <w:t xml:space="preserve">.1 </w:t>
      </w:r>
      <w:r w:rsidR="0083323F">
        <w:rPr>
          <w:rFonts w:cs="Arial"/>
        </w:rPr>
        <w:t>Załącznik do PFU - mapy</w:t>
      </w:r>
    </w:p>
    <w:p w14:paraId="114C781B" w14:textId="25CA4441" w:rsidR="00434708" w:rsidRDefault="00434708" w:rsidP="007371A3">
      <w:pPr>
        <w:rPr>
          <w:rFonts w:cs="Arial"/>
        </w:rPr>
      </w:pPr>
      <w:r w:rsidRPr="00A42E5D">
        <w:rPr>
          <w:rFonts w:cs="Arial"/>
        </w:rPr>
        <w:t>3.</w:t>
      </w:r>
      <w:r w:rsidR="00A42E5D" w:rsidRPr="00A42E5D">
        <w:rPr>
          <w:rFonts w:cs="Arial"/>
        </w:rPr>
        <w:t>2</w:t>
      </w:r>
      <w:r w:rsidRPr="00A42E5D">
        <w:rPr>
          <w:rFonts w:cs="Arial"/>
        </w:rPr>
        <w:t xml:space="preserve"> </w:t>
      </w:r>
      <w:r w:rsidR="0083323F">
        <w:rPr>
          <w:rFonts w:cs="Arial"/>
        </w:rPr>
        <w:t xml:space="preserve">Załącznik do PFU - </w:t>
      </w:r>
      <w:r w:rsidR="0083323F" w:rsidRPr="0083323F">
        <w:rPr>
          <w:rFonts w:cs="Arial"/>
        </w:rPr>
        <w:t>lista opraw hybrydowych do wymiany</w:t>
      </w:r>
    </w:p>
    <w:p w14:paraId="5BA9320D" w14:textId="268E6235" w:rsidR="0083323F" w:rsidRDefault="0083323F" w:rsidP="007371A3">
      <w:pPr>
        <w:rPr>
          <w:rFonts w:cs="Arial"/>
        </w:rPr>
      </w:pPr>
      <w:r>
        <w:rPr>
          <w:rFonts w:cs="Arial"/>
        </w:rPr>
        <w:t>3.3 Załącznik do PFU – lista opraw do modernizacji</w:t>
      </w:r>
    </w:p>
    <w:p w14:paraId="3F5A452D" w14:textId="5AFA5714" w:rsidR="0083323F" w:rsidRDefault="0083323F" w:rsidP="007371A3">
      <w:pPr>
        <w:rPr>
          <w:rFonts w:cs="Arial"/>
        </w:rPr>
      </w:pPr>
      <w:r>
        <w:rPr>
          <w:rFonts w:cs="Arial"/>
        </w:rPr>
        <w:t xml:space="preserve">3.4 Załącznik do PFU </w:t>
      </w:r>
      <w:r w:rsidR="00974955">
        <w:rPr>
          <w:rFonts w:cs="Arial"/>
        </w:rPr>
        <w:t>–</w:t>
      </w:r>
      <w:r>
        <w:rPr>
          <w:rFonts w:cs="Arial"/>
        </w:rPr>
        <w:t xml:space="preserve"> przedmiar</w:t>
      </w:r>
    </w:p>
    <w:p w14:paraId="22FDFA9D" w14:textId="2E5F73A1" w:rsidR="00974955" w:rsidRPr="00974955" w:rsidRDefault="00974955" w:rsidP="007371A3">
      <w:pPr>
        <w:rPr>
          <w:rFonts w:cs="Arial"/>
          <w:color w:val="FF0000"/>
        </w:rPr>
      </w:pPr>
      <w:r w:rsidRPr="00974955">
        <w:rPr>
          <w:rFonts w:cs="Arial"/>
          <w:color w:val="FF0000"/>
        </w:rPr>
        <w:t>3.5 Załącznik do PFU – umowa dzierżawy urządzeń oświetleniowych PGE</w:t>
      </w:r>
    </w:p>
    <w:sectPr w:rsidR="00974955" w:rsidRPr="00974955" w:rsidSect="006637B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D6B32" w14:textId="77777777" w:rsidR="00813941" w:rsidRDefault="00813941" w:rsidP="00CC1E9D">
      <w:pPr>
        <w:spacing w:after="0" w:line="240" w:lineRule="auto"/>
      </w:pPr>
      <w:r>
        <w:separator/>
      </w:r>
    </w:p>
  </w:endnote>
  <w:endnote w:type="continuationSeparator" w:id="0">
    <w:p w14:paraId="182D7FDC" w14:textId="77777777" w:rsidR="00813941" w:rsidRDefault="00813941" w:rsidP="00CC1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809011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B04357C" w14:textId="77777777" w:rsidR="001E2954" w:rsidRDefault="001E2954" w:rsidP="00A34BCD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8BA">
          <w:rPr>
            <w:noProof/>
          </w:rPr>
          <w:t>49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B84D7E5" w14:textId="77777777" w:rsidR="001E2954" w:rsidRDefault="001E295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1226" w:type="dxa"/>
      <w:tblInd w:w="-1067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26"/>
    </w:tblGrid>
    <w:tr w:rsidR="001E2954" w14:paraId="713F1A73" w14:textId="77777777" w:rsidTr="009028CB">
      <w:trPr>
        <w:trHeight w:val="469"/>
      </w:trPr>
      <w:tc>
        <w:tcPr>
          <w:tcW w:w="11226" w:type="dxa"/>
        </w:tcPr>
        <w:p w14:paraId="59E64056" w14:textId="19C67D4D" w:rsidR="001E2954" w:rsidRDefault="006745F5" w:rsidP="009028CB">
          <w:pPr>
            <w:pStyle w:val="Stopka"/>
            <w:spacing w:before="120" w:after="120"/>
            <w:jc w:val="center"/>
          </w:pPr>
          <w:r>
            <w:t>GRUDZIEŃ 2022</w:t>
          </w:r>
        </w:p>
      </w:tc>
    </w:tr>
  </w:tbl>
  <w:p w14:paraId="1CE6AD9C" w14:textId="77777777" w:rsidR="001E2954" w:rsidRDefault="001E2954" w:rsidP="009028CB">
    <w:pPr>
      <w:pStyle w:val="Stopka"/>
    </w:pPr>
  </w:p>
  <w:p w14:paraId="6F4BDE74" w14:textId="77777777" w:rsidR="001E2954" w:rsidRDefault="001E29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07CF4" w14:textId="77777777" w:rsidR="00813941" w:rsidRDefault="00813941" w:rsidP="00CC1E9D">
      <w:pPr>
        <w:spacing w:after="0" w:line="240" w:lineRule="auto"/>
      </w:pPr>
      <w:r>
        <w:separator/>
      </w:r>
    </w:p>
  </w:footnote>
  <w:footnote w:type="continuationSeparator" w:id="0">
    <w:p w14:paraId="39411700" w14:textId="77777777" w:rsidR="00813941" w:rsidRDefault="00813941" w:rsidP="00CC1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1310" w:type="dxa"/>
      <w:jc w:val="center"/>
      <w:tblInd w:w="0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11"/>
      <w:gridCol w:w="8153"/>
      <w:gridCol w:w="1336"/>
      <w:gridCol w:w="110"/>
    </w:tblGrid>
    <w:tr w:rsidR="001E2954" w14:paraId="21E53DEE" w14:textId="77777777" w:rsidTr="009028CB">
      <w:trPr>
        <w:trHeight w:val="863"/>
        <w:jc w:val="center"/>
      </w:trPr>
      <w:tc>
        <w:tcPr>
          <w:tcW w:w="11310" w:type="dxa"/>
          <w:gridSpan w:val="4"/>
          <w:tcBorders>
            <w:top w:val="single" w:sz="12" w:space="0" w:color="auto"/>
            <w:bottom w:val="single" w:sz="4" w:space="0" w:color="auto"/>
          </w:tcBorders>
        </w:tcPr>
        <w:p w14:paraId="6DB05CCE" w14:textId="5FBF3B3E" w:rsidR="001E2954" w:rsidRDefault="001E2954" w:rsidP="00DB730B">
          <w:pPr>
            <w:spacing w:before="160" w:after="160"/>
            <w:jc w:val="center"/>
          </w:pPr>
          <w:r w:rsidRPr="007C5768">
            <w:rPr>
              <w:rFonts w:cs="Arial"/>
              <w:b/>
              <w:sz w:val="44"/>
              <w:szCs w:val="44"/>
            </w:rPr>
            <w:t>PROGRAM FUNKCJONALNO</w:t>
          </w:r>
          <w:r>
            <w:rPr>
              <w:rFonts w:cs="Arial"/>
              <w:b/>
              <w:sz w:val="44"/>
              <w:szCs w:val="44"/>
            </w:rPr>
            <w:t xml:space="preserve"> - </w:t>
          </w:r>
          <w:r w:rsidRPr="007C5768">
            <w:rPr>
              <w:rFonts w:cs="Arial"/>
              <w:b/>
              <w:sz w:val="44"/>
              <w:szCs w:val="44"/>
            </w:rPr>
            <w:t>UŻYTKOWY</w:t>
          </w:r>
        </w:p>
      </w:tc>
    </w:tr>
    <w:tr w:rsidR="001E2954" w14:paraId="5C0A1E07" w14:textId="77777777" w:rsidTr="009028CB">
      <w:trPr>
        <w:gridAfter w:val="1"/>
        <w:wAfter w:w="110" w:type="dxa"/>
        <w:trHeight w:val="387"/>
        <w:jc w:val="center"/>
      </w:trPr>
      <w:tc>
        <w:tcPr>
          <w:tcW w:w="1711" w:type="dxa"/>
        </w:tcPr>
        <w:p w14:paraId="728586EF" w14:textId="77777777" w:rsidR="001E2954" w:rsidRDefault="001E2954" w:rsidP="00DB730B">
          <w:pPr>
            <w:jc w:val="center"/>
          </w:pPr>
        </w:p>
      </w:tc>
      <w:tc>
        <w:tcPr>
          <w:tcW w:w="8153" w:type="dxa"/>
          <w:tcBorders>
            <w:top w:val="single" w:sz="4" w:space="0" w:color="auto"/>
            <w:bottom w:val="single" w:sz="4" w:space="0" w:color="auto"/>
          </w:tcBorders>
        </w:tcPr>
        <w:p w14:paraId="079676DD" w14:textId="77777777" w:rsidR="001E2954" w:rsidRDefault="001E2954" w:rsidP="00DB730B">
          <w:pPr>
            <w:spacing w:before="120" w:after="120"/>
            <w:jc w:val="center"/>
          </w:pPr>
          <w:r w:rsidRPr="006E6D00">
            <w:rPr>
              <w:rFonts w:cs="Arial"/>
              <w:b/>
              <w:bCs/>
              <w:i/>
            </w:rPr>
            <w:t>DLA ZAMIERZENIA INWESTYCYJNEGO P.N.:</w:t>
          </w:r>
        </w:p>
      </w:tc>
      <w:tc>
        <w:tcPr>
          <w:tcW w:w="1336" w:type="dxa"/>
        </w:tcPr>
        <w:p w14:paraId="325AAF76" w14:textId="77777777" w:rsidR="001E2954" w:rsidRDefault="001E2954" w:rsidP="00DB730B">
          <w:pPr>
            <w:jc w:val="center"/>
          </w:pPr>
        </w:p>
      </w:tc>
    </w:tr>
    <w:tr w:rsidR="001E2954" w14:paraId="1FCAC19A" w14:textId="77777777" w:rsidTr="009028CB">
      <w:trPr>
        <w:gridAfter w:val="1"/>
        <w:wAfter w:w="110" w:type="dxa"/>
        <w:trHeight w:val="362"/>
        <w:jc w:val="center"/>
      </w:trPr>
      <w:tc>
        <w:tcPr>
          <w:tcW w:w="11200" w:type="dxa"/>
          <w:gridSpan w:val="3"/>
          <w:tcBorders>
            <w:bottom w:val="single" w:sz="12" w:space="0" w:color="auto"/>
          </w:tcBorders>
        </w:tcPr>
        <w:p w14:paraId="0B2EDC6C" w14:textId="03558B7A" w:rsidR="001E2954" w:rsidRPr="007C5768" w:rsidRDefault="002C157A" w:rsidP="002C157A">
          <w:pPr>
            <w:spacing w:before="120" w:after="120"/>
            <w:jc w:val="center"/>
            <w:rPr>
              <w:rFonts w:cs="Arial"/>
              <w:b/>
              <w:bCs/>
              <w:sz w:val="24"/>
              <w:szCs w:val="28"/>
            </w:rPr>
          </w:pPr>
          <w:r w:rsidRPr="002C157A">
            <w:rPr>
              <w:rFonts w:cs="Arial"/>
              <w:b/>
              <w:bCs/>
              <w:sz w:val="24"/>
              <w:szCs w:val="28"/>
            </w:rPr>
            <w:t>Kompleksowe modernizacje ulicznego oświetlenia hybrydowego na terenie</w:t>
          </w:r>
          <w:r>
            <w:rPr>
              <w:rFonts w:cs="Arial"/>
              <w:b/>
              <w:bCs/>
              <w:sz w:val="24"/>
              <w:szCs w:val="28"/>
            </w:rPr>
            <w:t xml:space="preserve"> </w:t>
          </w:r>
          <w:r w:rsidRPr="002C157A">
            <w:rPr>
              <w:rFonts w:cs="Arial"/>
              <w:b/>
              <w:bCs/>
              <w:sz w:val="24"/>
              <w:szCs w:val="28"/>
            </w:rPr>
            <w:t>Gminy Jarosław</w:t>
          </w:r>
        </w:p>
      </w:tc>
    </w:tr>
  </w:tbl>
  <w:p w14:paraId="6D90BF65" w14:textId="0361F34B" w:rsidR="002C157A" w:rsidRDefault="002C15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26140"/>
    <w:multiLevelType w:val="hybridMultilevel"/>
    <w:tmpl w:val="43B600AC"/>
    <w:lvl w:ilvl="0" w:tplc="0415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" w15:restartNumberingAfterBreak="0">
    <w:nsid w:val="06EC2D47"/>
    <w:multiLevelType w:val="hybridMultilevel"/>
    <w:tmpl w:val="7CD2E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B067E"/>
    <w:multiLevelType w:val="hybridMultilevel"/>
    <w:tmpl w:val="271A8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50829"/>
    <w:multiLevelType w:val="hybridMultilevel"/>
    <w:tmpl w:val="8D36F0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9768E"/>
    <w:multiLevelType w:val="hybridMultilevel"/>
    <w:tmpl w:val="93525F3E"/>
    <w:lvl w:ilvl="0" w:tplc="D9CAA13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34ED2"/>
    <w:multiLevelType w:val="hybridMultilevel"/>
    <w:tmpl w:val="F25444F2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940A4"/>
    <w:multiLevelType w:val="hybridMultilevel"/>
    <w:tmpl w:val="25AED8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73DEC"/>
    <w:multiLevelType w:val="hybridMultilevel"/>
    <w:tmpl w:val="93525F3E"/>
    <w:lvl w:ilvl="0" w:tplc="D9CAA13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3C85"/>
    <w:multiLevelType w:val="hybridMultilevel"/>
    <w:tmpl w:val="7F6E19CA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C6623E"/>
    <w:multiLevelType w:val="hybridMultilevel"/>
    <w:tmpl w:val="4894B5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973707"/>
    <w:multiLevelType w:val="hybridMultilevel"/>
    <w:tmpl w:val="7158AE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E57105"/>
    <w:multiLevelType w:val="hybridMultilevel"/>
    <w:tmpl w:val="4C4423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E005E2"/>
    <w:multiLevelType w:val="hybridMultilevel"/>
    <w:tmpl w:val="C40695AE"/>
    <w:lvl w:ilvl="0" w:tplc="7CF0654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5B4E8A"/>
    <w:multiLevelType w:val="hybridMultilevel"/>
    <w:tmpl w:val="2E6063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CC41C8"/>
    <w:multiLevelType w:val="hybridMultilevel"/>
    <w:tmpl w:val="67BAB5B8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C03973"/>
    <w:multiLevelType w:val="hybridMultilevel"/>
    <w:tmpl w:val="4300AB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7500434"/>
    <w:multiLevelType w:val="hybridMultilevel"/>
    <w:tmpl w:val="E2905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7D35BD"/>
    <w:multiLevelType w:val="hybridMultilevel"/>
    <w:tmpl w:val="83F48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C883F9F"/>
    <w:multiLevelType w:val="multilevel"/>
    <w:tmpl w:val="D46E01D6"/>
    <w:styleLink w:val="WW8Num2"/>
    <w:lvl w:ilvl="0">
      <w:numFmt w:val="bullet"/>
      <w:lvlText w:val=""/>
      <w:lvlJc w:val="left"/>
      <w:pPr>
        <w:ind w:left="0" w:hanging="336"/>
      </w:pPr>
      <w:rPr>
        <w:rFonts w:ascii="Symbol" w:eastAsia="Times New Roman" w:hAnsi="Symbol" w:cs="Symbol"/>
        <w:w w:val="99"/>
        <w:sz w:val="24"/>
        <w:szCs w:val="24"/>
        <w:lang w:val="pl-PL" w:eastAsia="ar-SA"/>
      </w:rPr>
    </w:lvl>
    <w:lvl w:ilvl="1">
      <w:numFmt w:val="bullet"/>
      <w:lvlText w:val="•"/>
      <w:lvlJc w:val="left"/>
      <w:rPr>
        <w:rFonts w:ascii="Times New Roman" w:hAnsi="Times New Roman"/>
      </w:rPr>
    </w:lvl>
    <w:lvl w:ilvl="2">
      <w:numFmt w:val="bullet"/>
      <w:lvlText w:val="•"/>
      <w:lvlJc w:val="left"/>
      <w:rPr>
        <w:rFonts w:ascii="Times New Roman" w:hAnsi="Times New Roman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19" w15:restartNumberingAfterBreak="0">
    <w:nsid w:val="1C8B2664"/>
    <w:multiLevelType w:val="hybridMultilevel"/>
    <w:tmpl w:val="D4484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B71BF"/>
    <w:multiLevelType w:val="hybridMultilevel"/>
    <w:tmpl w:val="E6C815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401BC6"/>
    <w:multiLevelType w:val="hybridMultilevel"/>
    <w:tmpl w:val="A2202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12CF7"/>
    <w:multiLevelType w:val="hybridMultilevel"/>
    <w:tmpl w:val="6226EB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2B76F91"/>
    <w:multiLevelType w:val="hybridMultilevel"/>
    <w:tmpl w:val="AEC8D14C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882F4C"/>
    <w:multiLevelType w:val="multilevel"/>
    <w:tmpl w:val="54965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C920C00"/>
    <w:multiLevelType w:val="hybridMultilevel"/>
    <w:tmpl w:val="FD544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B308E7"/>
    <w:multiLevelType w:val="hybridMultilevel"/>
    <w:tmpl w:val="5CF81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C10218"/>
    <w:multiLevelType w:val="multilevel"/>
    <w:tmpl w:val="E408C69E"/>
    <w:styleLink w:val="WW8Num8"/>
    <w:lvl w:ilvl="0">
      <w:start w:val="6"/>
      <w:numFmt w:val="decimal"/>
      <w:lvlText w:val="%1."/>
      <w:lvlJc w:val="left"/>
      <w:pPr>
        <w:ind w:left="0" w:hanging="360"/>
      </w:pPr>
      <w:rPr>
        <w:rFonts w:ascii="Arial" w:eastAsia="Arial" w:hAnsi="Arial" w:cs="Arial"/>
        <w:b/>
        <w:bCs/>
        <w:w w:val="99"/>
        <w:sz w:val="21"/>
        <w:szCs w:val="21"/>
        <w:lang w:val="pl-PL"/>
      </w:rPr>
    </w:lvl>
    <w:lvl w:ilvl="1">
      <w:start w:val="1"/>
      <w:numFmt w:val="decimal"/>
      <w:lvlText w:val="%1.%2."/>
      <w:lvlJc w:val="left"/>
      <w:pPr>
        <w:ind w:left="0" w:hanging="572"/>
      </w:pPr>
      <w:rPr>
        <w:rFonts w:ascii="Arial" w:eastAsia="Arial" w:hAnsi="Arial" w:cs="Arial"/>
        <w:b/>
        <w:bCs/>
        <w:w w:val="99"/>
        <w:sz w:val="21"/>
        <w:szCs w:val="21"/>
        <w:lang w:val="pl-PL"/>
      </w:rPr>
    </w:lvl>
    <w:lvl w:ilvl="2">
      <w:numFmt w:val="bullet"/>
      <w:lvlText w:val="–"/>
      <w:lvlJc w:val="left"/>
      <w:pPr>
        <w:ind w:left="0" w:hanging="284"/>
      </w:pPr>
      <w:rPr>
        <w:rFonts w:ascii="Arial" w:eastAsia="Arial" w:hAnsi="Arial" w:cs="Arial"/>
        <w:w w:val="99"/>
        <w:sz w:val="24"/>
        <w:szCs w:val="24"/>
        <w:lang w:val="pl-PL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28" w15:restartNumberingAfterBreak="0">
    <w:nsid w:val="341B381C"/>
    <w:multiLevelType w:val="hybridMultilevel"/>
    <w:tmpl w:val="241ED992"/>
    <w:lvl w:ilvl="0" w:tplc="3F46CF38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DB78C2"/>
    <w:multiLevelType w:val="hybridMultilevel"/>
    <w:tmpl w:val="E4AE659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36DD6D46"/>
    <w:multiLevelType w:val="hybridMultilevel"/>
    <w:tmpl w:val="CA98B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FA0124"/>
    <w:multiLevelType w:val="hybridMultilevel"/>
    <w:tmpl w:val="A1F6DF3E"/>
    <w:lvl w:ilvl="0" w:tplc="04150017">
      <w:start w:val="1"/>
      <w:numFmt w:val="lowerLetter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2" w15:restartNumberingAfterBreak="0">
    <w:nsid w:val="3A39537E"/>
    <w:multiLevelType w:val="hybridMultilevel"/>
    <w:tmpl w:val="DE6EE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BC50B5"/>
    <w:multiLevelType w:val="hybridMultilevel"/>
    <w:tmpl w:val="D7CE99B4"/>
    <w:lvl w:ilvl="0" w:tplc="30D849B2">
      <w:start w:val="1"/>
      <w:numFmt w:val="upperRoman"/>
      <w:pStyle w:val="Tytu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AD7DAF"/>
    <w:multiLevelType w:val="hybridMultilevel"/>
    <w:tmpl w:val="7C844510"/>
    <w:lvl w:ilvl="0" w:tplc="F86C118A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F94530"/>
    <w:multiLevelType w:val="hybridMultilevel"/>
    <w:tmpl w:val="B532AE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6E3B65"/>
    <w:multiLevelType w:val="multilevel"/>
    <w:tmpl w:val="F32ECED6"/>
    <w:lvl w:ilvl="0">
      <w:start w:val="1"/>
      <w:numFmt w:val="upperRoman"/>
      <w:pStyle w:val="Nagwek1"/>
      <w:lvlText w:val="%1."/>
      <w:lvlJc w:val="right"/>
      <w:pPr>
        <w:ind w:left="360" w:hanging="360"/>
      </w:pPr>
      <w:rPr>
        <w:b/>
        <w:bCs w:val="0"/>
        <w:sz w:val="24"/>
        <w:szCs w:val="28"/>
      </w:rPr>
    </w:lvl>
    <w:lvl w:ilvl="1">
      <w:start w:val="2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7" w15:restartNumberingAfterBreak="0">
    <w:nsid w:val="47EB3771"/>
    <w:multiLevelType w:val="hybridMultilevel"/>
    <w:tmpl w:val="6708F4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4AF42FC3"/>
    <w:multiLevelType w:val="hybridMultilevel"/>
    <w:tmpl w:val="4C721E38"/>
    <w:lvl w:ilvl="0" w:tplc="50C278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774A0C"/>
    <w:multiLevelType w:val="hybridMultilevel"/>
    <w:tmpl w:val="D616AF1A"/>
    <w:lvl w:ilvl="0" w:tplc="7CF0654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F94476"/>
    <w:multiLevelType w:val="multilevel"/>
    <w:tmpl w:val="5A863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01F7D39"/>
    <w:multiLevelType w:val="hybridMultilevel"/>
    <w:tmpl w:val="7EBA0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A26DCF"/>
    <w:multiLevelType w:val="multilevel"/>
    <w:tmpl w:val="6E5A1584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4C25FF2"/>
    <w:multiLevelType w:val="hybridMultilevel"/>
    <w:tmpl w:val="A4362FBC"/>
    <w:lvl w:ilvl="0" w:tplc="7CF0654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0B6CB4A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6B2F03"/>
    <w:multiLevelType w:val="hybridMultilevel"/>
    <w:tmpl w:val="1250DEAC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852926"/>
    <w:multiLevelType w:val="hybridMultilevel"/>
    <w:tmpl w:val="AD809874"/>
    <w:lvl w:ilvl="0" w:tplc="D9CAA13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CF797D"/>
    <w:multiLevelType w:val="hybridMultilevel"/>
    <w:tmpl w:val="FC0AA008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E35E56"/>
    <w:multiLevelType w:val="hybridMultilevel"/>
    <w:tmpl w:val="86D8B66A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470E69"/>
    <w:multiLevelType w:val="hybridMultilevel"/>
    <w:tmpl w:val="867A7B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8D0C18"/>
    <w:multiLevelType w:val="hybridMultilevel"/>
    <w:tmpl w:val="34E8F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5CED3B8E"/>
    <w:multiLevelType w:val="hybridMultilevel"/>
    <w:tmpl w:val="4FACE3BA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126862"/>
    <w:multiLevelType w:val="hybridMultilevel"/>
    <w:tmpl w:val="99F00062"/>
    <w:lvl w:ilvl="0" w:tplc="06F083E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30A40E6"/>
    <w:multiLevelType w:val="hybridMultilevel"/>
    <w:tmpl w:val="9386F9F4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B3683A"/>
    <w:multiLevelType w:val="hybridMultilevel"/>
    <w:tmpl w:val="B0BEF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BD3BB2"/>
    <w:multiLevelType w:val="hybridMultilevel"/>
    <w:tmpl w:val="0A5268EC"/>
    <w:lvl w:ilvl="0" w:tplc="D9CAA13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7BE8DAA0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49163D"/>
    <w:multiLevelType w:val="hybridMultilevel"/>
    <w:tmpl w:val="D81642CA"/>
    <w:lvl w:ilvl="0" w:tplc="A3D6D9AA">
      <w:start w:val="1"/>
      <w:numFmt w:val="lowerLetter"/>
      <w:pStyle w:val="Nagwek2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A11B58"/>
    <w:multiLevelType w:val="multilevel"/>
    <w:tmpl w:val="6B90F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DE41A65"/>
    <w:multiLevelType w:val="hybridMultilevel"/>
    <w:tmpl w:val="83909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101A4B"/>
    <w:multiLevelType w:val="multilevel"/>
    <w:tmpl w:val="E34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E76074E"/>
    <w:multiLevelType w:val="hybridMultilevel"/>
    <w:tmpl w:val="F970E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0F637C"/>
    <w:multiLevelType w:val="hybridMultilevel"/>
    <w:tmpl w:val="DDF455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9A3E18"/>
    <w:multiLevelType w:val="hybridMultilevel"/>
    <w:tmpl w:val="A8428C44"/>
    <w:lvl w:ilvl="0" w:tplc="D9CAA13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6A1854"/>
    <w:multiLevelType w:val="hybridMultilevel"/>
    <w:tmpl w:val="1130A13E"/>
    <w:lvl w:ilvl="0" w:tplc="A00ECE8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8E0003"/>
    <w:multiLevelType w:val="hybridMultilevel"/>
    <w:tmpl w:val="398E48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1123A5"/>
    <w:multiLevelType w:val="hybridMultilevel"/>
    <w:tmpl w:val="3952646C"/>
    <w:lvl w:ilvl="0" w:tplc="7CF0654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797308BE"/>
    <w:multiLevelType w:val="hybridMultilevel"/>
    <w:tmpl w:val="6010D7AA"/>
    <w:lvl w:ilvl="0" w:tplc="C8A4EA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2B6F97"/>
    <w:multiLevelType w:val="hybridMultilevel"/>
    <w:tmpl w:val="B33462B4"/>
    <w:lvl w:ilvl="0" w:tplc="D9CAA13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713E05"/>
    <w:multiLevelType w:val="hybridMultilevel"/>
    <w:tmpl w:val="F8883A48"/>
    <w:lvl w:ilvl="0" w:tplc="7CF0654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D8A6064"/>
    <w:multiLevelType w:val="hybridMultilevel"/>
    <w:tmpl w:val="57BE80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0"/>
  </w:num>
  <w:num w:numId="3">
    <w:abstractNumId w:val="60"/>
  </w:num>
  <w:num w:numId="4">
    <w:abstractNumId w:val="9"/>
  </w:num>
  <w:num w:numId="5">
    <w:abstractNumId w:val="26"/>
  </w:num>
  <w:num w:numId="6">
    <w:abstractNumId w:val="48"/>
  </w:num>
  <w:num w:numId="7">
    <w:abstractNumId w:val="57"/>
  </w:num>
  <w:num w:numId="8">
    <w:abstractNumId w:val="31"/>
  </w:num>
  <w:num w:numId="9">
    <w:abstractNumId w:val="30"/>
  </w:num>
  <w:num w:numId="10">
    <w:abstractNumId w:val="21"/>
  </w:num>
  <w:num w:numId="11">
    <w:abstractNumId w:val="59"/>
  </w:num>
  <w:num w:numId="12">
    <w:abstractNumId w:val="6"/>
  </w:num>
  <w:num w:numId="13">
    <w:abstractNumId w:val="63"/>
  </w:num>
  <w:num w:numId="14">
    <w:abstractNumId w:val="2"/>
  </w:num>
  <w:num w:numId="15">
    <w:abstractNumId w:val="19"/>
  </w:num>
  <w:num w:numId="16">
    <w:abstractNumId w:val="1"/>
  </w:num>
  <w:num w:numId="17">
    <w:abstractNumId w:val="3"/>
  </w:num>
  <w:num w:numId="18">
    <w:abstractNumId w:val="55"/>
  </w:num>
  <w:num w:numId="19">
    <w:abstractNumId w:val="11"/>
  </w:num>
  <w:num w:numId="20">
    <w:abstractNumId w:val="12"/>
  </w:num>
  <w:num w:numId="21">
    <w:abstractNumId w:val="64"/>
  </w:num>
  <w:num w:numId="22">
    <w:abstractNumId w:val="25"/>
  </w:num>
  <w:num w:numId="23">
    <w:abstractNumId w:val="43"/>
  </w:num>
  <w:num w:numId="24">
    <w:abstractNumId w:val="67"/>
  </w:num>
  <w:num w:numId="25">
    <w:abstractNumId w:val="39"/>
  </w:num>
  <w:num w:numId="26">
    <w:abstractNumId w:val="68"/>
  </w:num>
  <w:num w:numId="27">
    <w:abstractNumId w:val="16"/>
  </w:num>
  <w:num w:numId="28">
    <w:abstractNumId w:val="66"/>
  </w:num>
  <w:num w:numId="29">
    <w:abstractNumId w:val="61"/>
  </w:num>
  <w:num w:numId="30">
    <w:abstractNumId w:val="53"/>
  </w:num>
  <w:num w:numId="31">
    <w:abstractNumId w:val="54"/>
  </w:num>
  <w:num w:numId="32">
    <w:abstractNumId w:val="45"/>
  </w:num>
  <w:num w:numId="33">
    <w:abstractNumId w:val="4"/>
  </w:num>
  <w:num w:numId="34">
    <w:abstractNumId w:val="50"/>
  </w:num>
  <w:num w:numId="35">
    <w:abstractNumId w:val="14"/>
  </w:num>
  <w:num w:numId="36">
    <w:abstractNumId w:val="5"/>
  </w:num>
  <w:num w:numId="37">
    <w:abstractNumId w:val="47"/>
  </w:num>
  <w:num w:numId="38">
    <w:abstractNumId w:val="52"/>
  </w:num>
  <w:num w:numId="39">
    <w:abstractNumId w:val="23"/>
  </w:num>
  <w:num w:numId="40">
    <w:abstractNumId w:val="8"/>
  </w:num>
  <w:num w:numId="41">
    <w:abstractNumId w:val="46"/>
  </w:num>
  <w:num w:numId="42">
    <w:abstractNumId w:val="65"/>
  </w:num>
  <w:num w:numId="43">
    <w:abstractNumId w:val="49"/>
  </w:num>
  <w:num w:numId="44">
    <w:abstractNumId w:val="15"/>
  </w:num>
  <w:num w:numId="45">
    <w:abstractNumId w:val="29"/>
  </w:num>
  <w:num w:numId="46">
    <w:abstractNumId w:val="22"/>
  </w:num>
  <w:num w:numId="47">
    <w:abstractNumId w:val="18"/>
  </w:num>
  <w:num w:numId="48">
    <w:abstractNumId w:val="27"/>
  </w:num>
  <w:num w:numId="49">
    <w:abstractNumId w:val="0"/>
  </w:num>
  <w:num w:numId="50">
    <w:abstractNumId w:val="33"/>
  </w:num>
  <w:num w:numId="51">
    <w:abstractNumId w:val="42"/>
  </w:num>
  <w:num w:numId="52">
    <w:abstractNumId w:val="20"/>
  </w:num>
  <w:num w:numId="53">
    <w:abstractNumId w:val="51"/>
  </w:num>
  <w:num w:numId="54">
    <w:abstractNumId w:val="37"/>
  </w:num>
  <w:num w:numId="55">
    <w:abstractNumId w:val="17"/>
  </w:num>
  <w:num w:numId="56">
    <w:abstractNumId w:val="7"/>
  </w:num>
  <w:num w:numId="5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5"/>
  </w:num>
  <w:num w:numId="59">
    <w:abstractNumId w:val="28"/>
  </w:num>
  <w:num w:numId="60">
    <w:abstractNumId w:val="34"/>
  </w:num>
  <w:num w:numId="61">
    <w:abstractNumId w:val="38"/>
  </w:num>
  <w:num w:numId="62">
    <w:abstractNumId w:val="41"/>
  </w:num>
  <w:num w:numId="63">
    <w:abstractNumId w:val="32"/>
  </w:num>
  <w:num w:numId="64">
    <w:abstractNumId w:val="56"/>
  </w:num>
  <w:num w:numId="65">
    <w:abstractNumId w:val="58"/>
  </w:num>
  <w:num w:numId="66">
    <w:abstractNumId w:val="40"/>
  </w:num>
  <w:num w:numId="67">
    <w:abstractNumId w:val="24"/>
  </w:num>
  <w:num w:numId="68">
    <w:abstractNumId w:val="13"/>
  </w:num>
  <w:num w:numId="69">
    <w:abstractNumId w:val="6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D4E"/>
    <w:rsid w:val="00005732"/>
    <w:rsid w:val="00006F60"/>
    <w:rsid w:val="000153B2"/>
    <w:rsid w:val="000158BA"/>
    <w:rsid w:val="000338C1"/>
    <w:rsid w:val="00043CD9"/>
    <w:rsid w:val="00046766"/>
    <w:rsid w:val="00065DFC"/>
    <w:rsid w:val="00075BE4"/>
    <w:rsid w:val="000823A6"/>
    <w:rsid w:val="000A20B9"/>
    <w:rsid w:val="000A63ED"/>
    <w:rsid w:val="000C21A9"/>
    <w:rsid w:val="000D77FE"/>
    <w:rsid w:val="000E492F"/>
    <w:rsid w:val="000F0B1B"/>
    <w:rsid w:val="000F0CDE"/>
    <w:rsid w:val="000F0DA1"/>
    <w:rsid w:val="000F4B2A"/>
    <w:rsid w:val="0010065E"/>
    <w:rsid w:val="00106FE6"/>
    <w:rsid w:val="00117800"/>
    <w:rsid w:val="001219C0"/>
    <w:rsid w:val="0013252C"/>
    <w:rsid w:val="001412D5"/>
    <w:rsid w:val="0014434E"/>
    <w:rsid w:val="00150FD0"/>
    <w:rsid w:val="001546A6"/>
    <w:rsid w:val="00156449"/>
    <w:rsid w:val="00162339"/>
    <w:rsid w:val="00167313"/>
    <w:rsid w:val="00176E67"/>
    <w:rsid w:val="00177101"/>
    <w:rsid w:val="00191EA8"/>
    <w:rsid w:val="00193D6E"/>
    <w:rsid w:val="0019694A"/>
    <w:rsid w:val="001B4EB5"/>
    <w:rsid w:val="001B7B0F"/>
    <w:rsid w:val="001C11BA"/>
    <w:rsid w:val="001C2BE5"/>
    <w:rsid w:val="001C3FE4"/>
    <w:rsid w:val="001D0E19"/>
    <w:rsid w:val="001E2954"/>
    <w:rsid w:val="001F295F"/>
    <w:rsid w:val="001F4F3C"/>
    <w:rsid w:val="001F5209"/>
    <w:rsid w:val="001F6C85"/>
    <w:rsid w:val="00203CD0"/>
    <w:rsid w:val="00211214"/>
    <w:rsid w:val="002136E1"/>
    <w:rsid w:val="002177EB"/>
    <w:rsid w:val="00220E4E"/>
    <w:rsid w:val="00230663"/>
    <w:rsid w:val="00242A2D"/>
    <w:rsid w:val="002441FC"/>
    <w:rsid w:val="00245008"/>
    <w:rsid w:val="00247872"/>
    <w:rsid w:val="00255BCE"/>
    <w:rsid w:val="00267BB6"/>
    <w:rsid w:val="002712D9"/>
    <w:rsid w:val="00291FB6"/>
    <w:rsid w:val="0029494F"/>
    <w:rsid w:val="002C157A"/>
    <w:rsid w:val="002C2B26"/>
    <w:rsid w:val="002D02DB"/>
    <w:rsid w:val="002D0A9C"/>
    <w:rsid w:val="002E42F7"/>
    <w:rsid w:val="002E475C"/>
    <w:rsid w:val="002E5E79"/>
    <w:rsid w:val="002E63D6"/>
    <w:rsid w:val="002F1B75"/>
    <w:rsid w:val="00304FA2"/>
    <w:rsid w:val="00335E3C"/>
    <w:rsid w:val="003530C4"/>
    <w:rsid w:val="00357E98"/>
    <w:rsid w:val="00360B29"/>
    <w:rsid w:val="003634A1"/>
    <w:rsid w:val="00363B9E"/>
    <w:rsid w:val="003655A5"/>
    <w:rsid w:val="0036755E"/>
    <w:rsid w:val="003706F6"/>
    <w:rsid w:val="003730E4"/>
    <w:rsid w:val="00381473"/>
    <w:rsid w:val="00384DE1"/>
    <w:rsid w:val="003A2A0C"/>
    <w:rsid w:val="003A4F33"/>
    <w:rsid w:val="003B7A9B"/>
    <w:rsid w:val="003C176F"/>
    <w:rsid w:val="003C6553"/>
    <w:rsid w:val="003D06CE"/>
    <w:rsid w:val="003D137A"/>
    <w:rsid w:val="003D35F9"/>
    <w:rsid w:val="003E0202"/>
    <w:rsid w:val="003E0283"/>
    <w:rsid w:val="00401B13"/>
    <w:rsid w:val="00405F1D"/>
    <w:rsid w:val="004076D5"/>
    <w:rsid w:val="00415D9D"/>
    <w:rsid w:val="00423625"/>
    <w:rsid w:val="00423AEB"/>
    <w:rsid w:val="004256EC"/>
    <w:rsid w:val="00434708"/>
    <w:rsid w:val="0044011B"/>
    <w:rsid w:val="00445C6F"/>
    <w:rsid w:val="004525F8"/>
    <w:rsid w:val="00452977"/>
    <w:rsid w:val="00457B20"/>
    <w:rsid w:val="004708EC"/>
    <w:rsid w:val="00481A00"/>
    <w:rsid w:val="00487AEC"/>
    <w:rsid w:val="0049109E"/>
    <w:rsid w:val="0049467D"/>
    <w:rsid w:val="00496031"/>
    <w:rsid w:val="004A3D54"/>
    <w:rsid w:val="004C3CC9"/>
    <w:rsid w:val="004C5C22"/>
    <w:rsid w:val="004D7658"/>
    <w:rsid w:val="004F1466"/>
    <w:rsid w:val="004F1593"/>
    <w:rsid w:val="004F17B9"/>
    <w:rsid w:val="00500694"/>
    <w:rsid w:val="0050345F"/>
    <w:rsid w:val="005045A9"/>
    <w:rsid w:val="0050588F"/>
    <w:rsid w:val="00525159"/>
    <w:rsid w:val="00531B37"/>
    <w:rsid w:val="00535AB5"/>
    <w:rsid w:val="005435FC"/>
    <w:rsid w:val="0054363C"/>
    <w:rsid w:val="00550827"/>
    <w:rsid w:val="0055423D"/>
    <w:rsid w:val="00557AEF"/>
    <w:rsid w:val="005629F6"/>
    <w:rsid w:val="005737F5"/>
    <w:rsid w:val="00573A54"/>
    <w:rsid w:val="00576CF4"/>
    <w:rsid w:val="00581E5F"/>
    <w:rsid w:val="00585339"/>
    <w:rsid w:val="00585EEC"/>
    <w:rsid w:val="00593923"/>
    <w:rsid w:val="00594FB4"/>
    <w:rsid w:val="00595705"/>
    <w:rsid w:val="005A0236"/>
    <w:rsid w:val="005A79A3"/>
    <w:rsid w:val="005A7F33"/>
    <w:rsid w:val="005B766F"/>
    <w:rsid w:val="005C271B"/>
    <w:rsid w:val="005C7B37"/>
    <w:rsid w:val="005E388D"/>
    <w:rsid w:val="005F005E"/>
    <w:rsid w:val="005F186F"/>
    <w:rsid w:val="005F19BD"/>
    <w:rsid w:val="005F1F41"/>
    <w:rsid w:val="005F2AEE"/>
    <w:rsid w:val="006027AB"/>
    <w:rsid w:val="00626797"/>
    <w:rsid w:val="00631547"/>
    <w:rsid w:val="006328F8"/>
    <w:rsid w:val="00635E52"/>
    <w:rsid w:val="00637936"/>
    <w:rsid w:val="00653005"/>
    <w:rsid w:val="006637B7"/>
    <w:rsid w:val="0066521E"/>
    <w:rsid w:val="006713FD"/>
    <w:rsid w:val="00672C8B"/>
    <w:rsid w:val="006745F5"/>
    <w:rsid w:val="00676172"/>
    <w:rsid w:val="00676C5A"/>
    <w:rsid w:val="00686229"/>
    <w:rsid w:val="0069520C"/>
    <w:rsid w:val="006B1F52"/>
    <w:rsid w:val="006B2B1E"/>
    <w:rsid w:val="006C3B3E"/>
    <w:rsid w:val="006C3E55"/>
    <w:rsid w:val="006D11F3"/>
    <w:rsid w:val="006E0153"/>
    <w:rsid w:val="006F24F7"/>
    <w:rsid w:val="006F45D1"/>
    <w:rsid w:val="006F4644"/>
    <w:rsid w:val="0070120B"/>
    <w:rsid w:val="00704238"/>
    <w:rsid w:val="00705044"/>
    <w:rsid w:val="0071622F"/>
    <w:rsid w:val="00726109"/>
    <w:rsid w:val="007371A3"/>
    <w:rsid w:val="007432E4"/>
    <w:rsid w:val="00752491"/>
    <w:rsid w:val="007564D8"/>
    <w:rsid w:val="00763675"/>
    <w:rsid w:val="007659BB"/>
    <w:rsid w:val="0077386C"/>
    <w:rsid w:val="00797C05"/>
    <w:rsid w:val="007A53A0"/>
    <w:rsid w:val="007A7EB2"/>
    <w:rsid w:val="007B054E"/>
    <w:rsid w:val="007B3169"/>
    <w:rsid w:val="007B5390"/>
    <w:rsid w:val="007C192E"/>
    <w:rsid w:val="007C2C72"/>
    <w:rsid w:val="007C5768"/>
    <w:rsid w:val="007D1846"/>
    <w:rsid w:val="007D1DA2"/>
    <w:rsid w:val="007E4234"/>
    <w:rsid w:val="007E43EE"/>
    <w:rsid w:val="008056D9"/>
    <w:rsid w:val="00812325"/>
    <w:rsid w:val="00813941"/>
    <w:rsid w:val="008160DF"/>
    <w:rsid w:val="008171BE"/>
    <w:rsid w:val="008213C0"/>
    <w:rsid w:val="0083323F"/>
    <w:rsid w:val="0085472C"/>
    <w:rsid w:val="00855D34"/>
    <w:rsid w:val="0087237E"/>
    <w:rsid w:val="00876D8B"/>
    <w:rsid w:val="00886F92"/>
    <w:rsid w:val="00894E51"/>
    <w:rsid w:val="008A1E39"/>
    <w:rsid w:val="008A2E80"/>
    <w:rsid w:val="008A3277"/>
    <w:rsid w:val="008A73E5"/>
    <w:rsid w:val="008B2063"/>
    <w:rsid w:val="008B3980"/>
    <w:rsid w:val="008B4093"/>
    <w:rsid w:val="008B608B"/>
    <w:rsid w:val="008C12F2"/>
    <w:rsid w:val="008C2B26"/>
    <w:rsid w:val="008D2D37"/>
    <w:rsid w:val="008D3EA6"/>
    <w:rsid w:val="008D44F1"/>
    <w:rsid w:val="008D5073"/>
    <w:rsid w:val="008E2951"/>
    <w:rsid w:val="008F5E4A"/>
    <w:rsid w:val="009028CB"/>
    <w:rsid w:val="00912E60"/>
    <w:rsid w:val="00913264"/>
    <w:rsid w:val="00932FC1"/>
    <w:rsid w:val="009442B4"/>
    <w:rsid w:val="0094659F"/>
    <w:rsid w:val="009467DC"/>
    <w:rsid w:val="00950E1D"/>
    <w:rsid w:val="009520EB"/>
    <w:rsid w:val="00952B0F"/>
    <w:rsid w:val="00955F9F"/>
    <w:rsid w:val="00956289"/>
    <w:rsid w:val="00956D4E"/>
    <w:rsid w:val="00960D88"/>
    <w:rsid w:val="00974955"/>
    <w:rsid w:val="0098752A"/>
    <w:rsid w:val="00987AD7"/>
    <w:rsid w:val="009A09DE"/>
    <w:rsid w:val="009A26F9"/>
    <w:rsid w:val="009A3B8D"/>
    <w:rsid w:val="009B0602"/>
    <w:rsid w:val="009B7399"/>
    <w:rsid w:val="009C1142"/>
    <w:rsid w:val="009C494E"/>
    <w:rsid w:val="009D0EE4"/>
    <w:rsid w:val="009D519D"/>
    <w:rsid w:val="009D52E1"/>
    <w:rsid w:val="009E1203"/>
    <w:rsid w:val="009E2BC8"/>
    <w:rsid w:val="009F2A2E"/>
    <w:rsid w:val="009F3FD3"/>
    <w:rsid w:val="009F5C25"/>
    <w:rsid w:val="00A11F46"/>
    <w:rsid w:val="00A2241E"/>
    <w:rsid w:val="00A24C9A"/>
    <w:rsid w:val="00A24EF3"/>
    <w:rsid w:val="00A32874"/>
    <w:rsid w:val="00A34BCD"/>
    <w:rsid w:val="00A41094"/>
    <w:rsid w:val="00A42E5D"/>
    <w:rsid w:val="00A463E1"/>
    <w:rsid w:val="00A47407"/>
    <w:rsid w:val="00A51566"/>
    <w:rsid w:val="00A52668"/>
    <w:rsid w:val="00A52B37"/>
    <w:rsid w:val="00A612BE"/>
    <w:rsid w:val="00A66714"/>
    <w:rsid w:val="00A7420B"/>
    <w:rsid w:val="00A80536"/>
    <w:rsid w:val="00A910B8"/>
    <w:rsid w:val="00A94E81"/>
    <w:rsid w:val="00AA507F"/>
    <w:rsid w:val="00AA6D4E"/>
    <w:rsid w:val="00AB3D6C"/>
    <w:rsid w:val="00AC2C96"/>
    <w:rsid w:val="00AC3D0F"/>
    <w:rsid w:val="00AE338F"/>
    <w:rsid w:val="00AE7E00"/>
    <w:rsid w:val="00B003E5"/>
    <w:rsid w:val="00B1472E"/>
    <w:rsid w:val="00B1645C"/>
    <w:rsid w:val="00B21788"/>
    <w:rsid w:val="00B22DD8"/>
    <w:rsid w:val="00B24662"/>
    <w:rsid w:val="00B401B7"/>
    <w:rsid w:val="00B519B3"/>
    <w:rsid w:val="00B66D57"/>
    <w:rsid w:val="00B67542"/>
    <w:rsid w:val="00B7062F"/>
    <w:rsid w:val="00B717AE"/>
    <w:rsid w:val="00B72869"/>
    <w:rsid w:val="00B763DB"/>
    <w:rsid w:val="00B76A03"/>
    <w:rsid w:val="00B76D03"/>
    <w:rsid w:val="00B80242"/>
    <w:rsid w:val="00B87177"/>
    <w:rsid w:val="00B8736A"/>
    <w:rsid w:val="00BA1046"/>
    <w:rsid w:val="00BA4061"/>
    <w:rsid w:val="00BA6ADB"/>
    <w:rsid w:val="00BB7D29"/>
    <w:rsid w:val="00BD1AB7"/>
    <w:rsid w:val="00BD6105"/>
    <w:rsid w:val="00BE2239"/>
    <w:rsid w:val="00BE53E4"/>
    <w:rsid w:val="00BF6205"/>
    <w:rsid w:val="00C00D64"/>
    <w:rsid w:val="00C0528D"/>
    <w:rsid w:val="00C220C9"/>
    <w:rsid w:val="00C30793"/>
    <w:rsid w:val="00C323E4"/>
    <w:rsid w:val="00C3536B"/>
    <w:rsid w:val="00C35B74"/>
    <w:rsid w:val="00C40ECE"/>
    <w:rsid w:val="00C46598"/>
    <w:rsid w:val="00C56884"/>
    <w:rsid w:val="00C71BA2"/>
    <w:rsid w:val="00C7203A"/>
    <w:rsid w:val="00C77AAC"/>
    <w:rsid w:val="00C85EEA"/>
    <w:rsid w:val="00C930FB"/>
    <w:rsid w:val="00CB6759"/>
    <w:rsid w:val="00CC1E9D"/>
    <w:rsid w:val="00CC348F"/>
    <w:rsid w:val="00CD3F57"/>
    <w:rsid w:val="00CD4B93"/>
    <w:rsid w:val="00CE2558"/>
    <w:rsid w:val="00CF7840"/>
    <w:rsid w:val="00D15D45"/>
    <w:rsid w:val="00D22837"/>
    <w:rsid w:val="00D335EE"/>
    <w:rsid w:val="00D404E2"/>
    <w:rsid w:val="00D42457"/>
    <w:rsid w:val="00D45560"/>
    <w:rsid w:val="00D52848"/>
    <w:rsid w:val="00D57888"/>
    <w:rsid w:val="00D633AA"/>
    <w:rsid w:val="00D64130"/>
    <w:rsid w:val="00D65ED5"/>
    <w:rsid w:val="00D70947"/>
    <w:rsid w:val="00D71301"/>
    <w:rsid w:val="00D74A20"/>
    <w:rsid w:val="00D835D7"/>
    <w:rsid w:val="00DA0349"/>
    <w:rsid w:val="00DA31DA"/>
    <w:rsid w:val="00DA5586"/>
    <w:rsid w:val="00DB682F"/>
    <w:rsid w:val="00DB730B"/>
    <w:rsid w:val="00DD4758"/>
    <w:rsid w:val="00DD4E04"/>
    <w:rsid w:val="00DE5661"/>
    <w:rsid w:val="00DF4B1A"/>
    <w:rsid w:val="00DF697A"/>
    <w:rsid w:val="00E00681"/>
    <w:rsid w:val="00E13ACD"/>
    <w:rsid w:val="00E23227"/>
    <w:rsid w:val="00E23AB6"/>
    <w:rsid w:val="00E31053"/>
    <w:rsid w:val="00E42353"/>
    <w:rsid w:val="00E51759"/>
    <w:rsid w:val="00E54325"/>
    <w:rsid w:val="00E57EF0"/>
    <w:rsid w:val="00E607C4"/>
    <w:rsid w:val="00E76715"/>
    <w:rsid w:val="00E84BB5"/>
    <w:rsid w:val="00E9452A"/>
    <w:rsid w:val="00E96081"/>
    <w:rsid w:val="00E9793F"/>
    <w:rsid w:val="00EB51D7"/>
    <w:rsid w:val="00EC2807"/>
    <w:rsid w:val="00EF2049"/>
    <w:rsid w:val="00EF2628"/>
    <w:rsid w:val="00F04FDF"/>
    <w:rsid w:val="00F10C6A"/>
    <w:rsid w:val="00F30904"/>
    <w:rsid w:val="00F44575"/>
    <w:rsid w:val="00F456DA"/>
    <w:rsid w:val="00F46E48"/>
    <w:rsid w:val="00F62CF7"/>
    <w:rsid w:val="00F63B3B"/>
    <w:rsid w:val="00F72825"/>
    <w:rsid w:val="00F87F05"/>
    <w:rsid w:val="00F909C4"/>
    <w:rsid w:val="00F94E31"/>
    <w:rsid w:val="00F9688F"/>
    <w:rsid w:val="00FA5DCC"/>
    <w:rsid w:val="00FB5749"/>
    <w:rsid w:val="00FC6D60"/>
    <w:rsid w:val="00FD2D83"/>
    <w:rsid w:val="00FD3F3F"/>
    <w:rsid w:val="00FD4569"/>
    <w:rsid w:val="00FD4FBB"/>
    <w:rsid w:val="00FE1E52"/>
    <w:rsid w:val="00FE4A34"/>
    <w:rsid w:val="00FF0597"/>
    <w:rsid w:val="00FF06D1"/>
    <w:rsid w:val="00FF3BD9"/>
    <w:rsid w:val="00FF3C8C"/>
    <w:rsid w:val="00FF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03529"/>
  <w15:docId w15:val="{D65243AD-EB9C-4245-8E06-1A3F23D3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38C1"/>
    <w:pPr>
      <w:spacing w:line="360" w:lineRule="auto"/>
      <w:jc w:val="both"/>
    </w:pPr>
    <w:rPr>
      <w:rFonts w:ascii="Arial" w:hAnsi="Arial"/>
      <w:sz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6449"/>
    <w:pPr>
      <w:numPr>
        <w:numId w:val="1"/>
      </w:numPr>
      <w:spacing w:before="60" w:after="120"/>
      <w:jc w:val="left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530C4"/>
    <w:pPr>
      <w:numPr>
        <w:numId w:val="18"/>
      </w:numPr>
      <w:jc w:val="left"/>
      <w:outlineLvl w:val="1"/>
    </w:pPr>
    <w:rPr>
      <w:rFonts w:eastAsiaTheme="majorEastAsia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1A00"/>
    <w:pPr>
      <w:numPr>
        <w:numId w:val="60"/>
      </w:numPr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4E0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59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4659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59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,Akapit z listą1 Znak"/>
    <w:basedOn w:val="Domylnaczcionkaakapitu"/>
    <w:link w:val="Akapitzlist"/>
    <w:uiPriority w:val="34"/>
    <w:qFormat/>
    <w:locked/>
    <w:rsid w:val="00FD2D83"/>
    <w:rPr>
      <w:rFonts w:ascii="Arial" w:eastAsia="Times New Roman" w:hAnsi="Arial" w:cs="Times New Roman"/>
      <w:sz w:val="21"/>
      <w:szCs w:val="24"/>
      <w:lang w:eastAsia="pl-PL"/>
    </w:rPr>
  </w:style>
  <w:style w:type="paragraph" w:styleId="Akapitzlist">
    <w:name w:val="List Paragraph"/>
    <w:aliases w:val="Wypunktowanie,Akapit z listą1"/>
    <w:basedOn w:val="Normalny"/>
    <w:link w:val="AkapitzlistZnak"/>
    <w:uiPriority w:val="34"/>
    <w:qFormat/>
    <w:rsid w:val="00FD2D83"/>
    <w:pPr>
      <w:contextualSpacing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A6D4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A6D4E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AA6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D4E"/>
  </w:style>
  <w:style w:type="paragraph" w:styleId="Stopka">
    <w:name w:val="footer"/>
    <w:basedOn w:val="Normalny"/>
    <w:link w:val="StopkaZnak"/>
    <w:uiPriority w:val="99"/>
    <w:unhideWhenUsed/>
    <w:rsid w:val="00AA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D4E"/>
  </w:style>
  <w:style w:type="paragraph" w:styleId="Tekstdymka">
    <w:name w:val="Balloon Text"/>
    <w:basedOn w:val="Normalny"/>
    <w:link w:val="TekstdymkaZnak"/>
    <w:uiPriority w:val="99"/>
    <w:semiHidden/>
    <w:unhideWhenUsed/>
    <w:rsid w:val="00AA6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D4E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AA6D4E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A6D4E"/>
    <w:pPr>
      <w:widowControl w:val="0"/>
      <w:shd w:val="clear" w:color="auto" w:fill="FFFFFF"/>
      <w:spacing w:after="180" w:line="276" w:lineRule="auto"/>
    </w:pPr>
    <w:rPr>
      <w:rFonts w:ascii="Calibri" w:eastAsia="Calibri" w:hAnsi="Calibri" w:cs="Calibri"/>
    </w:rPr>
  </w:style>
  <w:style w:type="paragraph" w:customStyle="1" w:styleId="m7561607296001952750gmail-msolistparagraph">
    <w:name w:val="m_7561607296001952750gmail-msolistparagraph"/>
    <w:basedOn w:val="Normalny"/>
    <w:rsid w:val="00AA6D4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Inne">
    <w:name w:val="Inne_"/>
    <w:basedOn w:val="Domylnaczcionkaakapitu"/>
    <w:link w:val="Inne0"/>
    <w:locked/>
    <w:rsid w:val="00AA6D4E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Inne0">
    <w:name w:val="Inne"/>
    <w:basedOn w:val="Normalny"/>
    <w:link w:val="Inne"/>
    <w:rsid w:val="00AA6D4E"/>
    <w:pPr>
      <w:widowControl w:val="0"/>
      <w:shd w:val="clear" w:color="auto" w:fill="FFFFFF"/>
      <w:spacing w:after="320" w:line="254" w:lineRule="auto"/>
    </w:pPr>
    <w:rPr>
      <w:rFonts w:eastAsia="Arial" w:cs="Arial"/>
      <w:sz w:val="19"/>
      <w:szCs w:val="19"/>
    </w:rPr>
  </w:style>
  <w:style w:type="character" w:customStyle="1" w:styleId="apple-converted-space">
    <w:name w:val="apple-converted-space"/>
    <w:basedOn w:val="Domylnaczcionkaakapitu"/>
    <w:rsid w:val="00AA6D4E"/>
  </w:style>
  <w:style w:type="table" w:styleId="Tabela-Siatka">
    <w:name w:val="Table Grid"/>
    <w:basedOn w:val="Standardowy"/>
    <w:uiPriority w:val="39"/>
    <w:rsid w:val="00AA6D4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6D4E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156449"/>
    <w:rPr>
      <w:rFonts w:ascii="Arial" w:eastAsiaTheme="majorEastAsia" w:hAnsi="Arial" w:cstheme="majorBidi"/>
      <w:b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530C4"/>
    <w:rPr>
      <w:rFonts w:ascii="Arial" w:eastAsiaTheme="majorEastAsia" w:hAnsi="Arial" w:cstheme="majorBidi"/>
      <w:b/>
      <w:sz w:val="24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22837"/>
    <w:pPr>
      <w:outlineLvl w:val="9"/>
    </w:pPr>
    <w:rPr>
      <w:rFonts w:asciiTheme="majorHAnsi" w:hAnsiTheme="majorHAnsi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2283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D22837"/>
    <w:pPr>
      <w:spacing w:after="100"/>
      <w:ind w:left="220"/>
    </w:pPr>
  </w:style>
  <w:style w:type="paragraph" w:styleId="Bezodstpw">
    <w:name w:val="No Spacing"/>
    <w:link w:val="BezodstpwZnak"/>
    <w:uiPriority w:val="1"/>
    <w:qFormat/>
    <w:rsid w:val="000338C1"/>
    <w:pPr>
      <w:spacing w:after="0" w:line="240" w:lineRule="auto"/>
      <w:jc w:val="both"/>
    </w:pPr>
    <w:rPr>
      <w:rFonts w:ascii="Arial" w:hAnsi="Arial"/>
      <w:sz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481A00"/>
    <w:rPr>
      <w:rFonts w:ascii="Arial" w:eastAsiaTheme="majorEastAsia" w:hAnsi="Arial" w:cstheme="majorBidi"/>
      <w:b/>
      <w:sz w:val="21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9028CB"/>
    <w:pPr>
      <w:tabs>
        <w:tab w:val="left" w:pos="1100"/>
        <w:tab w:val="right" w:leader="dot" w:pos="9062"/>
      </w:tabs>
      <w:spacing w:after="100" w:line="276" w:lineRule="auto"/>
      <w:ind w:left="420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35F9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DD4E04"/>
    <w:rPr>
      <w:rFonts w:asciiTheme="majorHAnsi" w:eastAsiaTheme="majorEastAsia" w:hAnsiTheme="majorHAnsi" w:cstheme="majorBidi"/>
      <w:i/>
      <w:iCs/>
      <w:color w:val="2F5496" w:themeColor="accent1" w:themeShade="BF"/>
      <w:sz w:val="21"/>
    </w:rPr>
  </w:style>
  <w:style w:type="paragraph" w:customStyle="1" w:styleId="Standard">
    <w:name w:val="Standard"/>
    <w:rsid w:val="006713F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val="en-US" w:eastAsia="zh-CN"/>
    </w:rPr>
  </w:style>
  <w:style w:type="paragraph" w:customStyle="1" w:styleId="Textbody">
    <w:name w:val="Text body"/>
    <w:basedOn w:val="Standard"/>
    <w:rsid w:val="006713FD"/>
    <w:pPr>
      <w:spacing w:before="57"/>
      <w:ind w:left="728" w:hanging="284"/>
    </w:pPr>
    <w:rPr>
      <w:rFonts w:ascii="Arial" w:eastAsia="Arial" w:hAnsi="Arial" w:cs="Arial"/>
      <w:sz w:val="24"/>
      <w:szCs w:val="24"/>
    </w:rPr>
  </w:style>
  <w:style w:type="paragraph" w:customStyle="1" w:styleId="Nagwek11">
    <w:name w:val="Nagłówek 11"/>
    <w:basedOn w:val="Standard"/>
    <w:rsid w:val="006713FD"/>
    <w:pPr>
      <w:ind w:left="680" w:hanging="572"/>
      <w:outlineLvl w:val="1"/>
    </w:pPr>
    <w:rPr>
      <w:rFonts w:ascii="Arial" w:eastAsia="Arial" w:hAnsi="Arial" w:cs="Arial"/>
      <w:b/>
      <w:bCs/>
      <w:sz w:val="24"/>
      <w:szCs w:val="24"/>
    </w:rPr>
  </w:style>
  <w:style w:type="numbering" w:customStyle="1" w:styleId="WW8Num2">
    <w:name w:val="WW8Num2"/>
    <w:basedOn w:val="Bezlisty"/>
    <w:rsid w:val="006713FD"/>
    <w:pPr>
      <w:numPr>
        <w:numId w:val="47"/>
      </w:numPr>
    </w:pPr>
  </w:style>
  <w:style w:type="numbering" w:customStyle="1" w:styleId="WW8Num8">
    <w:name w:val="WW8Num8"/>
    <w:basedOn w:val="Bezlisty"/>
    <w:rsid w:val="006713FD"/>
    <w:pPr>
      <w:numPr>
        <w:numId w:val="48"/>
      </w:numPr>
    </w:pPr>
  </w:style>
  <w:style w:type="character" w:customStyle="1" w:styleId="Podpistabeli">
    <w:name w:val="Podpis tabeli_"/>
    <w:basedOn w:val="Domylnaczcionkaakapitu"/>
    <w:link w:val="Podpistabeli0"/>
    <w:rsid w:val="00C77AA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C77AAC"/>
    <w:pPr>
      <w:widowControl w:val="0"/>
      <w:shd w:val="clear" w:color="auto" w:fill="FFFFFF"/>
      <w:spacing w:after="0" w:line="317" w:lineRule="auto"/>
      <w:jc w:val="left"/>
    </w:pPr>
    <w:rPr>
      <w:rFonts w:eastAsia="Arial" w:cs="Arial"/>
      <w:sz w:val="20"/>
      <w:szCs w:val="20"/>
    </w:rPr>
  </w:style>
  <w:style w:type="character" w:customStyle="1" w:styleId="Nagwek10">
    <w:name w:val="Nagłówek #1_"/>
    <w:basedOn w:val="Domylnaczcionkaakapitu"/>
    <w:link w:val="Nagwek12"/>
    <w:rsid w:val="00423625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Nagwek12">
    <w:name w:val="Nagłówek #1"/>
    <w:basedOn w:val="Normalny"/>
    <w:link w:val="Nagwek10"/>
    <w:rsid w:val="00423625"/>
    <w:pPr>
      <w:widowControl w:val="0"/>
      <w:shd w:val="clear" w:color="auto" w:fill="FFFFFF"/>
      <w:spacing w:after="280" w:line="326" w:lineRule="auto"/>
      <w:jc w:val="left"/>
      <w:outlineLvl w:val="0"/>
    </w:pPr>
    <w:rPr>
      <w:rFonts w:eastAsia="Arial" w:cs="Arial"/>
      <w:b/>
      <w:b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1B7B0F"/>
    <w:pPr>
      <w:spacing w:after="100" w:line="259" w:lineRule="auto"/>
      <w:ind w:left="66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1B7B0F"/>
    <w:pPr>
      <w:spacing w:after="100" w:line="259" w:lineRule="auto"/>
      <w:ind w:left="88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B7B0F"/>
    <w:pPr>
      <w:spacing w:after="100" w:line="259" w:lineRule="auto"/>
      <w:ind w:left="110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1B7B0F"/>
    <w:pPr>
      <w:spacing w:after="100" w:line="259" w:lineRule="auto"/>
      <w:ind w:left="132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1B7B0F"/>
    <w:pPr>
      <w:spacing w:after="100" w:line="259" w:lineRule="auto"/>
      <w:ind w:left="154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1B7B0F"/>
    <w:pPr>
      <w:spacing w:after="100" w:line="259" w:lineRule="auto"/>
      <w:ind w:left="1760"/>
      <w:jc w:val="left"/>
    </w:pPr>
    <w:rPr>
      <w:rFonts w:asciiTheme="minorHAnsi" w:eastAsiaTheme="minorEastAsia" w:hAnsiTheme="minorHAnsi"/>
      <w:sz w:val="22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B7B0F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D57888"/>
    <w:pPr>
      <w:numPr>
        <w:numId w:val="50"/>
      </w:numPr>
      <w:spacing w:after="120" w:line="240" w:lineRule="auto"/>
      <w:ind w:left="170" w:hanging="170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7888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agwek5Znak">
    <w:name w:val="Nagłówek 5 Znak"/>
    <w:basedOn w:val="Domylnaczcionkaakapitu"/>
    <w:link w:val="Nagwek5"/>
    <w:uiPriority w:val="9"/>
    <w:rsid w:val="0094659F"/>
    <w:rPr>
      <w:rFonts w:asciiTheme="majorHAnsi" w:eastAsiaTheme="majorEastAsia" w:hAnsiTheme="majorHAnsi" w:cstheme="majorBidi"/>
      <w:color w:val="2F5496" w:themeColor="accent1" w:themeShade="BF"/>
      <w:sz w:val="21"/>
    </w:rPr>
  </w:style>
  <w:style w:type="character" w:customStyle="1" w:styleId="Nagwek6Znak">
    <w:name w:val="Nagłówek 6 Znak"/>
    <w:basedOn w:val="Domylnaczcionkaakapitu"/>
    <w:link w:val="Nagwek6"/>
    <w:uiPriority w:val="9"/>
    <w:rsid w:val="0094659F"/>
    <w:rPr>
      <w:rFonts w:asciiTheme="majorHAnsi" w:eastAsiaTheme="majorEastAsia" w:hAnsiTheme="majorHAnsi" w:cstheme="majorBidi"/>
      <w:color w:val="1F3763" w:themeColor="accent1" w:themeShade="7F"/>
      <w:sz w:val="21"/>
    </w:rPr>
  </w:style>
  <w:style w:type="character" w:customStyle="1" w:styleId="Nagwek7Znak">
    <w:name w:val="Nagłówek 7 Znak"/>
    <w:basedOn w:val="Domylnaczcionkaakapitu"/>
    <w:link w:val="Nagwek7"/>
    <w:uiPriority w:val="9"/>
    <w:rsid w:val="0094659F"/>
    <w:rPr>
      <w:rFonts w:asciiTheme="majorHAnsi" w:eastAsiaTheme="majorEastAsia" w:hAnsiTheme="majorHAnsi" w:cstheme="majorBidi"/>
      <w:i/>
      <w:iCs/>
      <w:color w:val="1F3763" w:themeColor="accent1" w:themeShade="7F"/>
      <w:sz w:val="21"/>
    </w:rPr>
  </w:style>
  <w:style w:type="character" w:customStyle="1" w:styleId="BezodstpwZnak">
    <w:name w:val="Bez odstępów Znak"/>
    <w:basedOn w:val="Domylnaczcionkaakapitu"/>
    <w:link w:val="Bezodstpw"/>
    <w:uiPriority w:val="1"/>
    <w:rsid w:val="006637B7"/>
    <w:rPr>
      <w:rFonts w:ascii="Arial" w:hAnsi="Arial"/>
      <w:sz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7A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7AEC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AEC"/>
    <w:rPr>
      <w:rFonts w:ascii="Arial" w:hAnsi="Arial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3F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3FD3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3FD3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C271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C271B"/>
    <w:pPr>
      <w:spacing w:after="0" w:line="240" w:lineRule="auto"/>
      <w:jc w:val="left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C271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B1BAF-F061-46C4-9202-ABC3B073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50</Pages>
  <Words>15056</Words>
  <Characters>90342</Characters>
  <Application>Microsoft Office Word</Application>
  <DocSecurity>0</DocSecurity>
  <Lines>752</Lines>
  <Paragraphs>210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Funkcjonalno-Użytkowy</vt:lpstr>
    </vt:vector>
  </TitlesOfParts>
  <Company/>
  <LinksUpToDate>false</LinksUpToDate>
  <CharactersWithSpaces>105188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Funkcjonalno-Użytkowy</dc:title>
  <dc:creator>AO</dc:creator>
  <cp:lastModifiedBy>uzytkownik</cp:lastModifiedBy>
  <cp:revision>4</cp:revision>
  <cp:lastPrinted>2021-06-25T20:20:00Z</cp:lastPrinted>
  <dcterms:created xsi:type="dcterms:W3CDTF">2023-02-14T18:42:00Z</dcterms:created>
  <dcterms:modified xsi:type="dcterms:W3CDTF">2023-02-16T11:45:00Z</dcterms:modified>
</cp:coreProperties>
</file>