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5B183" w14:textId="77777777" w:rsidR="00DE0A1F" w:rsidRDefault="00562059">
      <w:pPr>
        <w:rPr>
          <w:rFonts w:ascii="Times New Roman" w:hAnsi="Times New Roman" w:cs="Times New Roman"/>
          <w:sz w:val="28"/>
          <w:szCs w:val="28"/>
        </w:rPr>
      </w:pPr>
      <w:r>
        <w:rPr>
          <w:rFonts w:ascii="Times New Roman" w:hAnsi="Times New Roman" w:cs="Times New Roman"/>
          <w:sz w:val="28"/>
          <w:szCs w:val="28"/>
        </w:rPr>
        <w:t>Tom III SWZ - Opis przedmiotu zamówienia</w:t>
      </w:r>
    </w:p>
    <w:p w14:paraId="6207B971" w14:textId="77777777" w:rsidR="00DE0A1F" w:rsidRDefault="00DE0A1F">
      <w:pPr>
        <w:rPr>
          <w:rFonts w:ascii="Times New Roman" w:hAnsi="Times New Roman" w:cs="Times New Roman"/>
          <w:sz w:val="24"/>
          <w:szCs w:val="24"/>
        </w:rPr>
      </w:pPr>
    </w:p>
    <w:p w14:paraId="5D620F7F" w14:textId="77777777" w:rsidR="00DE0A1F" w:rsidRDefault="00F509AA">
      <w:pPr>
        <w:rPr>
          <w:rFonts w:ascii="Times New Roman" w:hAnsi="Times New Roman" w:cs="Times New Roman"/>
          <w:sz w:val="20"/>
          <w:szCs w:val="20"/>
        </w:rPr>
      </w:pPr>
      <w:r>
        <w:rPr>
          <w:rFonts w:ascii="Times New Roman" w:hAnsi="Times New Roman" w:cs="Times New Roman"/>
          <w:sz w:val="20"/>
          <w:szCs w:val="20"/>
        </w:rPr>
        <w:t xml:space="preserve">Przedmiotem zamówienia są wzmacniacze sygnału diod Schottky’ego w układzie interferometru Martina-Pupletta służącego do pomiaru długości zgęstka elektronowego w </w:t>
      </w:r>
      <w:r w:rsidR="00CC5790">
        <w:rPr>
          <w:rFonts w:ascii="Times New Roman" w:hAnsi="Times New Roman" w:cs="Times New Roman"/>
          <w:sz w:val="20"/>
          <w:szCs w:val="20"/>
        </w:rPr>
        <w:t>oscyloskopy, amperomierze</w:t>
      </w:r>
      <w:r>
        <w:rPr>
          <w:rFonts w:ascii="Times New Roman" w:hAnsi="Times New Roman" w:cs="Times New Roman"/>
          <w:sz w:val="20"/>
          <w:szCs w:val="20"/>
        </w:rPr>
        <w:t xml:space="preserve"> oraz inne urządzenia pomiarowe</w:t>
      </w:r>
      <w:r w:rsidR="00CC5790" w:rsidRPr="00CC5790">
        <w:rPr>
          <w:rFonts w:ascii="Times New Roman" w:hAnsi="Times New Roman" w:cs="Times New Roman"/>
          <w:sz w:val="20"/>
          <w:szCs w:val="20"/>
        </w:rPr>
        <w:t xml:space="preserve"> </w:t>
      </w:r>
      <w:r w:rsidR="00CC5790">
        <w:rPr>
          <w:rFonts w:ascii="Times New Roman" w:hAnsi="Times New Roman" w:cs="Times New Roman"/>
          <w:sz w:val="20"/>
          <w:szCs w:val="20"/>
        </w:rPr>
        <w:t>do diagno</w:t>
      </w:r>
      <w:r w:rsidR="00CE64E4">
        <w:rPr>
          <w:rFonts w:ascii="Times New Roman" w:hAnsi="Times New Roman" w:cs="Times New Roman"/>
          <w:sz w:val="20"/>
          <w:szCs w:val="20"/>
        </w:rPr>
        <w:t xml:space="preserve">styki </w:t>
      </w:r>
      <w:r w:rsidR="00CC5790">
        <w:rPr>
          <w:rFonts w:ascii="Times New Roman" w:hAnsi="Times New Roman" w:cs="Times New Roman"/>
          <w:sz w:val="20"/>
          <w:szCs w:val="20"/>
        </w:rPr>
        <w:t>pracy linaka  PolFEL-a,</w:t>
      </w:r>
      <w:r>
        <w:rPr>
          <w:rFonts w:ascii="Times New Roman" w:hAnsi="Times New Roman" w:cs="Times New Roman"/>
          <w:sz w:val="20"/>
          <w:szCs w:val="20"/>
        </w:rPr>
        <w:t>.</w:t>
      </w:r>
    </w:p>
    <w:p w14:paraId="15F9671C" w14:textId="77777777" w:rsidR="00DE0A1F" w:rsidRDefault="00DE0A1F"/>
    <w:tbl>
      <w:tblPr>
        <w:tblStyle w:val="Tabela-Siatka"/>
        <w:tblW w:w="12474" w:type="dxa"/>
        <w:tblInd w:w="704" w:type="dxa"/>
        <w:tblLayout w:type="fixed"/>
        <w:tblLook w:val="04A0" w:firstRow="1" w:lastRow="0" w:firstColumn="1" w:lastColumn="0" w:noHBand="0" w:noVBand="1"/>
      </w:tblPr>
      <w:tblGrid>
        <w:gridCol w:w="425"/>
        <w:gridCol w:w="2128"/>
        <w:gridCol w:w="707"/>
        <w:gridCol w:w="9214"/>
      </w:tblGrid>
      <w:tr w:rsidR="00562059" w14:paraId="316AF0B4" w14:textId="77777777" w:rsidTr="0065570E">
        <w:trPr>
          <w:trHeight w:val="315"/>
        </w:trPr>
        <w:tc>
          <w:tcPr>
            <w:tcW w:w="12474" w:type="dxa"/>
            <w:gridSpan w:val="4"/>
          </w:tcPr>
          <w:p w14:paraId="1BF56D33" w14:textId="77777777" w:rsidR="00562059" w:rsidRDefault="00562059">
            <w:pPr>
              <w:spacing w:after="0" w:line="240" w:lineRule="auto"/>
              <w:jc w:val="center"/>
              <w:rPr>
                <w:rFonts w:cstheme="minorHAnsi"/>
                <w:b/>
                <w:iCs/>
                <w:sz w:val="16"/>
                <w:szCs w:val="16"/>
              </w:rPr>
            </w:pPr>
            <w:r>
              <w:rPr>
                <w:rFonts w:eastAsia="Calibri" w:cstheme="minorHAnsi"/>
                <w:b/>
                <w:iCs/>
                <w:sz w:val="16"/>
                <w:szCs w:val="16"/>
              </w:rPr>
              <w:t>wymagania zamawiającego</w:t>
            </w:r>
          </w:p>
        </w:tc>
      </w:tr>
      <w:tr w:rsidR="00562059" w14:paraId="02B52D33" w14:textId="77777777" w:rsidTr="0065570E">
        <w:trPr>
          <w:trHeight w:val="315"/>
        </w:trPr>
        <w:tc>
          <w:tcPr>
            <w:tcW w:w="425" w:type="dxa"/>
          </w:tcPr>
          <w:p w14:paraId="6EA1058D" w14:textId="77777777" w:rsidR="00562059" w:rsidRDefault="00562059">
            <w:pPr>
              <w:spacing w:after="0" w:line="240" w:lineRule="auto"/>
              <w:rPr>
                <w:rFonts w:cstheme="minorHAnsi"/>
                <w:iCs/>
                <w:sz w:val="16"/>
                <w:szCs w:val="16"/>
              </w:rPr>
            </w:pPr>
            <w:r>
              <w:rPr>
                <w:rFonts w:cstheme="minorHAnsi"/>
                <w:iCs/>
                <w:sz w:val="16"/>
                <w:szCs w:val="16"/>
              </w:rPr>
              <w:t>Lp.</w:t>
            </w:r>
          </w:p>
        </w:tc>
        <w:tc>
          <w:tcPr>
            <w:tcW w:w="2128" w:type="dxa"/>
          </w:tcPr>
          <w:p w14:paraId="325EDC19" w14:textId="77777777" w:rsidR="00562059" w:rsidRDefault="00562059">
            <w:pPr>
              <w:spacing w:after="0" w:line="240" w:lineRule="auto"/>
              <w:jc w:val="center"/>
              <w:rPr>
                <w:rFonts w:cstheme="minorHAnsi"/>
                <w:b/>
                <w:iCs/>
                <w:sz w:val="16"/>
                <w:szCs w:val="16"/>
              </w:rPr>
            </w:pPr>
            <w:r>
              <w:rPr>
                <w:rFonts w:eastAsia="Calibri" w:cstheme="minorHAnsi"/>
                <w:b/>
                <w:iCs/>
                <w:sz w:val="16"/>
                <w:szCs w:val="16"/>
              </w:rPr>
              <w:t>urządzenie lub część</w:t>
            </w:r>
          </w:p>
        </w:tc>
        <w:tc>
          <w:tcPr>
            <w:tcW w:w="707" w:type="dxa"/>
          </w:tcPr>
          <w:p w14:paraId="7C2E77E1" w14:textId="77777777" w:rsidR="00562059" w:rsidRDefault="00562059">
            <w:pPr>
              <w:spacing w:after="0" w:line="240" w:lineRule="auto"/>
              <w:jc w:val="center"/>
              <w:rPr>
                <w:rFonts w:cstheme="minorHAnsi"/>
                <w:b/>
                <w:iCs/>
                <w:sz w:val="16"/>
                <w:szCs w:val="16"/>
              </w:rPr>
            </w:pPr>
            <w:r>
              <w:rPr>
                <w:rFonts w:eastAsia="Calibri" w:cstheme="minorHAnsi"/>
                <w:b/>
                <w:iCs/>
                <w:sz w:val="16"/>
                <w:szCs w:val="16"/>
              </w:rPr>
              <w:t>liczba</w:t>
            </w:r>
          </w:p>
        </w:tc>
        <w:tc>
          <w:tcPr>
            <w:tcW w:w="9214" w:type="dxa"/>
          </w:tcPr>
          <w:p w14:paraId="1DB9F9E9" w14:textId="77777777" w:rsidR="00562059" w:rsidRDefault="00562059">
            <w:pPr>
              <w:spacing w:after="0" w:line="240" w:lineRule="auto"/>
              <w:jc w:val="center"/>
              <w:rPr>
                <w:rFonts w:cstheme="minorHAnsi"/>
                <w:b/>
                <w:iCs/>
                <w:sz w:val="16"/>
                <w:szCs w:val="16"/>
              </w:rPr>
            </w:pPr>
            <w:r>
              <w:rPr>
                <w:rFonts w:eastAsia="Calibri" w:cstheme="minorHAnsi"/>
                <w:b/>
                <w:iCs/>
                <w:sz w:val="16"/>
                <w:szCs w:val="16"/>
              </w:rPr>
              <w:t>opis</w:t>
            </w:r>
          </w:p>
        </w:tc>
      </w:tr>
      <w:tr w:rsidR="00562059" w14:paraId="7261401E" w14:textId="77777777" w:rsidTr="0065570E">
        <w:trPr>
          <w:trHeight w:val="315"/>
        </w:trPr>
        <w:tc>
          <w:tcPr>
            <w:tcW w:w="425" w:type="dxa"/>
          </w:tcPr>
          <w:p w14:paraId="7B93B0ED" w14:textId="77777777" w:rsidR="00562059" w:rsidRDefault="00562059">
            <w:pPr>
              <w:spacing w:after="0" w:line="240" w:lineRule="auto"/>
              <w:rPr>
                <w:rFonts w:cstheme="minorHAnsi"/>
                <w:iCs/>
                <w:sz w:val="16"/>
                <w:szCs w:val="16"/>
              </w:rPr>
            </w:pPr>
            <w:r>
              <w:rPr>
                <w:rFonts w:cstheme="minorHAnsi"/>
                <w:iCs/>
                <w:sz w:val="16"/>
                <w:szCs w:val="16"/>
              </w:rPr>
              <w:t>1</w:t>
            </w:r>
          </w:p>
        </w:tc>
        <w:tc>
          <w:tcPr>
            <w:tcW w:w="2128" w:type="dxa"/>
          </w:tcPr>
          <w:p w14:paraId="6BF7652A" w14:textId="77777777" w:rsidR="00562059" w:rsidRDefault="00562059">
            <w:pPr>
              <w:spacing w:after="0" w:line="240" w:lineRule="auto"/>
              <w:rPr>
                <w:rFonts w:eastAsia="Times New Roman" w:cstheme="minorHAnsi"/>
                <w:color w:val="000000"/>
                <w:sz w:val="16"/>
                <w:szCs w:val="16"/>
              </w:rPr>
            </w:pPr>
            <w:r>
              <w:rPr>
                <w:rFonts w:eastAsia="Times New Roman" w:cstheme="minorHAnsi"/>
                <w:color w:val="000000"/>
                <w:sz w:val="16"/>
                <w:szCs w:val="16"/>
              </w:rPr>
              <w:t>Szerokopasmowy wzmacniacz napięcia</w:t>
            </w:r>
          </w:p>
          <w:p w14:paraId="0CF0F0C6" w14:textId="77777777" w:rsidR="00562059" w:rsidRDefault="00562059">
            <w:pPr>
              <w:spacing w:after="0" w:line="240" w:lineRule="auto"/>
              <w:rPr>
                <w:rFonts w:eastAsia="Times New Roman" w:cstheme="minorHAnsi"/>
                <w:color w:val="000000"/>
                <w:sz w:val="16"/>
                <w:szCs w:val="16"/>
              </w:rPr>
            </w:pPr>
          </w:p>
          <w:p w14:paraId="1251A0CB" w14:textId="77777777" w:rsidR="00562059" w:rsidRDefault="00562059">
            <w:pPr>
              <w:spacing w:after="0" w:line="240" w:lineRule="auto"/>
              <w:rPr>
                <w:rFonts w:cstheme="minorHAnsi"/>
                <w:iCs/>
                <w:sz w:val="16"/>
                <w:szCs w:val="16"/>
              </w:rPr>
            </w:pPr>
          </w:p>
        </w:tc>
        <w:tc>
          <w:tcPr>
            <w:tcW w:w="707" w:type="dxa"/>
          </w:tcPr>
          <w:p w14:paraId="60923C73" w14:textId="77777777" w:rsidR="00562059" w:rsidRDefault="00562059">
            <w:pPr>
              <w:spacing w:after="0" w:line="240" w:lineRule="auto"/>
              <w:rPr>
                <w:rFonts w:cstheme="minorHAnsi"/>
                <w:b/>
                <w:bCs/>
                <w:iCs/>
                <w:color w:val="FF0000"/>
                <w:sz w:val="16"/>
                <w:szCs w:val="16"/>
              </w:rPr>
            </w:pPr>
            <w:r>
              <w:rPr>
                <w:rFonts w:eastAsia="Calibri" w:cstheme="minorHAnsi"/>
                <w:b/>
                <w:bCs/>
                <w:iCs/>
                <w:sz w:val="16"/>
                <w:szCs w:val="16"/>
              </w:rPr>
              <w:t>2</w:t>
            </w:r>
          </w:p>
        </w:tc>
        <w:tc>
          <w:tcPr>
            <w:tcW w:w="9214" w:type="dxa"/>
          </w:tcPr>
          <w:p w14:paraId="6525E429" w14:textId="77777777" w:rsidR="00562059" w:rsidRDefault="00562059">
            <w:pPr>
              <w:pStyle w:val="Akapitzlist"/>
              <w:numPr>
                <w:ilvl w:val="0"/>
                <w:numId w:val="2"/>
              </w:numPr>
              <w:tabs>
                <w:tab w:val="left" w:pos="234"/>
              </w:tabs>
              <w:spacing w:after="0" w:line="240" w:lineRule="auto"/>
              <w:ind w:left="234" w:hanging="234"/>
              <w:rPr>
                <w:rFonts w:eastAsia="Times New Roman" w:cstheme="minorHAnsi"/>
                <w:color w:val="000000"/>
                <w:sz w:val="16"/>
                <w:szCs w:val="16"/>
              </w:rPr>
            </w:pPr>
            <w:r>
              <w:rPr>
                <w:rFonts w:eastAsia="Times New Roman" w:cstheme="minorHAnsi"/>
                <w:color w:val="000000"/>
                <w:sz w:val="16"/>
                <w:szCs w:val="16"/>
              </w:rPr>
              <w:t>Niższa częstotliwość graniczna: do wyboru DC i nie wyższa od 1 Hz</w:t>
            </w:r>
          </w:p>
          <w:p w14:paraId="79AEF7AC" w14:textId="77777777" w:rsidR="00562059" w:rsidRDefault="00562059">
            <w:pPr>
              <w:pStyle w:val="Akapitzlist"/>
              <w:numPr>
                <w:ilvl w:val="0"/>
                <w:numId w:val="2"/>
              </w:numPr>
              <w:tabs>
                <w:tab w:val="left" w:pos="234"/>
              </w:tabs>
              <w:spacing w:after="0" w:line="240" w:lineRule="auto"/>
              <w:ind w:left="234" w:hanging="234"/>
              <w:rPr>
                <w:rFonts w:eastAsia="Times New Roman" w:cstheme="minorHAnsi"/>
                <w:color w:val="000000"/>
                <w:sz w:val="16"/>
                <w:szCs w:val="16"/>
              </w:rPr>
            </w:pPr>
            <w:r>
              <w:rPr>
                <w:rFonts w:eastAsia="Times New Roman" w:cstheme="minorHAnsi"/>
                <w:color w:val="000000"/>
                <w:sz w:val="16"/>
                <w:szCs w:val="16"/>
              </w:rPr>
              <w:t>Górna częstotliwość graniczna: nie niższa od 200 MHz</w:t>
            </w:r>
          </w:p>
          <w:p w14:paraId="48606836" w14:textId="77777777" w:rsidR="00562059" w:rsidRDefault="00562059">
            <w:pPr>
              <w:pStyle w:val="Akapitzlist"/>
              <w:numPr>
                <w:ilvl w:val="0"/>
                <w:numId w:val="2"/>
              </w:numPr>
              <w:tabs>
                <w:tab w:val="left" w:pos="234"/>
              </w:tabs>
              <w:spacing w:after="0" w:line="240" w:lineRule="auto"/>
              <w:ind w:left="234" w:hanging="234"/>
              <w:rPr>
                <w:rFonts w:eastAsia="Times New Roman" w:cstheme="minorHAnsi"/>
                <w:color w:val="000000"/>
                <w:sz w:val="16"/>
                <w:szCs w:val="16"/>
              </w:rPr>
            </w:pPr>
            <w:r>
              <w:rPr>
                <w:rFonts w:eastAsia="Times New Roman" w:cstheme="minorHAnsi"/>
                <w:color w:val="000000"/>
                <w:sz w:val="16"/>
                <w:szCs w:val="16"/>
              </w:rPr>
              <w:t>Wzmocnienie: przynajmniej dwie wartości do wyboru 20 dB i 40 dB</w:t>
            </w:r>
          </w:p>
          <w:p w14:paraId="358ABAA8" w14:textId="77777777" w:rsidR="00562059" w:rsidRDefault="00562059">
            <w:pPr>
              <w:pStyle w:val="Akapitzlist"/>
              <w:numPr>
                <w:ilvl w:val="0"/>
                <w:numId w:val="2"/>
              </w:numPr>
              <w:tabs>
                <w:tab w:val="left" w:pos="234"/>
              </w:tabs>
              <w:spacing w:after="0" w:line="240" w:lineRule="auto"/>
              <w:ind w:left="234" w:hanging="234"/>
              <w:rPr>
                <w:rFonts w:eastAsia="Times New Roman" w:cstheme="minorHAnsi"/>
                <w:color w:val="000000"/>
                <w:sz w:val="16"/>
                <w:szCs w:val="16"/>
              </w:rPr>
            </w:pPr>
            <w:r>
              <w:rPr>
                <w:rFonts w:eastAsia="Times New Roman" w:cstheme="minorHAnsi"/>
                <w:color w:val="000000"/>
                <w:sz w:val="16"/>
                <w:szCs w:val="16"/>
              </w:rPr>
              <w:t>Szum napięcia wejściowego: nie większy od 4.5 nV/√Hz</w:t>
            </w:r>
          </w:p>
          <w:p w14:paraId="26278D1C" w14:textId="77777777" w:rsidR="00562059" w:rsidRDefault="00562059">
            <w:pPr>
              <w:pStyle w:val="Akapitzlist"/>
              <w:numPr>
                <w:ilvl w:val="0"/>
                <w:numId w:val="2"/>
              </w:numPr>
              <w:tabs>
                <w:tab w:val="left" w:pos="234"/>
              </w:tabs>
              <w:spacing w:after="0" w:line="240" w:lineRule="auto"/>
              <w:ind w:left="234" w:hanging="234"/>
              <w:rPr>
                <w:rFonts w:eastAsia="Times New Roman" w:cstheme="minorHAnsi"/>
                <w:color w:val="000000"/>
                <w:sz w:val="16"/>
                <w:szCs w:val="16"/>
              </w:rPr>
            </w:pPr>
            <w:r>
              <w:rPr>
                <w:rFonts w:eastAsia="Times New Roman" w:cstheme="minorHAnsi"/>
                <w:color w:val="000000"/>
                <w:sz w:val="16"/>
                <w:szCs w:val="16"/>
              </w:rPr>
              <w:t>Dryft napięcia wejściowego: nie większy 5 µV/°C</w:t>
            </w:r>
          </w:p>
          <w:p w14:paraId="565D28FD" w14:textId="77777777" w:rsidR="00562059" w:rsidRDefault="00562059">
            <w:pPr>
              <w:pStyle w:val="Akapitzlist"/>
              <w:numPr>
                <w:ilvl w:val="0"/>
                <w:numId w:val="2"/>
              </w:numPr>
              <w:tabs>
                <w:tab w:val="left" w:pos="234"/>
              </w:tabs>
              <w:spacing w:after="0" w:line="240" w:lineRule="auto"/>
              <w:ind w:left="234" w:hanging="234"/>
              <w:rPr>
                <w:rFonts w:eastAsia="Times New Roman" w:cstheme="minorHAnsi"/>
                <w:color w:val="000000"/>
                <w:sz w:val="16"/>
                <w:szCs w:val="16"/>
              </w:rPr>
            </w:pPr>
            <w:r>
              <w:rPr>
                <w:rFonts w:eastAsia="Times New Roman" w:cstheme="minorHAnsi"/>
                <w:color w:val="000000"/>
                <w:sz w:val="16"/>
                <w:szCs w:val="16"/>
              </w:rPr>
              <w:t>Impedancja wejściowa: nie mniejsza od 1 MΩ</w:t>
            </w:r>
          </w:p>
          <w:p w14:paraId="4EFA4621" w14:textId="77777777" w:rsidR="00562059" w:rsidRDefault="00562059">
            <w:pPr>
              <w:spacing w:after="0" w:line="240" w:lineRule="auto"/>
              <w:ind w:left="234" w:hanging="234"/>
              <w:rPr>
                <w:rFonts w:cstheme="minorHAnsi"/>
                <w:iCs/>
                <w:sz w:val="16"/>
                <w:szCs w:val="16"/>
              </w:rPr>
            </w:pPr>
          </w:p>
        </w:tc>
      </w:tr>
      <w:tr w:rsidR="00562059" w14:paraId="6705B716" w14:textId="77777777" w:rsidTr="0065570E">
        <w:trPr>
          <w:trHeight w:val="315"/>
        </w:trPr>
        <w:tc>
          <w:tcPr>
            <w:tcW w:w="425" w:type="dxa"/>
          </w:tcPr>
          <w:p w14:paraId="17E5C0D4" w14:textId="77777777" w:rsidR="00562059" w:rsidRDefault="00562059">
            <w:pPr>
              <w:spacing w:after="0" w:line="240" w:lineRule="auto"/>
              <w:rPr>
                <w:rFonts w:cstheme="minorHAnsi"/>
                <w:iCs/>
                <w:sz w:val="16"/>
                <w:szCs w:val="16"/>
              </w:rPr>
            </w:pPr>
            <w:r>
              <w:rPr>
                <w:rFonts w:cstheme="minorHAnsi"/>
                <w:iCs/>
                <w:sz w:val="16"/>
                <w:szCs w:val="16"/>
              </w:rPr>
              <w:t>2</w:t>
            </w:r>
          </w:p>
        </w:tc>
        <w:tc>
          <w:tcPr>
            <w:tcW w:w="2128" w:type="dxa"/>
          </w:tcPr>
          <w:p w14:paraId="6423374A" w14:textId="77777777" w:rsidR="00562059" w:rsidRDefault="00562059">
            <w:pPr>
              <w:spacing w:after="0" w:line="240" w:lineRule="auto"/>
              <w:rPr>
                <w:rFonts w:eastAsia="Times New Roman" w:cstheme="minorHAnsi"/>
                <w:color w:val="000000"/>
                <w:sz w:val="16"/>
                <w:szCs w:val="16"/>
              </w:rPr>
            </w:pPr>
            <w:r>
              <w:rPr>
                <w:rFonts w:eastAsia="Times New Roman" w:cstheme="minorHAnsi"/>
                <w:color w:val="000000"/>
                <w:sz w:val="16"/>
                <w:szCs w:val="16"/>
              </w:rPr>
              <w:t>Szerokopasmowy wzmacniacz napięcia</w:t>
            </w:r>
          </w:p>
          <w:p w14:paraId="360D0D84" w14:textId="77777777" w:rsidR="00562059" w:rsidRDefault="00562059">
            <w:pPr>
              <w:spacing w:after="0" w:line="240" w:lineRule="auto"/>
              <w:rPr>
                <w:rFonts w:cstheme="minorHAnsi"/>
                <w:iCs/>
                <w:sz w:val="16"/>
                <w:szCs w:val="16"/>
              </w:rPr>
            </w:pPr>
          </w:p>
        </w:tc>
        <w:tc>
          <w:tcPr>
            <w:tcW w:w="707" w:type="dxa"/>
          </w:tcPr>
          <w:p w14:paraId="2DCC4F8E" w14:textId="77777777" w:rsidR="00562059" w:rsidRDefault="00562059">
            <w:pPr>
              <w:spacing w:after="0" w:line="240" w:lineRule="auto"/>
              <w:rPr>
                <w:rFonts w:cstheme="minorHAnsi"/>
                <w:b/>
                <w:iCs/>
                <w:color w:val="FF0000"/>
                <w:sz w:val="16"/>
                <w:szCs w:val="16"/>
              </w:rPr>
            </w:pPr>
            <w:r>
              <w:rPr>
                <w:rFonts w:eastAsia="Calibri" w:cstheme="minorHAnsi"/>
                <w:b/>
                <w:iCs/>
                <w:sz w:val="16"/>
                <w:szCs w:val="16"/>
              </w:rPr>
              <w:t>1</w:t>
            </w:r>
          </w:p>
        </w:tc>
        <w:tc>
          <w:tcPr>
            <w:tcW w:w="9214" w:type="dxa"/>
          </w:tcPr>
          <w:p w14:paraId="1214C2D2" w14:textId="77777777" w:rsidR="00562059" w:rsidRDefault="00562059">
            <w:pPr>
              <w:pStyle w:val="Akapitzlist"/>
              <w:numPr>
                <w:ilvl w:val="0"/>
                <w:numId w:val="2"/>
              </w:numPr>
              <w:tabs>
                <w:tab w:val="left" w:pos="234"/>
              </w:tabs>
              <w:spacing w:after="0" w:line="240" w:lineRule="auto"/>
              <w:ind w:left="234" w:hanging="234"/>
              <w:rPr>
                <w:rFonts w:eastAsia="Times New Roman" w:cstheme="minorHAnsi"/>
                <w:color w:val="000000"/>
                <w:sz w:val="16"/>
                <w:szCs w:val="16"/>
              </w:rPr>
            </w:pPr>
            <w:r>
              <w:rPr>
                <w:rFonts w:eastAsia="Times New Roman" w:cstheme="minorHAnsi"/>
                <w:color w:val="000000"/>
                <w:sz w:val="16"/>
                <w:szCs w:val="16"/>
              </w:rPr>
              <w:t>Niższa częstotliwość graniczna: do wyboru DC i wartość od 5 Hz do 20 Hz nie wyższa od 1 Hz</w:t>
            </w:r>
          </w:p>
          <w:p w14:paraId="4182A9A9" w14:textId="77777777" w:rsidR="00562059" w:rsidRDefault="00562059">
            <w:pPr>
              <w:pStyle w:val="Akapitzlist"/>
              <w:numPr>
                <w:ilvl w:val="0"/>
                <w:numId w:val="2"/>
              </w:numPr>
              <w:tabs>
                <w:tab w:val="left" w:pos="234"/>
              </w:tabs>
              <w:spacing w:after="0" w:line="240" w:lineRule="auto"/>
              <w:ind w:left="234" w:hanging="234"/>
              <w:rPr>
                <w:rFonts w:eastAsia="Times New Roman" w:cstheme="minorHAnsi"/>
                <w:color w:val="000000"/>
                <w:sz w:val="16"/>
                <w:szCs w:val="16"/>
              </w:rPr>
            </w:pPr>
            <w:r>
              <w:rPr>
                <w:rFonts w:eastAsia="Times New Roman" w:cstheme="minorHAnsi"/>
                <w:color w:val="000000"/>
                <w:sz w:val="16"/>
                <w:szCs w:val="16"/>
              </w:rPr>
              <w:t>Górna częstotliwość graniczna: do wyboru 20 MHz ± 5 MHz i nie niższa od 200 MHz</w:t>
            </w:r>
          </w:p>
          <w:p w14:paraId="4CB39B26" w14:textId="77777777" w:rsidR="00562059" w:rsidRDefault="00562059">
            <w:pPr>
              <w:pStyle w:val="Akapitzlist"/>
              <w:numPr>
                <w:ilvl w:val="0"/>
                <w:numId w:val="2"/>
              </w:numPr>
              <w:tabs>
                <w:tab w:val="left" w:pos="234"/>
              </w:tabs>
              <w:spacing w:after="0" w:line="240" w:lineRule="auto"/>
              <w:ind w:left="234" w:hanging="234"/>
              <w:rPr>
                <w:rFonts w:eastAsia="Times New Roman" w:cstheme="minorHAnsi"/>
                <w:color w:val="000000"/>
                <w:sz w:val="16"/>
                <w:szCs w:val="16"/>
              </w:rPr>
            </w:pPr>
            <w:r>
              <w:rPr>
                <w:rFonts w:eastAsia="Times New Roman" w:cstheme="minorHAnsi"/>
                <w:color w:val="000000"/>
                <w:sz w:val="16"/>
                <w:szCs w:val="16"/>
              </w:rPr>
              <w:t>Stabilność wzmocnienia  : ±0.15 dB</w:t>
            </w:r>
          </w:p>
          <w:p w14:paraId="2153EA15" w14:textId="77777777" w:rsidR="00562059" w:rsidRDefault="00562059">
            <w:pPr>
              <w:pStyle w:val="Akapitzlist"/>
              <w:numPr>
                <w:ilvl w:val="0"/>
                <w:numId w:val="2"/>
              </w:numPr>
              <w:tabs>
                <w:tab w:val="left" w:pos="234"/>
              </w:tabs>
              <w:spacing w:after="0" w:line="240" w:lineRule="auto"/>
              <w:ind w:left="234" w:hanging="234"/>
              <w:rPr>
                <w:rFonts w:eastAsia="Times New Roman" w:cstheme="minorHAnsi"/>
                <w:color w:val="000000"/>
                <w:sz w:val="16"/>
                <w:szCs w:val="16"/>
              </w:rPr>
            </w:pPr>
            <w:r>
              <w:rPr>
                <w:rFonts w:eastAsia="Times New Roman" w:cstheme="minorHAnsi"/>
                <w:color w:val="000000"/>
                <w:sz w:val="16"/>
                <w:szCs w:val="16"/>
              </w:rPr>
              <w:t xml:space="preserve">Wzmocnienie: możliwość wyboru co najmniej 6 wartości z przedziału 10 dB - 60 dB lub szerszego  </w:t>
            </w:r>
          </w:p>
          <w:p w14:paraId="2B47E2F9" w14:textId="77777777" w:rsidR="00562059" w:rsidRDefault="00562059">
            <w:pPr>
              <w:pStyle w:val="Akapitzlist"/>
              <w:numPr>
                <w:ilvl w:val="0"/>
                <w:numId w:val="2"/>
              </w:numPr>
              <w:tabs>
                <w:tab w:val="left" w:pos="234"/>
              </w:tabs>
              <w:spacing w:after="0" w:line="240" w:lineRule="auto"/>
              <w:ind w:left="234" w:hanging="234"/>
              <w:rPr>
                <w:rFonts w:eastAsia="Times New Roman" w:cstheme="minorHAnsi"/>
                <w:color w:val="000000"/>
                <w:sz w:val="16"/>
                <w:szCs w:val="16"/>
              </w:rPr>
            </w:pPr>
            <w:r>
              <w:rPr>
                <w:rFonts w:eastAsia="Times New Roman" w:cstheme="minorHAnsi"/>
                <w:color w:val="000000"/>
                <w:sz w:val="16"/>
                <w:szCs w:val="16"/>
              </w:rPr>
              <w:t>Szum napięcia wejściowego: nie większy od 2.3 nV/√Hz</w:t>
            </w:r>
          </w:p>
          <w:p w14:paraId="7FDB3EE6" w14:textId="77777777" w:rsidR="00562059" w:rsidRDefault="00562059">
            <w:pPr>
              <w:pStyle w:val="Akapitzlist"/>
              <w:numPr>
                <w:ilvl w:val="0"/>
                <w:numId w:val="2"/>
              </w:numPr>
              <w:tabs>
                <w:tab w:val="left" w:pos="234"/>
              </w:tabs>
              <w:spacing w:after="0" w:line="240" w:lineRule="auto"/>
              <w:ind w:left="234" w:hanging="234"/>
              <w:rPr>
                <w:rFonts w:eastAsia="Times New Roman" w:cstheme="minorHAnsi"/>
                <w:color w:val="000000"/>
                <w:sz w:val="16"/>
                <w:szCs w:val="16"/>
              </w:rPr>
            </w:pPr>
            <w:r>
              <w:rPr>
                <w:rFonts w:eastAsia="Times New Roman" w:cstheme="minorHAnsi"/>
                <w:color w:val="000000"/>
                <w:sz w:val="16"/>
                <w:szCs w:val="16"/>
              </w:rPr>
              <w:t>Dryft napięcia wejściowego: nie większy 0.3 µV/°C</w:t>
            </w:r>
          </w:p>
          <w:p w14:paraId="1908F298" w14:textId="77777777" w:rsidR="00562059" w:rsidRDefault="00562059">
            <w:pPr>
              <w:pStyle w:val="Akapitzlist"/>
              <w:numPr>
                <w:ilvl w:val="0"/>
                <w:numId w:val="2"/>
              </w:numPr>
              <w:spacing w:after="0" w:line="240" w:lineRule="auto"/>
              <w:ind w:left="234" w:hanging="234"/>
              <w:rPr>
                <w:rFonts w:eastAsia="Times New Roman" w:cstheme="minorHAnsi"/>
                <w:color w:val="000000"/>
                <w:sz w:val="16"/>
                <w:szCs w:val="16"/>
              </w:rPr>
            </w:pPr>
            <w:r>
              <w:rPr>
                <w:rFonts w:eastAsia="Times New Roman" w:cstheme="minorHAnsi"/>
                <w:color w:val="000000"/>
                <w:sz w:val="16"/>
                <w:szCs w:val="16"/>
              </w:rPr>
              <w:t>Współczynnik odbicia wyjścia S21: nie większy niż −22 dB @ 200 MHz</w:t>
            </w:r>
          </w:p>
          <w:p w14:paraId="074F8092" w14:textId="77777777" w:rsidR="00562059" w:rsidRDefault="00562059">
            <w:pPr>
              <w:pStyle w:val="Akapitzlist"/>
              <w:numPr>
                <w:ilvl w:val="0"/>
                <w:numId w:val="2"/>
              </w:numPr>
              <w:spacing w:after="0" w:line="240" w:lineRule="auto"/>
              <w:ind w:left="234" w:hanging="234"/>
              <w:rPr>
                <w:rFonts w:eastAsia="Times New Roman" w:cstheme="minorHAnsi"/>
                <w:color w:val="000000"/>
                <w:sz w:val="16"/>
                <w:szCs w:val="16"/>
              </w:rPr>
            </w:pPr>
            <w:r>
              <w:rPr>
                <w:rFonts w:eastAsia="Times New Roman" w:cstheme="minorHAnsi"/>
                <w:color w:val="000000"/>
                <w:sz w:val="16"/>
                <w:szCs w:val="16"/>
              </w:rPr>
              <w:t>Współczynnik odbicia wyjścia; nie większy niż  S22 −30 dB @ 200 MHz</w:t>
            </w:r>
          </w:p>
          <w:p w14:paraId="1004223B" w14:textId="77777777" w:rsidR="00562059" w:rsidRDefault="00562059">
            <w:pPr>
              <w:pStyle w:val="Akapitzlist"/>
              <w:numPr>
                <w:ilvl w:val="0"/>
                <w:numId w:val="2"/>
              </w:numPr>
              <w:spacing w:after="0" w:line="240" w:lineRule="auto"/>
              <w:ind w:left="234" w:hanging="234"/>
              <w:rPr>
                <w:rFonts w:eastAsia="Times New Roman" w:cstheme="minorHAnsi"/>
                <w:color w:val="000000"/>
                <w:sz w:val="16"/>
                <w:szCs w:val="16"/>
              </w:rPr>
            </w:pPr>
          </w:p>
          <w:p w14:paraId="09A1E5F6" w14:textId="77777777" w:rsidR="00562059" w:rsidRDefault="00562059">
            <w:pPr>
              <w:pStyle w:val="Akapitzlist"/>
              <w:numPr>
                <w:ilvl w:val="0"/>
                <w:numId w:val="2"/>
              </w:numPr>
              <w:spacing w:after="0" w:line="240" w:lineRule="auto"/>
              <w:ind w:left="234" w:hanging="234"/>
              <w:rPr>
                <w:rFonts w:eastAsia="Times New Roman" w:cstheme="minorHAnsi"/>
                <w:color w:val="000000"/>
                <w:sz w:val="16"/>
                <w:szCs w:val="16"/>
              </w:rPr>
            </w:pPr>
            <w:r>
              <w:rPr>
                <w:rFonts w:eastAsia="Times New Roman" w:cstheme="minorHAnsi"/>
                <w:color w:val="000000"/>
                <w:sz w:val="16"/>
                <w:szCs w:val="16"/>
              </w:rPr>
              <w:t>Napięcie wyjściowe (Moc): co najmniej ±1 V (+10 dBm)</w:t>
            </w:r>
          </w:p>
          <w:p w14:paraId="22FFCE82" w14:textId="77777777" w:rsidR="00562059" w:rsidRDefault="00562059">
            <w:pPr>
              <w:pStyle w:val="Akapitzlist"/>
              <w:numPr>
                <w:ilvl w:val="0"/>
                <w:numId w:val="2"/>
              </w:numPr>
              <w:spacing w:after="0" w:line="240" w:lineRule="auto"/>
              <w:ind w:left="234" w:hanging="234"/>
              <w:rPr>
                <w:rFonts w:eastAsia="Times New Roman" w:cstheme="minorHAnsi"/>
                <w:color w:val="000000"/>
                <w:sz w:val="16"/>
                <w:szCs w:val="16"/>
              </w:rPr>
            </w:pPr>
            <w:r>
              <w:rPr>
                <w:rFonts w:eastAsia="Times New Roman" w:cstheme="minorHAnsi"/>
                <w:color w:val="000000"/>
                <w:sz w:val="16"/>
                <w:szCs w:val="16"/>
              </w:rPr>
              <w:t>Sterowanie cyfrowe TTL, CMOS, opto-isolated</w:t>
            </w:r>
          </w:p>
          <w:p w14:paraId="4AA21749" w14:textId="77777777" w:rsidR="00562059" w:rsidRDefault="00562059">
            <w:pPr>
              <w:pStyle w:val="Akapitzlist"/>
              <w:numPr>
                <w:ilvl w:val="0"/>
                <w:numId w:val="2"/>
              </w:numPr>
              <w:tabs>
                <w:tab w:val="left" w:pos="234"/>
              </w:tabs>
              <w:spacing w:after="0" w:line="240" w:lineRule="auto"/>
              <w:ind w:left="234" w:hanging="234"/>
              <w:rPr>
                <w:rFonts w:eastAsia="Times New Roman" w:cstheme="minorHAnsi"/>
                <w:color w:val="000000"/>
                <w:sz w:val="16"/>
                <w:szCs w:val="16"/>
              </w:rPr>
            </w:pPr>
            <w:r>
              <w:rPr>
                <w:rFonts w:eastAsia="Times New Roman" w:cstheme="minorHAnsi"/>
                <w:color w:val="000000"/>
                <w:sz w:val="16"/>
                <w:szCs w:val="16"/>
              </w:rPr>
              <w:t>Impedancja wejściowa: nie mniejsza od 1 MΩ</w:t>
            </w:r>
          </w:p>
          <w:p w14:paraId="47641EFD" w14:textId="77777777" w:rsidR="00562059" w:rsidRDefault="00562059">
            <w:pPr>
              <w:spacing w:after="0" w:line="240" w:lineRule="auto"/>
              <w:ind w:left="234" w:hanging="234"/>
              <w:rPr>
                <w:rFonts w:cstheme="minorHAnsi"/>
                <w:iCs/>
                <w:sz w:val="16"/>
                <w:szCs w:val="16"/>
              </w:rPr>
            </w:pPr>
          </w:p>
        </w:tc>
      </w:tr>
      <w:tr w:rsidR="00562059" w14:paraId="225910C8" w14:textId="77777777" w:rsidTr="0065570E">
        <w:trPr>
          <w:trHeight w:val="315"/>
        </w:trPr>
        <w:tc>
          <w:tcPr>
            <w:tcW w:w="425" w:type="dxa"/>
          </w:tcPr>
          <w:p w14:paraId="614DA566" w14:textId="77777777" w:rsidR="00562059" w:rsidRDefault="00562059">
            <w:pPr>
              <w:spacing w:after="0" w:line="240" w:lineRule="auto"/>
              <w:rPr>
                <w:rFonts w:cstheme="minorHAnsi"/>
                <w:iCs/>
                <w:sz w:val="16"/>
                <w:szCs w:val="16"/>
              </w:rPr>
            </w:pPr>
            <w:r>
              <w:rPr>
                <w:rFonts w:cstheme="minorHAnsi"/>
                <w:iCs/>
                <w:sz w:val="16"/>
                <w:szCs w:val="16"/>
              </w:rPr>
              <w:t>3</w:t>
            </w:r>
          </w:p>
        </w:tc>
        <w:tc>
          <w:tcPr>
            <w:tcW w:w="2128" w:type="dxa"/>
          </w:tcPr>
          <w:p w14:paraId="7ACF3529" w14:textId="77777777" w:rsidR="00562059" w:rsidRDefault="00562059">
            <w:pPr>
              <w:spacing w:after="0" w:line="240" w:lineRule="auto"/>
              <w:rPr>
                <w:rFonts w:eastAsia="Times New Roman" w:cstheme="minorHAnsi"/>
                <w:color w:val="000000"/>
                <w:sz w:val="16"/>
                <w:szCs w:val="16"/>
              </w:rPr>
            </w:pPr>
            <w:r>
              <w:rPr>
                <w:rFonts w:eastAsia="Times New Roman" w:cstheme="minorHAnsi"/>
                <w:color w:val="000000"/>
                <w:sz w:val="16"/>
                <w:szCs w:val="16"/>
              </w:rPr>
              <w:t>Wzmacniacz trans-impedancyjny o niskim poziomie szumu wejściowego</w:t>
            </w:r>
          </w:p>
          <w:p w14:paraId="7A375070" w14:textId="77777777" w:rsidR="00562059" w:rsidRDefault="00562059">
            <w:pPr>
              <w:spacing w:after="0" w:line="240" w:lineRule="auto"/>
              <w:rPr>
                <w:rFonts w:cstheme="minorHAnsi"/>
                <w:iCs/>
                <w:sz w:val="16"/>
                <w:szCs w:val="16"/>
              </w:rPr>
            </w:pPr>
          </w:p>
        </w:tc>
        <w:tc>
          <w:tcPr>
            <w:tcW w:w="707" w:type="dxa"/>
          </w:tcPr>
          <w:p w14:paraId="3715E448" w14:textId="77777777" w:rsidR="00562059" w:rsidRDefault="00562059">
            <w:pPr>
              <w:spacing w:after="0" w:line="240" w:lineRule="auto"/>
              <w:rPr>
                <w:rFonts w:cstheme="minorHAnsi"/>
                <w:b/>
                <w:iCs/>
                <w:color w:val="FF0000"/>
                <w:sz w:val="16"/>
                <w:szCs w:val="16"/>
              </w:rPr>
            </w:pPr>
            <w:r>
              <w:rPr>
                <w:rFonts w:eastAsia="Calibri" w:cstheme="minorHAnsi"/>
                <w:b/>
                <w:iCs/>
                <w:sz w:val="16"/>
                <w:szCs w:val="16"/>
              </w:rPr>
              <w:t>1</w:t>
            </w:r>
          </w:p>
        </w:tc>
        <w:tc>
          <w:tcPr>
            <w:tcW w:w="9214" w:type="dxa"/>
          </w:tcPr>
          <w:p w14:paraId="5DE360EA" w14:textId="77777777" w:rsidR="00562059" w:rsidRDefault="00562059">
            <w:pPr>
              <w:pStyle w:val="Akapitzlist"/>
              <w:numPr>
                <w:ilvl w:val="0"/>
                <w:numId w:val="1"/>
              </w:numPr>
              <w:spacing w:after="0" w:line="240" w:lineRule="auto"/>
              <w:ind w:left="234" w:hanging="234"/>
              <w:rPr>
                <w:rFonts w:eastAsia="Times New Roman" w:cstheme="minorHAnsi"/>
                <w:color w:val="000000"/>
                <w:sz w:val="16"/>
                <w:szCs w:val="16"/>
              </w:rPr>
            </w:pPr>
            <w:r>
              <w:rPr>
                <w:rFonts w:eastAsia="Times New Roman" w:cstheme="minorHAnsi"/>
                <w:color w:val="000000"/>
                <w:sz w:val="16"/>
                <w:szCs w:val="16"/>
              </w:rPr>
              <w:t>Zakres wzmocnienia 10</w:t>
            </w:r>
            <w:r>
              <w:rPr>
                <w:rFonts w:eastAsia="Times New Roman" w:cstheme="minorHAnsi"/>
                <w:color w:val="000000"/>
                <w:sz w:val="16"/>
                <w:szCs w:val="16"/>
                <w:vertAlign w:val="superscript"/>
              </w:rPr>
              <w:t>3</w:t>
            </w:r>
            <w:r>
              <w:rPr>
                <w:rFonts w:eastAsia="Times New Roman" w:cstheme="minorHAnsi"/>
                <w:color w:val="000000"/>
                <w:sz w:val="16"/>
                <w:szCs w:val="16"/>
              </w:rPr>
              <w:t xml:space="preserve"> – 10</w:t>
            </w:r>
            <w:r>
              <w:rPr>
                <w:rFonts w:eastAsia="Times New Roman" w:cstheme="minorHAnsi"/>
                <w:color w:val="000000"/>
                <w:sz w:val="16"/>
                <w:szCs w:val="16"/>
                <w:vertAlign w:val="superscript"/>
              </w:rPr>
              <w:t>11</w:t>
            </w:r>
            <w:r>
              <w:rPr>
                <w:rFonts w:eastAsia="Times New Roman" w:cstheme="minorHAnsi"/>
                <w:color w:val="000000"/>
                <w:sz w:val="16"/>
                <w:szCs w:val="16"/>
              </w:rPr>
              <w:t xml:space="preserve"> V/A</w:t>
            </w:r>
          </w:p>
          <w:p w14:paraId="7709EB23" w14:textId="77777777" w:rsidR="00562059" w:rsidRDefault="00562059">
            <w:pPr>
              <w:pStyle w:val="Akapitzlist"/>
              <w:numPr>
                <w:ilvl w:val="0"/>
                <w:numId w:val="1"/>
              </w:numPr>
              <w:spacing w:after="0" w:line="240" w:lineRule="auto"/>
              <w:ind w:left="234" w:hanging="234"/>
              <w:rPr>
                <w:rFonts w:eastAsia="Times New Roman" w:cstheme="minorHAnsi"/>
                <w:color w:val="000000"/>
                <w:sz w:val="16"/>
                <w:szCs w:val="16"/>
              </w:rPr>
            </w:pPr>
            <w:r>
              <w:rPr>
                <w:rFonts w:eastAsia="Times New Roman" w:cstheme="minorHAnsi"/>
                <w:color w:val="000000"/>
                <w:sz w:val="16"/>
                <w:szCs w:val="16"/>
              </w:rPr>
              <w:t>Szerokość pasma: do 500 kHz</w:t>
            </w:r>
          </w:p>
          <w:p w14:paraId="528EA0C3" w14:textId="77777777" w:rsidR="00562059" w:rsidRDefault="00562059">
            <w:pPr>
              <w:pStyle w:val="Akapitzlist"/>
              <w:numPr>
                <w:ilvl w:val="0"/>
                <w:numId w:val="1"/>
              </w:numPr>
              <w:spacing w:after="0" w:line="240" w:lineRule="auto"/>
              <w:ind w:left="234" w:hanging="234"/>
              <w:rPr>
                <w:rFonts w:eastAsia="Times New Roman" w:cstheme="minorHAnsi"/>
                <w:color w:val="000000"/>
                <w:sz w:val="16"/>
                <w:szCs w:val="16"/>
              </w:rPr>
            </w:pPr>
            <w:r>
              <w:rPr>
                <w:rFonts w:eastAsia="Times New Roman" w:cstheme="minorHAnsi"/>
                <w:color w:val="000000"/>
                <w:sz w:val="16"/>
                <w:szCs w:val="16"/>
              </w:rPr>
              <w:t>Wejściowy szum prądu: nie większy od 4.5 [fA/√Hz]</w:t>
            </w:r>
          </w:p>
          <w:p w14:paraId="44BA4D34" w14:textId="77777777" w:rsidR="00562059" w:rsidRDefault="00562059">
            <w:pPr>
              <w:pStyle w:val="Akapitzlist"/>
              <w:numPr>
                <w:ilvl w:val="0"/>
                <w:numId w:val="1"/>
              </w:numPr>
              <w:spacing w:after="0" w:line="240" w:lineRule="auto"/>
              <w:ind w:left="234" w:hanging="234"/>
              <w:rPr>
                <w:rFonts w:eastAsia="Times New Roman" w:cstheme="minorHAnsi"/>
                <w:color w:val="000000"/>
                <w:sz w:val="16"/>
                <w:szCs w:val="16"/>
              </w:rPr>
            </w:pPr>
            <w:r>
              <w:rPr>
                <w:rFonts w:eastAsia="Times New Roman" w:cstheme="minorHAnsi"/>
                <w:color w:val="000000"/>
                <w:sz w:val="16"/>
                <w:szCs w:val="16"/>
              </w:rPr>
              <w:t>Czas narastania/opadania sygnału: nie dłuższy niż 700 µs</w:t>
            </w:r>
          </w:p>
          <w:p w14:paraId="3A30A11A" w14:textId="77777777" w:rsidR="00562059" w:rsidRDefault="00562059">
            <w:pPr>
              <w:pStyle w:val="Akapitzlist"/>
              <w:numPr>
                <w:ilvl w:val="0"/>
                <w:numId w:val="1"/>
              </w:numPr>
              <w:spacing w:after="0" w:line="240" w:lineRule="auto"/>
              <w:ind w:left="234" w:hanging="234"/>
              <w:rPr>
                <w:rFonts w:eastAsia="Times New Roman" w:cstheme="minorHAnsi"/>
                <w:color w:val="000000"/>
                <w:sz w:val="16"/>
                <w:szCs w:val="16"/>
              </w:rPr>
            </w:pPr>
            <w:r>
              <w:rPr>
                <w:rFonts w:eastAsia="Times New Roman" w:cstheme="minorHAnsi"/>
                <w:color w:val="000000"/>
                <w:sz w:val="16"/>
                <w:szCs w:val="16"/>
              </w:rPr>
              <w:t>Regulacja napięcia skrzyżowanego</w:t>
            </w:r>
          </w:p>
          <w:p w14:paraId="76A13AC8" w14:textId="77777777" w:rsidR="00562059" w:rsidRDefault="00562059">
            <w:pPr>
              <w:pStyle w:val="Akapitzlist"/>
              <w:numPr>
                <w:ilvl w:val="0"/>
                <w:numId w:val="1"/>
              </w:numPr>
              <w:spacing w:after="0" w:line="240" w:lineRule="auto"/>
              <w:ind w:left="234" w:hanging="234"/>
              <w:rPr>
                <w:rFonts w:eastAsia="Times New Roman" w:cstheme="minorHAnsi"/>
                <w:color w:val="000000"/>
                <w:sz w:val="16"/>
                <w:szCs w:val="16"/>
              </w:rPr>
            </w:pPr>
            <w:r>
              <w:rPr>
                <w:rFonts w:eastAsia="Times New Roman" w:cstheme="minorHAnsi"/>
                <w:color w:val="000000"/>
                <w:sz w:val="16"/>
                <w:szCs w:val="16"/>
              </w:rPr>
              <w:t>Sterowanie ręczne oraz zdalne</w:t>
            </w:r>
          </w:p>
        </w:tc>
      </w:tr>
      <w:tr w:rsidR="00562059" w14:paraId="521CCB99" w14:textId="77777777" w:rsidTr="0065570E">
        <w:trPr>
          <w:trHeight w:val="315"/>
        </w:trPr>
        <w:tc>
          <w:tcPr>
            <w:tcW w:w="425" w:type="dxa"/>
          </w:tcPr>
          <w:p w14:paraId="4DE58187" w14:textId="77777777" w:rsidR="00562059" w:rsidRDefault="00562059">
            <w:pPr>
              <w:spacing w:after="0" w:line="240" w:lineRule="auto"/>
              <w:rPr>
                <w:rFonts w:cstheme="minorHAnsi"/>
                <w:iCs/>
                <w:sz w:val="16"/>
                <w:szCs w:val="16"/>
              </w:rPr>
            </w:pPr>
            <w:r>
              <w:rPr>
                <w:rFonts w:cstheme="minorHAnsi"/>
                <w:iCs/>
                <w:sz w:val="16"/>
                <w:szCs w:val="16"/>
              </w:rPr>
              <w:t>4</w:t>
            </w:r>
          </w:p>
        </w:tc>
        <w:tc>
          <w:tcPr>
            <w:tcW w:w="2128" w:type="dxa"/>
          </w:tcPr>
          <w:p w14:paraId="78A6ECB5" w14:textId="77777777" w:rsidR="00562059" w:rsidRDefault="00562059">
            <w:pPr>
              <w:spacing w:after="0" w:line="240" w:lineRule="auto"/>
              <w:rPr>
                <w:rFonts w:cstheme="minorHAnsi"/>
                <w:sz w:val="16"/>
                <w:szCs w:val="16"/>
              </w:rPr>
            </w:pPr>
            <w:r>
              <w:rPr>
                <w:rFonts w:eastAsia="Calibri" w:cstheme="minorHAnsi"/>
                <w:sz w:val="16"/>
                <w:szCs w:val="16"/>
              </w:rPr>
              <w:t>Oscyloskop cyfrowy</w:t>
            </w:r>
          </w:p>
          <w:p w14:paraId="36D3E5B3" w14:textId="77777777" w:rsidR="00562059" w:rsidRDefault="00562059">
            <w:pPr>
              <w:spacing w:after="0" w:line="240" w:lineRule="auto"/>
              <w:rPr>
                <w:rFonts w:cstheme="minorHAnsi"/>
                <w:sz w:val="16"/>
                <w:szCs w:val="16"/>
              </w:rPr>
            </w:pPr>
          </w:p>
          <w:p w14:paraId="7A1FC6EF" w14:textId="77777777" w:rsidR="00562059" w:rsidRDefault="00562059">
            <w:pPr>
              <w:spacing w:after="0" w:line="240" w:lineRule="auto"/>
              <w:rPr>
                <w:rFonts w:cstheme="minorHAnsi"/>
                <w:sz w:val="16"/>
                <w:szCs w:val="16"/>
              </w:rPr>
            </w:pPr>
          </w:p>
          <w:p w14:paraId="301FC6E5" w14:textId="77777777" w:rsidR="00562059" w:rsidRDefault="00562059">
            <w:pPr>
              <w:spacing w:after="0" w:line="240" w:lineRule="auto"/>
              <w:rPr>
                <w:rFonts w:cstheme="minorHAnsi"/>
                <w:sz w:val="16"/>
                <w:szCs w:val="16"/>
              </w:rPr>
            </w:pPr>
          </w:p>
          <w:p w14:paraId="4E1E13A3" w14:textId="77777777" w:rsidR="00562059" w:rsidRDefault="00562059">
            <w:pPr>
              <w:spacing w:after="0" w:line="240" w:lineRule="auto"/>
              <w:rPr>
                <w:rFonts w:cstheme="minorHAnsi"/>
                <w:sz w:val="16"/>
                <w:szCs w:val="16"/>
              </w:rPr>
            </w:pPr>
          </w:p>
          <w:p w14:paraId="72E422E3" w14:textId="77777777" w:rsidR="00562059" w:rsidRDefault="00562059">
            <w:pPr>
              <w:spacing w:after="0" w:line="240" w:lineRule="auto"/>
              <w:rPr>
                <w:rFonts w:cstheme="minorHAnsi"/>
                <w:sz w:val="16"/>
                <w:szCs w:val="16"/>
              </w:rPr>
            </w:pPr>
          </w:p>
          <w:p w14:paraId="351B5407" w14:textId="77777777" w:rsidR="00562059" w:rsidRDefault="00562059">
            <w:pPr>
              <w:spacing w:after="0" w:line="240" w:lineRule="auto"/>
              <w:rPr>
                <w:rFonts w:eastAsia="Times New Roman" w:cstheme="minorHAnsi"/>
                <w:color w:val="000000"/>
                <w:sz w:val="16"/>
                <w:szCs w:val="16"/>
              </w:rPr>
            </w:pPr>
          </w:p>
        </w:tc>
        <w:tc>
          <w:tcPr>
            <w:tcW w:w="707" w:type="dxa"/>
          </w:tcPr>
          <w:p w14:paraId="74736A3B" w14:textId="77777777" w:rsidR="00562059" w:rsidRDefault="00562059">
            <w:pPr>
              <w:spacing w:after="0" w:line="240" w:lineRule="auto"/>
              <w:rPr>
                <w:rFonts w:cstheme="minorHAnsi"/>
                <w:b/>
                <w:iCs/>
                <w:sz w:val="16"/>
                <w:szCs w:val="16"/>
              </w:rPr>
            </w:pPr>
            <w:r>
              <w:rPr>
                <w:rFonts w:eastAsia="Calibri" w:cstheme="minorHAnsi"/>
                <w:b/>
                <w:iCs/>
                <w:sz w:val="16"/>
                <w:szCs w:val="16"/>
              </w:rPr>
              <w:lastRenderedPageBreak/>
              <w:t>1</w:t>
            </w:r>
          </w:p>
        </w:tc>
        <w:tc>
          <w:tcPr>
            <w:tcW w:w="9214" w:type="dxa"/>
            <w:shd w:val="clear" w:color="auto" w:fill="auto"/>
          </w:tcPr>
          <w:p w14:paraId="0ABF4389" w14:textId="77777777" w:rsidR="00562059" w:rsidRDefault="00562059">
            <w:pPr>
              <w:pStyle w:val="Akapitzlist"/>
              <w:widowControl w:val="0"/>
              <w:numPr>
                <w:ilvl w:val="0"/>
                <w:numId w:val="3"/>
              </w:numPr>
              <w:spacing w:after="0" w:line="240" w:lineRule="auto"/>
              <w:ind w:left="235" w:hanging="283"/>
              <w:rPr>
                <w:rFonts w:ascii="Calibri" w:hAnsi="Calibri" w:cs="Calibri"/>
                <w:sz w:val="16"/>
                <w:szCs w:val="16"/>
              </w:rPr>
            </w:pPr>
            <w:r>
              <w:rPr>
                <w:rFonts w:eastAsia="Calibri" w:cstheme="minorHAnsi"/>
                <w:sz w:val="16"/>
                <w:szCs w:val="16"/>
              </w:rPr>
              <w:t>Pasmo przenoszenia: ≥ 100 MHz</w:t>
            </w:r>
          </w:p>
          <w:p w14:paraId="668E9A09" w14:textId="77777777" w:rsidR="00562059" w:rsidRDefault="00562059">
            <w:pPr>
              <w:pStyle w:val="Akapitzlist"/>
              <w:widowControl w:val="0"/>
              <w:numPr>
                <w:ilvl w:val="0"/>
                <w:numId w:val="3"/>
              </w:numPr>
              <w:spacing w:after="0" w:line="240" w:lineRule="auto"/>
              <w:ind w:left="235" w:hanging="283"/>
              <w:rPr>
                <w:rFonts w:ascii="Calibri" w:hAnsi="Calibri" w:cs="Calibri"/>
                <w:sz w:val="16"/>
                <w:szCs w:val="16"/>
              </w:rPr>
            </w:pPr>
            <w:r>
              <w:rPr>
                <w:rFonts w:eastAsia="Calibri" w:cstheme="minorHAnsi"/>
                <w:sz w:val="16"/>
                <w:szCs w:val="16"/>
              </w:rPr>
              <w:t>Maksymalna częstość próbkowania: ≥  2 GS/s dla 1 kanału</w:t>
            </w:r>
          </w:p>
          <w:p w14:paraId="07B83F1D" w14:textId="77777777" w:rsidR="00562059" w:rsidRDefault="00562059">
            <w:pPr>
              <w:pStyle w:val="Akapitzlist"/>
              <w:widowControl w:val="0"/>
              <w:numPr>
                <w:ilvl w:val="0"/>
                <w:numId w:val="3"/>
              </w:numPr>
              <w:spacing w:after="0" w:line="240" w:lineRule="auto"/>
              <w:ind w:left="235" w:hanging="283"/>
              <w:rPr>
                <w:rFonts w:ascii="Calibri" w:hAnsi="Calibri" w:cs="Calibri"/>
                <w:sz w:val="16"/>
                <w:szCs w:val="16"/>
              </w:rPr>
            </w:pPr>
            <w:r>
              <w:rPr>
                <w:rFonts w:eastAsia="Calibri" w:cstheme="minorHAnsi"/>
                <w:sz w:val="16"/>
                <w:szCs w:val="16"/>
              </w:rPr>
              <w:t>Liczba kanałów: ≥  4</w:t>
            </w:r>
          </w:p>
          <w:p w14:paraId="4259E7F8" w14:textId="77777777" w:rsidR="00562059" w:rsidRDefault="00562059">
            <w:pPr>
              <w:pStyle w:val="Akapitzlist"/>
              <w:widowControl w:val="0"/>
              <w:numPr>
                <w:ilvl w:val="0"/>
                <w:numId w:val="3"/>
              </w:numPr>
              <w:spacing w:after="0" w:line="240" w:lineRule="auto"/>
              <w:ind w:left="235" w:hanging="283"/>
              <w:rPr>
                <w:rFonts w:ascii="Calibri" w:hAnsi="Calibri" w:cs="Calibri"/>
                <w:sz w:val="16"/>
                <w:szCs w:val="16"/>
              </w:rPr>
            </w:pPr>
            <w:r>
              <w:rPr>
                <w:rFonts w:eastAsia="Calibri" w:cstheme="minorHAnsi"/>
                <w:sz w:val="16"/>
                <w:szCs w:val="16"/>
              </w:rPr>
              <w:t>Czas narastania: ≤ 3.5 ns</w:t>
            </w:r>
          </w:p>
          <w:p w14:paraId="0E24E3EC" w14:textId="77777777" w:rsidR="00562059" w:rsidRDefault="00562059">
            <w:pPr>
              <w:pStyle w:val="Akapitzlist"/>
              <w:widowControl w:val="0"/>
              <w:numPr>
                <w:ilvl w:val="0"/>
                <w:numId w:val="3"/>
              </w:numPr>
              <w:spacing w:after="0" w:line="240" w:lineRule="auto"/>
              <w:ind w:left="235" w:hanging="283"/>
              <w:rPr>
                <w:rFonts w:ascii="Calibri" w:hAnsi="Calibri" w:cs="Calibri"/>
                <w:sz w:val="16"/>
                <w:szCs w:val="16"/>
              </w:rPr>
            </w:pPr>
            <w:r>
              <w:rPr>
                <w:rFonts w:eastAsia="Calibri" w:cstheme="minorHAnsi"/>
                <w:sz w:val="16"/>
                <w:szCs w:val="16"/>
              </w:rPr>
              <w:lastRenderedPageBreak/>
              <w:t xml:space="preserve">Rozdzielczość </w:t>
            </w:r>
            <w:r>
              <w:rPr>
                <w:rFonts w:eastAsia="Noto Serif CJK SC" w:cstheme="minorHAnsi"/>
                <w:kern w:val="2"/>
                <w:sz w:val="16"/>
                <w:szCs w:val="16"/>
                <w:lang w:eastAsia="zh-CN" w:bidi="hi-IN"/>
              </w:rPr>
              <w:t>pionowa:</w:t>
            </w:r>
            <w:r>
              <w:rPr>
                <w:rFonts w:eastAsia="Calibri" w:cstheme="minorHAnsi"/>
                <w:sz w:val="16"/>
                <w:szCs w:val="16"/>
              </w:rPr>
              <w:t xml:space="preserve"> ≥ </w:t>
            </w:r>
            <w:r>
              <w:rPr>
                <w:rFonts w:eastAsia="Noto Serif CJK SC" w:cstheme="minorHAnsi"/>
                <w:kern w:val="2"/>
                <w:sz w:val="16"/>
                <w:szCs w:val="16"/>
                <w:lang w:eastAsia="zh-CN" w:bidi="hi-IN"/>
              </w:rPr>
              <w:t>12 bit</w:t>
            </w:r>
          </w:p>
          <w:p w14:paraId="38488B82" w14:textId="77777777" w:rsidR="00562059" w:rsidRDefault="00562059">
            <w:pPr>
              <w:pStyle w:val="Akapitzlist"/>
              <w:widowControl w:val="0"/>
              <w:numPr>
                <w:ilvl w:val="0"/>
                <w:numId w:val="3"/>
              </w:numPr>
              <w:spacing w:after="0" w:line="240" w:lineRule="auto"/>
              <w:ind w:left="235" w:hanging="283"/>
              <w:rPr>
                <w:sz w:val="16"/>
                <w:szCs w:val="16"/>
              </w:rPr>
            </w:pPr>
            <w:r>
              <w:rPr>
                <w:rFonts w:eastAsia="Calibri" w:cstheme="minorHAnsi"/>
                <w:sz w:val="16"/>
                <w:szCs w:val="16"/>
              </w:rPr>
              <w:t xml:space="preserve">Liczba punktów pomiarowych: ≥ 1 </w:t>
            </w:r>
            <w:r>
              <w:rPr>
                <w:rFonts w:ascii="Symbol" w:eastAsia="Symbol" w:hAnsi="Symbol" w:cs="Symbol"/>
                <w:sz w:val="16"/>
                <w:szCs w:val="16"/>
              </w:rPr>
              <w:t></w:t>
            </w:r>
            <w:r>
              <w:rPr>
                <w:rFonts w:eastAsia="Calibri" w:cstheme="minorHAnsi"/>
                <w:sz w:val="16"/>
                <w:szCs w:val="16"/>
              </w:rPr>
              <w:t xml:space="preserve"> 10</w:t>
            </w:r>
            <w:r>
              <w:rPr>
                <w:rFonts w:eastAsia="Calibri" w:cstheme="minorHAnsi"/>
                <w:sz w:val="16"/>
                <w:szCs w:val="16"/>
                <w:vertAlign w:val="superscript"/>
              </w:rPr>
              <w:t>7</w:t>
            </w:r>
            <w:r>
              <w:rPr>
                <w:rFonts w:eastAsia="Calibri" w:cstheme="minorHAnsi"/>
                <w:sz w:val="16"/>
                <w:szCs w:val="16"/>
              </w:rPr>
              <w:t xml:space="preserve"> dla 1 kanału</w:t>
            </w:r>
          </w:p>
        </w:tc>
      </w:tr>
      <w:tr w:rsidR="00562059" w14:paraId="101361CB" w14:textId="77777777" w:rsidTr="0065570E">
        <w:trPr>
          <w:trHeight w:val="315"/>
        </w:trPr>
        <w:tc>
          <w:tcPr>
            <w:tcW w:w="425" w:type="dxa"/>
          </w:tcPr>
          <w:p w14:paraId="35BB9076" w14:textId="77777777" w:rsidR="00562059" w:rsidRDefault="00562059">
            <w:pPr>
              <w:spacing w:after="0" w:line="240" w:lineRule="auto"/>
              <w:rPr>
                <w:rFonts w:cstheme="minorHAnsi"/>
                <w:iCs/>
                <w:sz w:val="16"/>
                <w:szCs w:val="16"/>
              </w:rPr>
            </w:pPr>
            <w:r>
              <w:rPr>
                <w:rFonts w:cstheme="minorHAnsi"/>
                <w:iCs/>
                <w:sz w:val="16"/>
                <w:szCs w:val="16"/>
              </w:rPr>
              <w:lastRenderedPageBreak/>
              <w:t>5</w:t>
            </w:r>
          </w:p>
        </w:tc>
        <w:tc>
          <w:tcPr>
            <w:tcW w:w="2128" w:type="dxa"/>
          </w:tcPr>
          <w:p w14:paraId="77A1DD93" w14:textId="77777777" w:rsidR="00562059" w:rsidRDefault="00562059">
            <w:pPr>
              <w:spacing w:after="0" w:line="240" w:lineRule="auto"/>
              <w:rPr>
                <w:rFonts w:eastAsia="Times New Roman" w:cstheme="minorHAnsi"/>
                <w:color w:val="000000"/>
                <w:sz w:val="16"/>
                <w:szCs w:val="16"/>
              </w:rPr>
            </w:pPr>
            <w:r>
              <w:rPr>
                <w:rFonts w:eastAsia="Times New Roman" w:cstheme="minorHAnsi"/>
                <w:color w:val="000000"/>
                <w:sz w:val="16"/>
                <w:szCs w:val="16"/>
              </w:rPr>
              <w:t>Sonda prądowa</w:t>
            </w:r>
          </w:p>
        </w:tc>
        <w:tc>
          <w:tcPr>
            <w:tcW w:w="707" w:type="dxa"/>
          </w:tcPr>
          <w:p w14:paraId="17BE4106" w14:textId="77777777" w:rsidR="00562059" w:rsidRDefault="00562059">
            <w:pPr>
              <w:spacing w:after="0" w:line="240" w:lineRule="auto"/>
              <w:rPr>
                <w:rFonts w:cstheme="minorHAnsi"/>
                <w:b/>
                <w:iCs/>
                <w:sz w:val="16"/>
                <w:szCs w:val="16"/>
              </w:rPr>
            </w:pPr>
            <w:r>
              <w:rPr>
                <w:rFonts w:eastAsia="Calibri" w:cstheme="minorHAnsi"/>
                <w:b/>
                <w:iCs/>
                <w:sz w:val="16"/>
                <w:szCs w:val="16"/>
              </w:rPr>
              <w:t>1</w:t>
            </w:r>
          </w:p>
        </w:tc>
        <w:tc>
          <w:tcPr>
            <w:tcW w:w="9214" w:type="dxa"/>
          </w:tcPr>
          <w:p w14:paraId="78D136F4" w14:textId="77777777" w:rsidR="00562059" w:rsidRDefault="00562059">
            <w:pPr>
              <w:pStyle w:val="Akapitzlist"/>
              <w:widowControl w:val="0"/>
              <w:numPr>
                <w:ilvl w:val="0"/>
                <w:numId w:val="4"/>
              </w:numPr>
              <w:spacing w:after="0" w:line="240" w:lineRule="auto"/>
              <w:ind w:left="235" w:hanging="283"/>
              <w:rPr>
                <w:rFonts w:cstheme="minorHAnsi"/>
                <w:sz w:val="16"/>
                <w:szCs w:val="16"/>
              </w:rPr>
            </w:pPr>
            <w:r>
              <w:rPr>
                <w:rFonts w:eastAsia="Calibri" w:cstheme="minorHAnsi"/>
                <w:sz w:val="16"/>
                <w:szCs w:val="16"/>
              </w:rPr>
              <w:t>Dolny zakres pasma przenoszenia: DC</w:t>
            </w:r>
          </w:p>
          <w:p w14:paraId="0D361C30" w14:textId="77777777" w:rsidR="00562059" w:rsidRDefault="00562059">
            <w:pPr>
              <w:pStyle w:val="Akapitzlist"/>
              <w:widowControl w:val="0"/>
              <w:numPr>
                <w:ilvl w:val="0"/>
                <w:numId w:val="4"/>
              </w:numPr>
              <w:spacing w:after="0" w:line="240" w:lineRule="auto"/>
              <w:ind w:left="235" w:hanging="283"/>
              <w:rPr>
                <w:rFonts w:cstheme="minorHAnsi"/>
                <w:sz w:val="16"/>
                <w:szCs w:val="16"/>
              </w:rPr>
            </w:pPr>
            <w:r>
              <w:rPr>
                <w:rFonts w:eastAsia="Calibri" w:cstheme="minorHAnsi"/>
                <w:sz w:val="16"/>
                <w:szCs w:val="16"/>
              </w:rPr>
              <w:t>Górny zakres pasma przenoszenia: ≥ 1 MHz</w:t>
            </w:r>
          </w:p>
          <w:p w14:paraId="6FE4267D" w14:textId="77777777" w:rsidR="00562059" w:rsidRDefault="00562059">
            <w:pPr>
              <w:pStyle w:val="Akapitzlist"/>
              <w:widowControl w:val="0"/>
              <w:numPr>
                <w:ilvl w:val="0"/>
                <w:numId w:val="4"/>
              </w:numPr>
              <w:spacing w:after="0" w:line="240" w:lineRule="auto"/>
              <w:ind w:left="235" w:hanging="283"/>
              <w:rPr>
                <w:rFonts w:cstheme="minorHAnsi"/>
                <w:sz w:val="16"/>
                <w:szCs w:val="16"/>
              </w:rPr>
            </w:pPr>
            <w:r>
              <w:rPr>
                <w:rFonts w:eastAsia="Calibri" w:cstheme="minorHAnsi"/>
                <w:sz w:val="16"/>
                <w:szCs w:val="16"/>
              </w:rPr>
              <w:t>Maksymalna wartość mierzona: AC  ≥ 50 A rms</w:t>
            </w:r>
          </w:p>
          <w:p w14:paraId="1EA58D70" w14:textId="77777777" w:rsidR="00562059" w:rsidRDefault="00562059">
            <w:pPr>
              <w:pStyle w:val="Akapitzlist"/>
              <w:widowControl w:val="0"/>
              <w:numPr>
                <w:ilvl w:val="0"/>
                <w:numId w:val="4"/>
              </w:numPr>
              <w:spacing w:after="0" w:line="240" w:lineRule="auto"/>
              <w:ind w:left="235" w:hanging="283"/>
              <w:rPr>
                <w:rFonts w:cstheme="minorHAnsi"/>
                <w:sz w:val="16"/>
                <w:szCs w:val="16"/>
              </w:rPr>
            </w:pPr>
            <w:r>
              <w:rPr>
                <w:rFonts w:eastAsia="Calibri" w:cstheme="minorHAnsi"/>
                <w:sz w:val="16"/>
                <w:szCs w:val="16"/>
              </w:rPr>
              <w:t>Maksymalna wartość mierzona: DC  ≥ 70 A</w:t>
            </w:r>
          </w:p>
          <w:p w14:paraId="502FB743" w14:textId="77777777" w:rsidR="00562059" w:rsidRDefault="00562059">
            <w:pPr>
              <w:pStyle w:val="Akapitzlist"/>
              <w:widowControl w:val="0"/>
              <w:numPr>
                <w:ilvl w:val="0"/>
                <w:numId w:val="4"/>
              </w:numPr>
              <w:spacing w:after="0" w:line="240" w:lineRule="auto"/>
              <w:ind w:left="235" w:hanging="283"/>
              <w:rPr>
                <w:rFonts w:cstheme="minorHAnsi"/>
                <w:sz w:val="16"/>
                <w:szCs w:val="16"/>
              </w:rPr>
            </w:pPr>
            <w:r>
              <w:rPr>
                <w:rFonts w:eastAsia="Calibri" w:cstheme="minorHAnsi"/>
                <w:sz w:val="16"/>
                <w:szCs w:val="16"/>
              </w:rPr>
              <w:t>Czas narastania: ≤ 300 ns</w:t>
            </w:r>
          </w:p>
          <w:p w14:paraId="51965A4F" w14:textId="77777777" w:rsidR="00562059" w:rsidRDefault="00562059">
            <w:pPr>
              <w:pStyle w:val="Akapitzlist"/>
              <w:widowControl w:val="0"/>
              <w:numPr>
                <w:ilvl w:val="0"/>
                <w:numId w:val="4"/>
              </w:numPr>
              <w:spacing w:after="0" w:line="240" w:lineRule="auto"/>
              <w:ind w:left="235" w:hanging="283"/>
              <w:rPr>
                <w:rFonts w:cstheme="minorHAnsi"/>
                <w:sz w:val="16"/>
                <w:szCs w:val="16"/>
              </w:rPr>
            </w:pPr>
            <w:r>
              <w:rPr>
                <w:rFonts w:eastAsia="Calibri" w:cstheme="minorHAnsi"/>
                <w:sz w:val="16"/>
                <w:szCs w:val="16"/>
              </w:rPr>
              <w:t>Wyjście sygnału: BNC</w:t>
            </w:r>
          </w:p>
        </w:tc>
      </w:tr>
      <w:tr w:rsidR="00562059" w14:paraId="032C2D2E" w14:textId="77777777" w:rsidTr="0065570E">
        <w:trPr>
          <w:trHeight w:val="315"/>
        </w:trPr>
        <w:tc>
          <w:tcPr>
            <w:tcW w:w="425" w:type="dxa"/>
          </w:tcPr>
          <w:p w14:paraId="529B5B19" w14:textId="77777777" w:rsidR="00562059" w:rsidRDefault="00562059">
            <w:pPr>
              <w:spacing w:after="0" w:line="240" w:lineRule="auto"/>
              <w:rPr>
                <w:rFonts w:cstheme="minorHAnsi"/>
                <w:iCs/>
                <w:sz w:val="16"/>
                <w:szCs w:val="16"/>
              </w:rPr>
            </w:pPr>
            <w:r>
              <w:rPr>
                <w:rFonts w:cstheme="minorHAnsi"/>
                <w:iCs/>
                <w:sz w:val="16"/>
                <w:szCs w:val="16"/>
              </w:rPr>
              <w:t>6</w:t>
            </w:r>
          </w:p>
        </w:tc>
        <w:tc>
          <w:tcPr>
            <w:tcW w:w="2128" w:type="dxa"/>
          </w:tcPr>
          <w:p w14:paraId="2D02AA52" w14:textId="77777777" w:rsidR="00562059" w:rsidRDefault="00562059">
            <w:pPr>
              <w:spacing w:after="0" w:line="240" w:lineRule="auto"/>
              <w:rPr>
                <w:rFonts w:eastAsia="Times New Roman" w:cstheme="minorHAnsi"/>
                <w:color w:val="000000"/>
                <w:sz w:val="16"/>
                <w:szCs w:val="16"/>
              </w:rPr>
            </w:pPr>
            <w:r>
              <w:rPr>
                <w:rFonts w:eastAsia="Times New Roman" w:cstheme="minorHAnsi"/>
                <w:color w:val="000000"/>
                <w:sz w:val="16"/>
                <w:szCs w:val="16"/>
              </w:rPr>
              <w:t>Pikoamperomierz/mikrowoltomierz ze źródłem</w:t>
            </w:r>
          </w:p>
        </w:tc>
        <w:tc>
          <w:tcPr>
            <w:tcW w:w="707" w:type="dxa"/>
          </w:tcPr>
          <w:p w14:paraId="5A4CD644" w14:textId="77777777" w:rsidR="00562059" w:rsidRDefault="00562059">
            <w:pPr>
              <w:spacing w:after="0" w:line="240" w:lineRule="auto"/>
              <w:rPr>
                <w:rFonts w:cstheme="minorHAnsi"/>
                <w:b/>
                <w:iCs/>
                <w:sz w:val="16"/>
                <w:szCs w:val="16"/>
              </w:rPr>
            </w:pPr>
            <w:r>
              <w:rPr>
                <w:rFonts w:eastAsia="Calibri" w:cstheme="minorHAnsi"/>
                <w:b/>
                <w:iCs/>
                <w:sz w:val="16"/>
                <w:szCs w:val="16"/>
              </w:rPr>
              <w:t>1</w:t>
            </w:r>
          </w:p>
        </w:tc>
        <w:tc>
          <w:tcPr>
            <w:tcW w:w="9214" w:type="dxa"/>
          </w:tcPr>
          <w:p w14:paraId="50C4DDAC" w14:textId="77777777" w:rsidR="00562059" w:rsidRDefault="00562059">
            <w:pPr>
              <w:pStyle w:val="Akapitzlist"/>
              <w:widowControl w:val="0"/>
              <w:numPr>
                <w:ilvl w:val="0"/>
                <w:numId w:val="1"/>
              </w:numPr>
              <w:spacing w:after="0" w:line="240" w:lineRule="auto"/>
              <w:ind w:left="235" w:hanging="283"/>
              <w:rPr>
                <w:rFonts w:cstheme="minorHAnsi"/>
                <w:sz w:val="16"/>
                <w:szCs w:val="16"/>
              </w:rPr>
            </w:pPr>
            <w:r>
              <w:rPr>
                <w:rFonts w:eastAsia="Calibri" w:cstheme="minorHAnsi"/>
                <w:sz w:val="16"/>
                <w:szCs w:val="16"/>
              </w:rPr>
              <w:t>Zakres prądowy pomiarów: nie węższy niż ni 10 pA – 10 A</w:t>
            </w:r>
          </w:p>
          <w:p w14:paraId="2B78E9B3" w14:textId="77777777" w:rsidR="00562059" w:rsidRDefault="00562059">
            <w:pPr>
              <w:pStyle w:val="Akapitzlist"/>
              <w:widowControl w:val="0"/>
              <w:numPr>
                <w:ilvl w:val="0"/>
                <w:numId w:val="1"/>
              </w:numPr>
              <w:spacing w:after="0" w:line="240" w:lineRule="auto"/>
              <w:ind w:left="235" w:hanging="283"/>
              <w:rPr>
                <w:rFonts w:cstheme="minorHAnsi"/>
                <w:sz w:val="16"/>
                <w:szCs w:val="16"/>
              </w:rPr>
            </w:pPr>
            <w:r>
              <w:rPr>
                <w:rFonts w:eastAsia="Calibri" w:cstheme="minorHAnsi"/>
                <w:sz w:val="16"/>
                <w:szCs w:val="16"/>
              </w:rPr>
              <w:t>Zakres napięciowy pomiarów: nie węższy niż 1µV – 1000 V</w:t>
            </w:r>
          </w:p>
          <w:p w14:paraId="58AA462D" w14:textId="77777777" w:rsidR="00562059" w:rsidRDefault="00562059">
            <w:pPr>
              <w:pStyle w:val="Akapitzlist"/>
              <w:widowControl w:val="0"/>
              <w:numPr>
                <w:ilvl w:val="0"/>
                <w:numId w:val="1"/>
              </w:numPr>
              <w:spacing w:after="0" w:line="240" w:lineRule="auto"/>
              <w:ind w:left="235" w:hanging="283"/>
              <w:rPr>
                <w:rFonts w:cstheme="minorHAnsi"/>
                <w:sz w:val="16"/>
                <w:szCs w:val="16"/>
              </w:rPr>
            </w:pPr>
            <w:r>
              <w:rPr>
                <w:rFonts w:eastAsia="Calibri" w:cstheme="minorHAnsi"/>
                <w:sz w:val="16"/>
                <w:szCs w:val="16"/>
              </w:rPr>
              <w:t>Rozdzielczość pomiaru prądu: nie większa niż 10 pA</w:t>
            </w:r>
          </w:p>
          <w:p w14:paraId="1753177F" w14:textId="77777777" w:rsidR="00562059" w:rsidRDefault="00562059">
            <w:pPr>
              <w:pStyle w:val="Akapitzlist"/>
              <w:widowControl w:val="0"/>
              <w:numPr>
                <w:ilvl w:val="0"/>
                <w:numId w:val="1"/>
              </w:numPr>
              <w:spacing w:after="0" w:line="240" w:lineRule="auto"/>
              <w:ind w:left="235" w:hanging="283"/>
              <w:rPr>
                <w:rFonts w:cstheme="minorHAnsi"/>
                <w:sz w:val="16"/>
                <w:szCs w:val="16"/>
              </w:rPr>
            </w:pPr>
            <w:r>
              <w:rPr>
                <w:rFonts w:eastAsia="Calibri" w:cstheme="minorHAnsi"/>
                <w:sz w:val="16"/>
                <w:szCs w:val="16"/>
              </w:rPr>
              <w:t>Rozdzielczość pomiaru napięcia: nie większa niż 1 µV</w:t>
            </w:r>
          </w:p>
          <w:p w14:paraId="69B9333C" w14:textId="77777777" w:rsidR="00562059" w:rsidRDefault="00562059">
            <w:pPr>
              <w:pStyle w:val="Akapitzlist"/>
              <w:widowControl w:val="0"/>
              <w:numPr>
                <w:ilvl w:val="0"/>
                <w:numId w:val="1"/>
              </w:numPr>
              <w:spacing w:after="0" w:line="240" w:lineRule="auto"/>
              <w:ind w:left="235" w:hanging="283"/>
              <w:rPr>
                <w:rFonts w:cstheme="minorHAnsi"/>
                <w:sz w:val="16"/>
                <w:szCs w:val="16"/>
              </w:rPr>
            </w:pPr>
            <w:r>
              <w:rPr>
                <w:rFonts w:eastAsia="Calibri" w:cstheme="minorHAnsi"/>
                <w:sz w:val="16"/>
                <w:szCs w:val="16"/>
              </w:rPr>
              <w:t xml:space="preserve">Dokładność pomiarów: nie mniejsza niż 2 </w:t>
            </w:r>
            <w:r>
              <w:rPr>
                <w:rFonts w:ascii="Symbol" w:eastAsia="Symbol" w:hAnsi="Symbol" w:cs="Symbol"/>
              </w:rPr>
              <w:t></w:t>
            </w:r>
            <w:r>
              <w:rPr>
                <w:rFonts w:eastAsia="Calibri" w:cstheme="minorHAnsi"/>
                <w:sz w:val="16"/>
                <w:szCs w:val="16"/>
              </w:rPr>
              <w:t xml:space="preserve"> 10</w:t>
            </w:r>
            <w:r>
              <w:rPr>
                <w:rFonts w:eastAsia="Calibri" w:cstheme="minorHAnsi"/>
                <w:sz w:val="16"/>
                <w:szCs w:val="16"/>
                <w:vertAlign w:val="superscript"/>
              </w:rPr>
              <w:t>4</w:t>
            </w:r>
          </w:p>
          <w:p w14:paraId="00EF654F" w14:textId="77777777" w:rsidR="00562059" w:rsidRDefault="00562059">
            <w:pPr>
              <w:pStyle w:val="Akapitzlist"/>
              <w:widowControl w:val="0"/>
              <w:numPr>
                <w:ilvl w:val="0"/>
                <w:numId w:val="1"/>
              </w:numPr>
              <w:spacing w:after="0" w:line="240" w:lineRule="auto"/>
              <w:ind w:left="235" w:hanging="283"/>
              <w:rPr>
                <w:rFonts w:cstheme="minorHAnsi"/>
                <w:sz w:val="16"/>
                <w:szCs w:val="16"/>
              </w:rPr>
            </w:pPr>
            <w:r>
              <w:rPr>
                <w:rFonts w:eastAsia="Calibri" w:cstheme="minorHAnsi"/>
                <w:sz w:val="16"/>
                <w:szCs w:val="16"/>
              </w:rPr>
              <w:t xml:space="preserve">Częstotliwość próbkowanie większa niż 100 Hz </w:t>
            </w:r>
          </w:p>
          <w:p w14:paraId="7B0E3960" w14:textId="77777777" w:rsidR="00562059" w:rsidRDefault="00562059">
            <w:pPr>
              <w:pStyle w:val="Akapitzlist"/>
              <w:widowControl w:val="0"/>
              <w:numPr>
                <w:ilvl w:val="0"/>
                <w:numId w:val="1"/>
              </w:numPr>
              <w:spacing w:after="0" w:line="240" w:lineRule="auto"/>
              <w:ind w:left="235" w:hanging="283"/>
              <w:rPr>
                <w:rFonts w:cstheme="minorHAnsi"/>
                <w:sz w:val="16"/>
                <w:szCs w:val="16"/>
              </w:rPr>
            </w:pPr>
            <w:r>
              <w:rPr>
                <w:rFonts w:eastAsia="Calibri" w:cstheme="minorHAnsi"/>
                <w:sz w:val="16"/>
                <w:szCs w:val="16"/>
              </w:rPr>
              <w:t>Wejście sygnału wyzwalającego</w:t>
            </w:r>
          </w:p>
          <w:p w14:paraId="6BBC021F" w14:textId="77777777" w:rsidR="00562059" w:rsidRDefault="00562059">
            <w:pPr>
              <w:pStyle w:val="Akapitzlist"/>
              <w:widowControl w:val="0"/>
              <w:numPr>
                <w:ilvl w:val="0"/>
                <w:numId w:val="1"/>
              </w:numPr>
              <w:spacing w:after="0" w:line="240" w:lineRule="auto"/>
              <w:ind w:left="235" w:hanging="283"/>
              <w:rPr>
                <w:rFonts w:cstheme="minorHAnsi"/>
                <w:sz w:val="16"/>
                <w:szCs w:val="16"/>
              </w:rPr>
            </w:pPr>
            <w:r>
              <w:rPr>
                <w:rFonts w:eastAsia="Calibri" w:cstheme="minorHAnsi"/>
                <w:sz w:val="16"/>
                <w:szCs w:val="16"/>
              </w:rPr>
              <w:t>Napięcie wyjściowe w zakresie nie węższym niż : - 1000 V – 1000 V</w:t>
            </w:r>
          </w:p>
          <w:p w14:paraId="26AA5A5F" w14:textId="77777777" w:rsidR="00562059" w:rsidRDefault="00562059">
            <w:pPr>
              <w:pStyle w:val="Akapitzlist"/>
              <w:widowControl w:val="0"/>
              <w:numPr>
                <w:ilvl w:val="0"/>
                <w:numId w:val="1"/>
              </w:numPr>
              <w:spacing w:after="0" w:line="240" w:lineRule="auto"/>
              <w:ind w:left="235" w:hanging="283"/>
              <w:rPr>
                <w:rFonts w:cstheme="minorHAnsi"/>
                <w:sz w:val="16"/>
                <w:szCs w:val="16"/>
              </w:rPr>
            </w:pPr>
            <w:r>
              <w:rPr>
                <w:rFonts w:eastAsia="Calibri" w:cstheme="minorHAnsi"/>
                <w:sz w:val="16"/>
                <w:szCs w:val="16"/>
              </w:rPr>
              <w:t>Prąd wyjściowy w zakresie nie węższym niż : - 1 A – 1 A</w:t>
            </w:r>
          </w:p>
          <w:p w14:paraId="7059B2C5" w14:textId="77777777" w:rsidR="00562059" w:rsidRDefault="00562059">
            <w:pPr>
              <w:pStyle w:val="Akapitzlist"/>
              <w:widowControl w:val="0"/>
              <w:numPr>
                <w:ilvl w:val="0"/>
                <w:numId w:val="1"/>
              </w:numPr>
              <w:spacing w:after="0" w:line="240" w:lineRule="auto"/>
              <w:ind w:left="235" w:hanging="283"/>
              <w:rPr>
                <w:rFonts w:cstheme="minorHAnsi"/>
                <w:sz w:val="16"/>
                <w:szCs w:val="16"/>
              </w:rPr>
            </w:pPr>
            <w:r>
              <w:rPr>
                <w:rFonts w:eastAsia="Calibri" w:cstheme="minorHAnsi"/>
                <w:sz w:val="16"/>
                <w:szCs w:val="16"/>
              </w:rPr>
              <w:t>Komunikacja GPIB, RS232</w:t>
            </w:r>
          </w:p>
          <w:p w14:paraId="3C2C1B9D" w14:textId="77777777" w:rsidR="00562059" w:rsidRDefault="00562059">
            <w:pPr>
              <w:pStyle w:val="Akapitzlist"/>
              <w:widowControl w:val="0"/>
              <w:numPr>
                <w:ilvl w:val="0"/>
                <w:numId w:val="1"/>
              </w:numPr>
              <w:spacing w:after="0" w:line="240" w:lineRule="auto"/>
              <w:ind w:left="235" w:hanging="283"/>
              <w:rPr>
                <w:rFonts w:cstheme="minorHAnsi"/>
                <w:sz w:val="16"/>
                <w:szCs w:val="16"/>
              </w:rPr>
            </w:pPr>
            <w:r w:rsidRPr="005D7F7E">
              <w:rPr>
                <w:rFonts w:eastAsia="Calibri" w:cstheme="minorHAnsi"/>
                <w:sz w:val="16"/>
                <w:szCs w:val="16"/>
              </w:rPr>
              <w:t xml:space="preserve">Oprogramowanie zdalnego sterowania dla Windows </w:t>
            </w:r>
            <w:r w:rsidRPr="005D7F7E">
              <w:rPr>
                <w:rFonts w:ascii="Calibri" w:hAnsi="Calibri" w:cs="Calibri"/>
                <w:bCs/>
                <w:sz w:val="16"/>
                <w:szCs w:val="16"/>
              </w:rPr>
              <w:t>w</w:t>
            </w:r>
            <w:r w:rsidRPr="005D7F7E">
              <w:rPr>
                <w:rFonts w:ascii="Calibri" w:hAnsi="Calibri" w:cs="Calibri"/>
                <w:bCs/>
              </w:rPr>
              <w:t xml:space="preserve"> </w:t>
            </w:r>
            <w:r w:rsidRPr="005D7F7E">
              <w:rPr>
                <w:rFonts w:ascii="Calibri" w:hAnsi="Calibri" w:cs="Calibri"/>
                <w:bCs/>
                <w:sz w:val="16"/>
                <w:szCs w:val="16"/>
              </w:rPr>
              <w:t>celu zapewnienia zgodności i współpracy z innymi układami zainstalowanymi w laboratorium Zamawiającego.</w:t>
            </w:r>
          </w:p>
        </w:tc>
      </w:tr>
      <w:tr w:rsidR="00562059" w14:paraId="7813A593" w14:textId="77777777" w:rsidTr="0065570E">
        <w:trPr>
          <w:trHeight w:val="315"/>
        </w:trPr>
        <w:tc>
          <w:tcPr>
            <w:tcW w:w="425" w:type="dxa"/>
          </w:tcPr>
          <w:p w14:paraId="50CDFAB4" w14:textId="77777777" w:rsidR="00562059" w:rsidRDefault="00562059">
            <w:pPr>
              <w:spacing w:after="0" w:line="240" w:lineRule="auto"/>
              <w:rPr>
                <w:rFonts w:cstheme="minorHAnsi"/>
                <w:iCs/>
                <w:sz w:val="16"/>
                <w:szCs w:val="16"/>
              </w:rPr>
            </w:pPr>
            <w:r>
              <w:rPr>
                <w:rFonts w:cstheme="minorHAnsi"/>
                <w:iCs/>
                <w:sz w:val="16"/>
                <w:szCs w:val="16"/>
              </w:rPr>
              <w:t>7</w:t>
            </w:r>
          </w:p>
        </w:tc>
        <w:tc>
          <w:tcPr>
            <w:tcW w:w="2128" w:type="dxa"/>
          </w:tcPr>
          <w:p w14:paraId="09179FB1" w14:textId="77777777" w:rsidR="00562059" w:rsidRDefault="00562059">
            <w:pPr>
              <w:spacing w:after="0" w:line="240" w:lineRule="auto"/>
              <w:rPr>
                <w:rFonts w:eastAsia="Times New Roman" w:cstheme="minorHAnsi"/>
                <w:color w:val="000000"/>
                <w:sz w:val="16"/>
                <w:szCs w:val="16"/>
              </w:rPr>
            </w:pPr>
            <w:r>
              <w:rPr>
                <w:rFonts w:cstheme="minorHAnsi"/>
                <w:sz w:val="16"/>
                <w:szCs w:val="16"/>
              </w:rPr>
              <w:t>Oscyloskop cyfrowy</w:t>
            </w:r>
          </w:p>
        </w:tc>
        <w:tc>
          <w:tcPr>
            <w:tcW w:w="707" w:type="dxa"/>
          </w:tcPr>
          <w:p w14:paraId="6A55FAAD" w14:textId="77777777" w:rsidR="00562059" w:rsidRDefault="00562059">
            <w:pPr>
              <w:spacing w:after="0" w:line="240" w:lineRule="auto"/>
              <w:rPr>
                <w:rFonts w:cstheme="minorHAnsi"/>
                <w:b/>
                <w:iCs/>
                <w:sz w:val="16"/>
                <w:szCs w:val="16"/>
              </w:rPr>
            </w:pPr>
            <w:r>
              <w:rPr>
                <w:rFonts w:eastAsia="Calibri" w:cstheme="minorHAnsi"/>
                <w:b/>
                <w:iCs/>
                <w:sz w:val="16"/>
                <w:szCs w:val="16"/>
              </w:rPr>
              <w:t>1</w:t>
            </w:r>
          </w:p>
        </w:tc>
        <w:tc>
          <w:tcPr>
            <w:tcW w:w="9214" w:type="dxa"/>
          </w:tcPr>
          <w:p w14:paraId="7F7EB395" w14:textId="77777777" w:rsidR="00562059" w:rsidRDefault="00562059">
            <w:pPr>
              <w:pStyle w:val="Akapitzlist"/>
              <w:widowControl w:val="0"/>
              <w:numPr>
                <w:ilvl w:val="0"/>
                <w:numId w:val="1"/>
              </w:numPr>
              <w:spacing w:after="0" w:line="240" w:lineRule="auto"/>
              <w:ind w:left="235" w:hanging="284"/>
              <w:rPr>
                <w:rFonts w:cstheme="minorHAnsi"/>
                <w:sz w:val="16"/>
                <w:szCs w:val="16"/>
              </w:rPr>
            </w:pPr>
            <w:r>
              <w:rPr>
                <w:rFonts w:eastAsia="Calibri" w:cstheme="minorHAnsi"/>
                <w:sz w:val="16"/>
                <w:szCs w:val="16"/>
              </w:rPr>
              <w:t>Pasmo przenoszenia: ≥ 4 GHz</w:t>
            </w:r>
          </w:p>
          <w:p w14:paraId="3ABC5B2F" w14:textId="77777777" w:rsidR="00562059" w:rsidRDefault="00562059">
            <w:pPr>
              <w:pStyle w:val="Akapitzlist"/>
              <w:widowControl w:val="0"/>
              <w:numPr>
                <w:ilvl w:val="0"/>
                <w:numId w:val="1"/>
              </w:numPr>
              <w:spacing w:after="0" w:line="240" w:lineRule="auto"/>
              <w:ind w:left="235" w:hanging="284"/>
              <w:rPr>
                <w:rFonts w:cstheme="minorHAnsi"/>
                <w:sz w:val="16"/>
                <w:szCs w:val="16"/>
              </w:rPr>
            </w:pPr>
            <w:r>
              <w:rPr>
                <w:rFonts w:eastAsia="Calibri" w:cstheme="minorHAnsi"/>
                <w:sz w:val="16"/>
                <w:szCs w:val="16"/>
              </w:rPr>
              <w:t>Maksymalna częstość próbkowania: ≥ 50 GS/s</w:t>
            </w:r>
          </w:p>
          <w:p w14:paraId="6702DDE2" w14:textId="77777777" w:rsidR="00562059" w:rsidRDefault="00562059">
            <w:pPr>
              <w:pStyle w:val="Akapitzlist"/>
              <w:widowControl w:val="0"/>
              <w:numPr>
                <w:ilvl w:val="0"/>
                <w:numId w:val="1"/>
              </w:numPr>
              <w:spacing w:after="0" w:line="240" w:lineRule="auto"/>
              <w:ind w:left="235" w:hanging="284"/>
              <w:rPr>
                <w:rFonts w:ascii="Calibri" w:hAnsi="Calibri" w:cs="Calibri"/>
                <w:sz w:val="16"/>
                <w:szCs w:val="16"/>
              </w:rPr>
            </w:pPr>
            <w:r>
              <w:rPr>
                <w:rFonts w:eastAsia="Calibri" w:cstheme="minorHAnsi"/>
                <w:sz w:val="16"/>
                <w:szCs w:val="16"/>
              </w:rPr>
              <w:t>Liczba kanałów: ≥ 4</w:t>
            </w:r>
          </w:p>
          <w:p w14:paraId="74070FB3" w14:textId="77777777" w:rsidR="00562059" w:rsidRDefault="00562059">
            <w:pPr>
              <w:pStyle w:val="Akapitzlist"/>
              <w:widowControl w:val="0"/>
              <w:numPr>
                <w:ilvl w:val="0"/>
                <w:numId w:val="1"/>
              </w:numPr>
              <w:spacing w:after="0" w:line="240" w:lineRule="auto"/>
              <w:ind w:left="235" w:hanging="284"/>
              <w:rPr>
                <w:rFonts w:ascii="Calibri" w:hAnsi="Calibri" w:cs="Calibri"/>
                <w:sz w:val="16"/>
                <w:szCs w:val="16"/>
              </w:rPr>
            </w:pPr>
            <w:r>
              <w:rPr>
                <w:rFonts w:eastAsia="Calibri" w:cstheme="minorHAnsi"/>
                <w:sz w:val="16"/>
                <w:szCs w:val="16"/>
              </w:rPr>
              <w:t>Obliczony czas narastania:  ≤ 160 ps</w:t>
            </w:r>
          </w:p>
          <w:p w14:paraId="4DF235BF" w14:textId="77777777" w:rsidR="00562059" w:rsidRDefault="00562059">
            <w:pPr>
              <w:pStyle w:val="Akapitzlist"/>
              <w:widowControl w:val="0"/>
              <w:numPr>
                <w:ilvl w:val="0"/>
                <w:numId w:val="1"/>
              </w:numPr>
              <w:spacing w:after="0" w:line="240" w:lineRule="auto"/>
              <w:ind w:left="235" w:hanging="284"/>
              <w:rPr>
                <w:rFonts w:ascii="Calibri" w:hAnsi="Calibri" w:cs="Calibri"/>
                <w:sz w:val="16"/>
                <w:szCs w:val="16"/>
              </w:rPr>
            </w:pPr>
            <w:r>
              <w:rPr>
                <w:rFonts w:eastAsia="Calibri" w:cstheme="minorHAnsi"/>
                <w:sz w:val="16"/>
                <w:szCs w:val="16"/>
              </w:rPr>
              <w:t>Rozdzielczość ADC: ≥ 12 bit</w:t>
            </w:r>
          </w:p>
          <w:p w14:paraId="6004B3A1" w14:textId="77777777" w:rsidR="00562059" w:rsidRDefault="00562059">
            <w:pPr>
              <w:pStyle w:val="Akapitzlist"/>
              <w:widowControl w:val="0"/>
              <w:numPr>
                <w:ilvl w:val="0"/>
                <w:numId w:val="1"/>
              </w:numPr>
              <w:spacing w:after="0" w:line="240" w:lineRule="auto"/>
              <w:ind w:left="235" w:hanging="284"/>
              <w:rPr>
                <w:rFonts w:ascii="Calibri" w:hAnsi="Calibri" w:cs="Calibri"/>
                <w:sz w:val="16"/>
                <w:szCs w:val="16"/>
              </w:rPr>
            </w:pPr>
            <w:r>
              <w:rPr>
                <w:rFonts w:eastAsia="Calibri" w:cstheme="minorHAnsi"/>
                <w:sz w:val="16"/>
                <w:szCs w:val="16"/>
              </w:rPr>
              <w:t>Maksymalna rozdzielczość pionowa: ≥ 16 bit</w:t>
            </w:r>
          </w:p>
          <w:p w14:paraId="2F6C2020" w14:textId="77777777" w:rsidR="00562059" w:rsidRDefault="00562059">
            <w:pPr>
              <w:pStyle w:val="Akapitzlist"/>
              <w:widowControl w:val="0"/>
              <w:numPr>
                <w:ilvl w:val="0"/>
                <w:numId w:val="1"/>
              </w:numPr>
              <w:spacing w:after="0" w:line="240" w:lineRule="auto"/>
              <w:ind w:left="235" w:hanging="284"/>
              <w:rPr>
                <w:sz w:val="16"/>
                <w:szCs w:val="16"/>
              </w:rPr>
            </w:pPr>
            <w:r>
              <w:rPr>
                <w:rFonts w:eastAsia="Calibri" w:cstheme="minorHAnsi"/>
                <w:sz w:val="16"/>
                <w:szCs w:val="16"/>
              </w:rPr>
              <w:t xml:space="preserve">Liczba punktów pomiarowych: ≥ 5 </w:t>
            </w:r>
            <w:r>
              <w:rPr>
                <w:rFonts w:ascii="Symbol" w:eastAsia="Symbol" w:hAnsi="Symbol" w:cs="Symbol"/>
                <w:sz w:val="16"/>
                <w:szCs w:val="16"/>
              </w:rPr>
              <w:t></w:t>
            </w:r>
            <w:r>
              <w:rPr>
                <w:rFonts w:eastAsia="Calibri" w:cstheme="minorHAnsi"/>
                <w:sz w:val="16"/>
                <w:szCs w:val="16"/>
              </w:rPr>
              <w:t xml:space="preserve"> 10</w:t>
            </w:r>
            <w:r>
              <w:rPr>
                <w:rFonts w:eastAsia="Calibri" w:cstheme="minorHAnsi"/>
                <w:sz w:val="16"/>
                <w:szCs w:val="16"/>
                <w:vertAlign w:val="superscript"/>
              </w:rPr>
              <w:t>7</w:t>
            </w:r>
          </w:p>
          <w:p w14:paraId="62193008" w14:textId="77777777" w:rsidR="00562059" w:rsidRDefault="00562059">
            <w:pPr>
              <w:pStyle w:val="Akapitzlist"/>
              <w:widowControl w:val="0"/>
              <w:numPr>
                <w:ilvl w:val="0"/>
                <w:numId w:val="1"/>
              </w:numPr>
              <w:spacing w:after="0" w:line="240" w:lineRule="auto"/>
              <w:ind w:left="235" w:hanging="284"/>
              <w:rPr>
                <w:rFonts w:ascii="Calibri" w:hAnsi="Calibri" w:cs="Calibri"/>
                <w:sz w:val="16"/>
                <w:szCs w:val="16"/>
              </w:rPr>
            </w:pPr>
            <w:r>
              <w:rPr>
                <w:rFonts w:eastAsia="Calibri" w:cstheme="minorHAnsi"/>
                <w:sz w:val="16"/>
                <w:szCs w:val="16"/>
              </w:rPr>
              <w:t>Typowy szum losowy dla wejścia 50 omów, dla zakresu 1 mV/div:  ≤ 100 µV rms</w:t>
            </w:r>
          </w:p>
          <w:p w14:paraId="7B549CE3" w14:textId="77777777" w:rsidR="00562059" w:rsidRDefault="00562059">
            <w:pPr>
              <w:pStyle w:val="Akapitzlist"/>
              <w:widowControl w:val="0"/>
              <w:numPr>
                <w:ilvl w:val="0"/>
                <w:numId w:val="1"/>
              </w:numPr>
              <w:spacing w:after="0" w:line="240" w:lineRule="auto"/>
              <w:ind w:left="235" w:hanging="284"/>
              <w:rPr>
                <w:rFonts w:cs="Calibri"/>
                <w:sz w:val="16"/>
                <w:szCs w:val="16"/>
              </w:rPr>
            </w:pPr>
            <w:r>
              <w:rPr>
                <w:rFonts w:eastAsia="Calibri" w:cstheme="minorHAnsi"/>
                <w:sz w:val="16"/>
                <w:szCs w:val="16"/>
              </w:rPr>
              <w:t>Zintegrowana z systemami oscyloskopu zdolność do analizy krótkookresowych odchyleń od ustalonych, okresowych charakterystyk sygnału (ang. Jitter). Możliwość przedstawiania ww. odchyleń na wykresach, na ekranie oscyloskopu. Możliwość automatycznej rejestracji prze</w:t>
            </w:r>
            <w:bookmarkStart w:id="0" w:name="_GoBack"/>
            <w:bookmarkEnd w:id="0"/>
            <w:r>
              <w:rPr>
                <w:rFonts w:eastAsia="Calibri" w:cstheme="minorHAnsi"/>
                <w:sz w:val="16"/>
                <w:szCs w:val="16"/>
              </w:rPr>
              <w:t>biegów, których odchylenia (ang. Jitter) wykraczają poza narzuconą przez użytkownika wartość.</w:t>
            </w:r>
          </w:p>
        </w:tc>
      </w:tr>
      <w:tr w:rsidR="00562059" w14:paraId="7B58C4BB" w14:textId="77777777" w:rsidTr="0065570E">
        <w:trPr>
          <w:trHeight w:val="315"/>
        </w:trPr>
        <w:tc>
          <w:tcPr>
            <w:tcW w:w="425" w:type="dxa"/>
          </w:tcPr>
          <w:p w14:paraId="24C3F503" w14:textId="77777777" w:rsidR="00562059" w:rsidRDefault="00562059">
            <w:pPr>
              <w:spacing w:after="0" w:line="240" w:lineRule="auto"/>
              <w:rPr>
                <w:rFonts w:cstheme="minorHAnsi"/>
                <w:iCs/>
                <w:sz w:val="16"/>
                <w:szCs w:val="16"/>
              </w:rPr>
            </w:pPr>
            <w:r>
              <w:rPr>
                <w:rFonts w:cstheme="minorHAnsi"/>
                <w:iCs/>
                <w:sz w:val="16"/>
                <w:szCs w:val="16"/>
              </w:rPr>
              <w:t>8</w:t>
            </w:r>
          </w:p>
        </w:tc>
        <w:tc>
          <w:tcPr>
            <w:tcW w:w="2128" w:type="dxa"/>
          </w:tcPr>
          <w:p w14:paraId="0C9B2A44" w14:textId="77777777" w:rsidR="00562059" w:rsidRDefault="00562059">
            <w:pPr>
              <w:spacing w:after="0" w:line="240" w:lineRule="auto"/>
              <w:rPr>
                <w:rFonts w:eastAsia="Times New Roman" w:cstheme="minorHAnsi"/>
                <w:color w:val="000000"/>
                <w:sz w:val="16"/>
                <w:szCs w:val="16"/>
              </w:rPr>
            </w:pPr>
            <w:r>
              <w:rPr>
                <w:rFonts w:cstheme="minorHAnsi"/>
                <w:sz w:val="16"/>
                <w:szCs w:val="16"/>
              </w:rPr>
              <w:t>Oscyloskop cyfrowy</w:t>
            </w:r>
          </w:p>
        </w:tc>
        <w:tc>
          <w:tcPr>
            <w:tcW w:w="707" w:type="dxa"/>
          </w:tcPr>
          <w:p w14:paraId="37B132B1" w14:textId="77777777" w:rsidR="00562059" w:rsidRDefault="00562059">
            <w:pPr>
              <w:spacing w:after="0" w:line="240" w:lineRule="auto"/>
              <w:rPr>
                <w:rFonts w:cstheme="minorHAnsi"/>
                <w:b/>
                <w:iCs/>
                <w:sz w:val="16"/>
                <w:szCs w:val="16"/>
              </w:rPr>
            </w:pPr>
            <w:r>
              <w:rPr>
                <w:rFonts w:eastAsia="Calibri" w:cstheme="minorHAnsi"/>
                <w:b/>
                <w:iCs/>
                <w:sz w:val="16"/>
                <w:szCs w:val="16"/>
              </w:rPr>
              <w:t>1</w:t>
            </w:r>
          </w:p>
        </w:tc>
        <w:tc>
          <w:tcPr>
            <w:tcW w:w="9214" w:type="dxa"/>
          </w:tcPr>
          <w:p w14:paraId="23F28ECA" w14:textId="77777777" w:rsidR="00562059" w:rsidRDefault="00562059">
            <w:pPr>
              <w:pStyle w:val="Akapitzlist"/>
              <w:widowControl w:val="0"/>
              <w:numPr>
                <w:ilvl w:val="0"/>
                <w:numId w:val="1"/>
              </w:numPr>
              <w:spacing w:after="0" w:line="240" w:lineRule="auto"/>
              <w:ind w:left="235" w:hanging="267"/>
              <w:rPr>
                <w:rFonts w:ascii="Calibri" w:hAnsi="Calibri" w:cs="Calibri"/>
                <w:sz w:val="16"/>
                <w:szCs w:val="16"/>
              </w:rPr>
            </w:pPr>
            <w:r>
              <w:rPr>
                <w:rFonts w:eastAsia="Calibri" w:cstheme="minorHAnsi"/>
                <w:sz w:val="16"/>
                <w:szCs w:val="16"/>
              </w:rPr>
              <w:t>Pasmo przenoszenia: ≥ 2,5 GHz</w:t>
            </w:r>
          </w:p>
          <w:p w14:paraId="2B5C90BC" w14:textId="77777777" w:rsidR="00562059" w:rsidRDefault="00562059">
            <w:pPr>
              <w:pStyle w:val="Akapitzlist"/>
              <w:widowControl w:val="0"/>
              <w:numPr>
                <w:ilvl w:val="0"/>
                <w:numId w:val="1"/>
              </w:numPr>
              <w:spacing w:after="0" w:line="240" w:lineRule="auto"/>
              <w:ind w:left="235" w:hanging="267"/>
              <w:rPr>
                <w:rFonts w:ascii="Calibri" w:hAnsi="Calibri" w:cs="Calibri"/>
                <w:sz w:val="16"/>
                <w:szCs w:val="16"/>
              </w:rPr>
            </w:pPr>
            <w:r>
              <w:rPr>
                <w:rFonts w:eastAsia="Calibri" w:cstheme="minorHAnsi"/>
                <w:sz w:val="16"/>
                <w:szCs w:val="16"/>
              </w:rPr>
              <w:t>Maksymalna częstość próbkowania: ≥ 50 GS/s</w:t>
            </w:r>
          </w:p>
          <w:p w14:paraId="19293C5D" w14:textId="77777777" w:rsidR="00562059" w:rsidRDefault="00562059">
            <w:pPr>
              <w:pStyle w:val="Akapitzlist"/>
              <w:widowControl w:val="0"/>
              <w:numPr>
                <w:ilvl w:val="0"/>
                <w:numId w:val="1"/>
              </w:numPr>
              <w:spacing w:after="0" w:line="240" w:lineRule="auto"/>
              <w:ind w:left="235" w:hanging="267"/>
              <w:rPr>
                <w:rFonts w:ascii="Calibri" w:hAnsi="Calibri" w:cs="Calibri"/>
                <w:sz w:val="16"/>
                <w:szCs w:val="16"/>
              </w:rPr>
            </w:pPr>
            <w:r>
              <w:rPr>
                <w:rFonts w:eastAsia="Calibri" w:cstheme="minorHAnsi"/>
                <w:sz w:val="16"/>
                <w:szCs w:val="16"/>
              </w:rPr>
              <w:t>Liczba kanałów: ≥ 4</w:t>
            </w:r>
          </w:p>
          <w:p w14:paraId="5DFD7AE0" w14:textId="77777777" w:rsidR="00562059" w:rsidRDefault="00562059">
            <w:pPr>
              <w:pStyle w:val="Akapitzlist"/>
              <w:widowControl w:val="0"/>
              <w:numPr>
                <w:ilvl w:val="0"/>
                <w:numId w:val="1"/>
              </w:numPr>
              <w:spacing w:after="0" w:line="240" w:lineRule="auto"/>
              <w:ind w:left="235" w:hanging="267"/>
              <w:rPr>
                <w:rFonts w:ascii="Calibri" w:hAnsi="Calibri" w:cs="Calibri"/>
                <w:sz w:val="16"/>
                <w:szCs w:val="16"/>
              </w:rPr>
            </w:pPr>
            <w:r>
              <w:rPr>
                <w:rFonts w:eastAsia="Calibri" w:cstheme="minorHAnsi"/>
                <w:sz w:val="16"/>
                <w:szCs w:val="16"/>
              </w:rPr>
              <w:t>Obliczony czas narastania: : ≤ 160 ps</w:t>
            </w:r>
          </w:p>
          <w:p w14:paraId="605FBAF7" w14:textId="77777777" w:rsidR="00562059" w:rsidRDefault="00562059">
            <w:pPr>
              <w:pStyle w:val="Akapitzlist"/>
              <w:widowControl w:val="0"/>
              <w:numPr>
                <w:ilvl w:val="0"/>
                <w:numId w:val="1"/>
              </w:numPr>
              <w:spacing w:after="0" w:line="240" w:lineRule="auto"/>
              <w:ind w:left="235" w:hanging="267"/>
              <w:rPr>
                <w:rFonts w:ascii="Calibri" w:hAnsi="Calibri" w:cs="Calibri"/>
                <w:sz w:val="16"/>
                <w:szCs w:val="16"/>
              </w:rPr>
            </w:pPr>
            <w:r>
              <w:rPr>
                <w:rFonts w:eastAsia="Calibri" w:cstheme="minorHAnsi"/>
                <w:sz w:val="16"/>
                <w:szCs w:val="16"/>
              </w:rPr>
              <w:t>Rozdzielczość ADC: ≥ 12 bit</w:t>
            </w:r>
          </w:p>
          <w:p w14:paraId="53947C88" w14:textId="77777777" w:rsidR="00562059" w:rsidRDefault="00562059">
            <w:pPr>
              <w:pStyle w:val="Akapitzlist"/>
              <w:widowControl w:val="0"/>
              <w:numPr>
                <w:ilvl w:val="0"/>
                <w:numId w:val="1"/>
              </w:numPr>
              <w:spacing w:after="0" w:line="240" w:lineRule="auto"/>
              <w:ind w:left="235" w:hanging="267"/>
              <w:rPr>
                <w:rFonts w:ascii="Calibri" w:hAnsi="Calibri"/>
              </w:rPr>
            </w:pPr>
            <w:r>
              <w:rPr>
                <w:rFonts w:eastAsia="Calibri" w:cstheme="minorHAnsi"/>
                <w:sz w:val="16"/>
                <w:szCs w:val="16"/>
              </w:rPr>
              <w:t>Maksymalna rozdzielczość pionowa: ≥ 16 bit</w:t>
            </w:r>
          </w:p>
          <w:p w14:paraId="027A4F57" w14:textId="77777777" w:rsidR="00562059" w:rsidRDefault="00562059">
            <w:pPr>
              <w:pStyle w:val="Akapitzlist"/>
              <w:widowControl w:val="0"/>
              <w:numPr>
                <w:ilvl w:val="0"/>
                <w:numId w:val="1"/>
              </w:numPr>
              <w:spacing w:after="0" w:line="240" w:lineRule="auto"/>
              <w:ind w:left="235" w:hanging="267"/>
            </w:pPr>
            <w:r>
              <w:rPr>
                <w:rFonts w:eastAsia="Calibri" w:cstheme="minorHAnsi"/>
                <w:sz w:val="16"/>
                <w:szCs w:val="16"/>
              </w:rPr>
              <w:t xml:space="preserve">Liczba punktów pomiarowych: ≥ 5 </w:t>
            </w:r>
            <w:r>
              <w:rPr>
                <w:rFonts w:ascii="Symbol" w:eastAsia="Symbol" w:hAnsi="Symbol" w:cs="Symbol"/>
              </w:rPr>
              <w:t></w:t>
            </w:r>
            <w:r>
              <w:rPr>
                <w:rFonts w:eastAsia="Calibri" w:cstheme="minorHAnsi"/>
                <w:sz w:val="16"/>
                <w:szCs w:val="16"/>
              </w:rPr>
              <w:t xml:space="preserve"> 10</w:t>
            </w:r>
            <w:r>
              <w:rPr>
                <w:rFonts w:eastAsia="Calibri" w:cstheme="minorHAnsi"/>
                <w:sz w:val="16"/>
                <w:szCs w:val="16"/>
                <w:vertAlign w:val="superscript"/>
              </w:rPr>
              <w:t>7</w:t>
            </w:r>
          </w:p>
          <w:p w14:paraId="29427F98" w14:textId="77777777" w:rsidR="00562059" w:rsidRDefault="00562059">
            <w:pPr>
              <w:pStyle w:val="Akapitzlist"/>
              <w:widowControl w:val="0"/>
              <w:numPr>
                <w:ilvl w:val="0"/>
                <w:numId w:val="1"/>
              </w:numPr>
              <w:spacing w:after="0" w:line="240" w:lineRule="auto"/>
              <w:ind w:left="235" w:hanging="267"/>
              <w:rPr>
                <w:rFonts w:ascii="Calibri" w:hAnsi="Calibri" w:cs="Calibri"/>
                <w:sz w:val="16"/>
                <w:szCs w:val="16"/>
              </w:rPr>
            </w:pPr>
            <w:r>
              <w:rPr>
                <w:rFonts w:eastAsia="Calibri" w:cstheme="minorHAnsi"/>
                <w:sz w:val="16"/>
                <w:szCs w:val="16"/>
              </w:rPr>
              <w:t>Typowy szum losowy dla wejścia 50 omów, dla zakresu 1 mV/div: ≤ 85 µV rms</w:t>
            </w:r>
          </w:p>
          <w:p w14:paraId="7725AC88" w14:textId="77777777" w:rsidR="00562059" w:rsidRDefault="00562059">
            <w:pPr>
              <w:pStyle w:val="Akapitzlist"/>
              <w:widowControl w:val="0"/>
              <w:numPr>
                <w:ilvl w:val="0"/>
                <w:numId w:val="1"/>
              </w:numPr>
              <w:spacing w:after="0" w:line="240" w:lineRule="auto"/>
              <w:ind w:left="235" w:hanging="267"/>
              <w:rPr>
                <w:rFonts w:ascii="Calibri" w:hAnsi="Calibri" w:cs="Calibri"/>
                <w:sz w:val="16"/>
                <w:szCs w:val="16"/>
              </w:rPr>
            </w:pPr>
            <w:r>
              <w:rPr>
                <w:rFonts w:eastAsia="Calibri" w:cstheme="minorHAnsi"/>
                <w:sz w:val="16"/>
                <w:szCs w:val="16"/>
              </w:rPr>
              <w:t>Zintegrowana z systemami oscyloskopu zdolność do analizy krótkookresowych odchyleń od ustalonych, okresowych charakterystyk sygnału (ang. Jitter). Możliwość przedstawiania ww. odchyleń na wykresach, na ekranie oscyloskopu. Możliwość automatycznej rejestracji przebiegów, których odchylenia (ang. Jitter) wykraczają poza narzuconą przez użytkownika wartość.</w:t>
            </w:r>
          </w:p>
        </w:tc>
      </w:tr>
      <w:tr w:rsidR="00562059" w14:paraId="617D9941" w14:textId="77777777" w:rsidTr="0065570E">
        <w:trPr>
          <w:trHeight w:val="315"/>
        </w:trPr>
        <w:tc>
          <w:tcPr>
            <w:tcW w:w="425" w:type="dxa"/>
          </w:tcPr>
          <w:p w14:paraId="1780265C" w14:textId="77777777" w:rsidR="00562059" w:rsidRDefault="00562059">
            <w:pPr>
              <w:spacing w:after="0" w:line="240" w:lineRule="auto"/>
              <w:rPr>
                <w:rFonts w:cstheme="minorHAnsi"/>
                <w:iCs/>
                <w:sz w:val="16"/>
                <w:szCs w:val="16"/>
              </w:rPr>
            </w:pPr>
            <w:r>
              <w:rPr>
                <w:rFonts w:cstheme="minorHAnsi"/>
                <w:iCs/>
                <w:sz w:val="16"/>
                <w:szCs w:val="16"/>
              </w:rPr>
              <w:lastRenderedPageBreak/>
              <w:t>9</w:t>
            </w:r>
          </w:p>
        </w:tc>
        <w:tc>
          <w:tcPr>
            <w:tcW w:w="2128" w:type="dxa"/>
          </w:tcPr>
          <w:p w14:paraId="2A4C449B" w14:textId="77777777" w:rsidR="00562059" w:rsidRDefault="00562059">
            <w:pPr>
              <w:spacing w:after="0" w:line="240" w:lineRule="auto"/>
              <w:rPr>
                <w:rFonts w:eastAsia="Times New Roman" w:cstheme="minorHAnsi"/>
                <w:color w:val="000000"/>
                <w:sz w:val="16"/>
                <w:szCs w:val="16"/>
              </w:rPr>
            </w:pPr>
            <w:r>
              <w:rPr>
                <w:rFonts w:eastAsia="Times New Roman" w:cstheme="minorHAnsi"/>
                <w:color w:val="000000"/>
                <w:sz w:val="16"/>
                <w:szCs w:val="16"/>
              </w:rPr>
              <w:t>Pikoamperomierz ze źródłem napięcia</w:t>
            </w:r>
          </w:p>
        </w:tc>
        <w:tc>
          <w:tcPr>
            <w:tcW w:w="707" w:type="dxa"/>
          </w:tcPr>
          <w:p w14:paraId="4AF0B617" w14:textId="77777777" w:rsidR="00562059" w:rsidRDefault="00562059">
            <w:pPr>
              <w:spacing w:after="0" w:line="240" w:lineRule="auto"/>
              <w:rPr>
                <w:rFonts w:cstheme="minorHAnsi"/>
                <w:b/>
                <w:iCs/>
                <w:sz w:val="16"/>
                <w:szCs w:val="16"/>
              </w:rPr>
            </w:pPr>
            <w:r>
              <w:rPr>
                <w:rFonts w:eastAsia="Calibri" w:cstheme="minorHAnsi"/>
                <w:b/>
                <w:iCs/>
                <w:sz w:val="16"/>
                <w:szCs w:val="16"/>
              </w:rPr>
              <w:t>1</w:t>
            </w:r>
          </w:p>
        </w:tc>
        <w:tc>
          <w:tcPr>
            <w:tcW w:w="9214" w:type="dxa"/>
          </w:tcPr>
          <w:p w14:paraId="0F866AA6" w14:textId="77777777" w:rsidR="00562059" w:rsidRDefault="00562059">
            <w:pPr>
              <w:pStyle w:val="Akapitzlist"/>
              <w:widowControl w:val="0"/>
              <w:numPr>
                <w:ilvl w:val="0"/>
                <w:numId w:val="5"/>
              </w:numPr>
              <w:spacing w:after="0" w:line="240" w:lineRule="auto"/>
              <w:ind w:left="235" w:hanging="284"/>
              <w:rPr>
                <w:rFonts w:ascii="Calibri" w:hAnsi="Calibri" w:cs="Calibri"/>
                <w:sz w:val="16"/>
                <w:szCs w:val="16"/>
              </w:rPr>
            </w:pPr>
            <w:r>
              <w:rPr>
                <w:rFonts w:eastAsia="Calibri" w:cstheme="minorHAnsi"/>
                <w:sz w:val="16"/>
                <w:szCs w:val="16"/>
              </w:rPr>
              <w:t>Minimalna mierzona wartość prądu stałego w badanym obwodzie: ≤ 0.1 fA</w:t>
            </w:r>
          </w:p>
          <w:p w14:paraId="32B61110" w14:textId="77777777" w:rsidR="00562059" w:rsidRDefault="00562059">
            <w:pPr>
              <w:pStyle w:val="Akapitzlist"/>
              <w:widowControl w:val="0"/>
              <w:numPr>
                <w:ilvl w:val="0"/>
                <w:numId w:val="5"/>
              </w:numPr>
              <w:spacing w:after="0" w:line="240" w:lineRule="auto"/>
              <w:ind w:left="235" w:hanging="284"/>
              <w:rPr>
                <w:rFonts w:ascii="Calibri" w:hAnsi="Calibri" w:cs="Calibri"/>
                <w:sz w:val="16"/>
                <w:szCs w:val="16"/>
              </w:rPr>
            </w:pPr>
            <w:r>
              <w:rPr>
                <w:rFonts w:eastAsia="Calibri" w:cstheme="minorHAnsi"/>
                <w:sz w:val="16"/>
                <w:szCs w:val="16"/>
              </w:rPr>
              <w:t>Maksymalna mierzona wartość prądu stałego w badanym obwodzie: ≥ 1.5 mA</w:t>
            </w:r>
          </w:p>
          <w:p w14:paraId="0DB9537B" w14:textId="77777777" w:rsidR="00562059" w:rsidRDefault="00562059">
            <w:pPr>
              <w:pStyle w:val="Akapitzlist"/>
              <w:widowControl w:val="0"/>
              <w:numPr>
                <w:ilvl w:val="0"/>
                <w:numId w:val="5"/>
              </w:numPr>
              <w:spacing w:after="0" w:line="240" w:lineRule="auto"/>
              <w:ind w:left="235" w:hanging="284"/>
              <w:rPr>
                <w:rFonts w:ascii="Calibri" w:eastAsia="Calibri" w:hAnsi="Calibri" w:cs="Calibri"/>
                <w:sz w:val="16"/>
                <w:szCs w:val="16"/>
              </w:rPr>
            </w:pPr>
            <w:r>
              <w:rPr>
                <w:rFonts w:eastAsia="Calibri" w:cstheme="minorHAnsi"/>
                <w:sz w:val="16"/>
                <w:szCs w:val="16"/>
              </w:rPr>
              <w:t>Minimalna mierzona wartość rezystancji badanego obiektu/obwodu: ≤ 10</w:t>
            </w:r>
            <w:r>
              <w:rPr>
                <w:rFonts w:eastAsia="Calibri" w:cstheme="minorHAnsi"/>
                <w:sz w:val="16"/>
                <w:szCs w:val="16"/>
                <w:vertAlign w:val="superscript"/>
              </w:rPr>
              <w:t>3</w:t>
            </w:r>
            <w:r>
              <w:rPr>
                <w:rFonts w:eastAsia="Calibri" w:cstheme="minorHAnsi"/>
                <w:sz w:val="16"/>
                <w:szCs w:val="16"/>
              </w:rPr>
              <w:t>Ω</w:t>
            </w:r>
          </w:p>
          <w:p w14:paraId="19C43FCC" w14:textId="77777777" w:rsidR="00562059" w:rsidRDefault="00562059">
            <w:pPr>
              <w:pStyle w:val="Akapitzlist"/>
              <w:widowControl w:val="0"/>
              <w:numPr>
                <w:ilvl w:val="0"/>
                <w:numId w:val="5"/>
              </w:numPr>
              <w:spacing w:after="0" w:line="240" w:lineRule="auto"/>
              <w:ind w:left="235" w:hanging="284"/>
              <w:rPr>
                <w:rFonts w:cs="Calibri"/>
                <w:sz w:val="16"/>
                <w:szCs w:val="16"/>
              </w:rPr>
            </w:pPr>
            <w:r>
              <w:rPr>
                <w:rFonts w:eastAsia="Calibri" w:cstheme="minorHAnsi"/>
                <w:sz w:val="16"/>
                <w:szCs w:val="16"/>
              </w:rPr>
              <w:t>Maksymalna mierzona wartość rezystancji badanego obiektu/obwodu: ≥ 10</w:t>
            </w:r>
            <w:r>
              <w:rPr>
                <w:rFonts w:eastAsia="Calibri" w:cstheme="minorHAnsi"/>
                <w:sz w:val="16"/>
                <w:szCs w:val="16"/>
                <w:vertAlign w:val="superscript"/>
              </w:rPr>
              <w:t>18</w:t>
            </w:r>
            <w:r>
              <w:rPr>
                <w:rFonts w:eastAsia="Calibri" w:cstheme="minorHAnsi"/>
                <w:sz w:val="16"/>
                <w:szCs w:val="16"/>
              </w:rPr>
              <w:t>Ω</w:t>
            </w:r>
          </w:p>
          <w:p w14:paraId="18D02BBC" w14:textId="77777777" w:rsidR="00562059" w:rsidRDefault="00562059">
            <w:pPr>
              <w:pStyle w:val="Akapitzlist"/>
              <w:widowControl w:val="0"/>
              <w:numPr>
                <w:ilvl w:val="0"/>
                <w:numId w:val="5"/>
              </w:numPr>
              <w:spacing w:after="0" w:line="240" w:lineRule="auto"/>
              <w:ind w:left="235" w:hanging="284"/>
              <w:rPr>
                <w:rFonts w:ascii="Calibri" w:hAnsi="Calibri" w:cs="Calibri"/>
                <w:sz w:val="16"/>
                <w:szCs w:val="16"/>
              </w:rPr>
            </w:pPr>
            <w:r>
              <w:rPr>
                <w:rFonts w:eastAsia="Calibri" w:cstheme="minorHAnsi"/>
                <w:sz w:val="16"/>
                <w:szCs w:val="16"/>
              </w:rPr>
              <w:t>Maksymalna wartość napięcia przykładanego do badanego obiektu/obwodu: ≥ 2000 V</w:t>
            </w:r>
          </w:p>
          <w:p w14:paraId="052A8EBC" w14:textId="77777777" w:rsidR="00562059" w:rsidRDefault="00562059">
            <w:pPr>
              <w:pStyle w:val="Akapitzlist"/>
              <w:widowControl w:val="0"/>
              <w:numPr>
                <w:ilvl w:val="0"/>
                <w:numId w:val="5"/>
              </w:numPr>
              <w:spacing w:after="0" w:line="240" w:lineRule="auto"/>
              <w:ind w:left="316" w:hanging="316"/>
              <w:rPr>
                <w:rFonts w:ascii="Calibri" w:eastAsia="Calibri" w:hAnsi="Calibri"/>
              </w:rPr>
            </w:pPr>
            <w:r>
              <w:rPr>
                <w:rFonts w:eastAsia="Calibri" w:cstheme="minorHAnsi"/>
                <w:sz w:val="16"/>
                <w:szCs w:val="16"/>
              </w:rPr>
              <w:t>Funkcje dodatkowe:</w:t>
            </w:r>
            <w:r>
              <w:rPr>
                <w:rFonts w:eastAsia="Calibri"/>
              </w:rPr>
              <w:t xml:space="preserve"> </w:t>
            </w:r>
            <w:r>
              <w:rPr>
                <w:rFonts w:eastAsia="Calibri" w:cstheme="minorHAnsi"/>
                <w:sz w:val="16"/>
                <w:szCs w:val="16"/>
              </w:rPr>
              <w:t>Komparator, uśrednianie, samokalibracja, korekta otwartej pojemności, korekta długości kabla, rezystywność powierzchniowa, rezystywność objętościowa, monitorowanie napięcia</w:t>
            </w:r>
          </w:p>
          <w:p w14:paraId="4CB2880E" w14:textId="77777777" w:rsidR="00562059" w:rsidRDefault="00562059">
            <w:pPr>
              <w:pStyle w:val="Akapitzlist"/>
              <w:widowControl w:val="0"/>
              <w:numPr>
                <w:ilvl w:val="0"/>
                <w:numId w:val="5"/>
              </w:numPr>
              <w:spacing w:after="0" w:line="240" w:lineRule="auto"/>
              <w:ind w:left="235" w:hanging="284"/>
              <w:rPr>
                <w:rFonts w:ascii="Calibri" w:hAnsi="Calibri" w:cs="Calibri"/>
                <w:sz w:val="16"/>
                <w:szCs w:val="16"/>
              </w:rPr>
            </w:pPr>
            <w:r>
              <w:rPr>
                <w:rFonts w:eastAsia="Calibri" w:cstheme="minorHAnsi"/>
                <w:sz w:val="16"/>
                <w:szCs w:val="16"/>
              </w:rPr>
              <w:t>Interfejsy: USB, RS-232, GPIB</w:t>
            </w:r>
          </w:p>
          <w:p w14:paraId="781A5F0B" w14:textId="77777777" w:rsidR="00562059" w:rsidRDefault="00562059">
            <w:pPr>
              <w:pStyle w:val="Akapitzlist"/>
              <w:widowControl w:val="0"/>
              <w:numPr>
                <w:ilvl w:val="0"/>
                <w:numId w:val="5"/>
              </w:numPr>
              <w:spacing w:after="0" w:line="240" w:lineRule="auto"/>
              <w:ind w:left="235" w:hanging="284"/>
              <w:rPr>
                <w:rFonts w:ascii="Calibri" w:hAnsi="Calibri" w:cs="Calibri"/>
                <w:sz w:val="16"/>
                <w:szCs w:val="16"/>
              </w:rPr>
            </w:pPr>
            <w:r>
              <w:rPr>
                <w:rFonts w:eastAsia="Calibri" w:cstheme="minorHAnsi"/>
                <w:sz w:val="16"/>
                <w:szCs w:val="16"/>
              </w:rPr>
              <w:t>Triaksialny kabel pomiarowy z konektorem BNC o wytrzymałości 2000V i otwartym końcu. O długości nie mniejszej niż 3m. (kompatybilny)</w:t>
            </w:r>
          </w:p>
          <w:p w14:paraId="26BD20A9" w14:textId="77777777" w:rsidR="00562059" w:rsidRDefault="00562059">
            <w:pPr>
              <w:pStyle w:val="Akapitzlist"/>
              <w:widowControl w:val="0"/>
              <w:numPr>
                <w:ilvl w:val="0"/>
                <w:numId w:val="5"/>
              </w:numPr>
              <w:spacing w:after="0" w:line="240" w:lineRule="auto"/>
              <w:ind w:left="235" w:hanging="284"/>
              <w:rPr>
                <w:rFonts w:ascii="Calibri" w:hAnsi="Calibri" w:cs="Calibri"/>
                <w:sz w:val="16"/>
                <w:szCs w:val="16"/>
              </w:rPr>
            </w:pPr>
            <w:r>
              <w:rPr>
                <w:rFonts w:eastAsia="Calibri" w:cstheme="minorHAnsi"/>
                <w:sz w:val="16"/>
                <w:szCs w:val="16"/>
              </w:rPr>
              <w:t>Triaksialny kabel pomiarowy z konektorem BNC o wytrzymałości 2000V i zakończeniu w postaci klipsa/krokodylka. O długości nie mniejszej niż 1m. (kompatybilny)</w:t>
            </w:r>
          </w:p>
          <w:p w14:paraId="409AAA04" w14:textId="77777777" w:rsidR="00562059" w:rsidRDefault="00562059">
            <w:pPr>
              <w:pStyle w:val="Akapitzlist"/>
              <w:widowControl w:val="0"/>
              <w:numPr>
                <w:ilvl w:val="0"/>
                <w:numId w:val="5"/>
              </w:numPr>
              <w:spacing w:after="0" w:line="240" w:lineRule="auto"/>
              <w:ind w:left="235" w:hanging="284"/>
              <w:rPr>
                <w:rFonts w:ascii="Calibri" w:hAnsi="Calibri" w:cs="Calibri"/>
                <w:sz w:val="16"/>
                <w:szCs w:val="16"/>
              </w:rPr>
            </w:pPr>
            <w:r>
              <w:rPr>
                <w:rFonts w:eastAsia="Calibri" w:cstheme="minorHAnsi"/>
                <w:sz w:val="16"/>
                <w:szCs w:val="16"/>
              </w:rPr>
              <w:t>Triaksialny kabel pomiarowy z konektorem BNC o wytrzymałości 2000V i zakończeniu w postaci pinu. O długości nie mniejszej niż 1m. (kompatybilny)</w:t>
            </w:r>
          </w:p>
          <w:p w14:paraId="08794541" w14:textId="77777777" w:rsidR="00562059" w:rsidRDefault="00562059">
            <w:pPr>
              <w:pStyle w:val="Akapitzlist"/>
              <w:widowControl w:val="0"/>
              <w:numPr>
                <w:ilvl w:val="0"/>
                <w:numId w:val="5"/>
              </w:numPr>
              <w:spacing w:after="0" w:line="240" w:lineRule="auto"/>
              <w:ind w:left="235" w:hanging="284"/>
              <w:rPr>
                <w:rFonts w:ascii="Calibri" w:hAnsi="Calibri" w:cs="Calibri"/>
                <w:sz w:val="16"/>
                <w:szCs w:val="16"/>
              </w:rPr>
            </w:pPr>
            <w:r>
              <w:rPr>
                <w:rFonts w:eastAsia="Calibri" w:cstheme="minorHAnsi"/>
                <w:sz w:val="16"/>
                <w:szCs w:val="16"/>
              </w:rPr>
              <w:t>Triaksialny kabel pomiarowy z konektorem typu banan o wytrzymałości 2000V i otwartym końcu. O długości nie mniejszej niż 3m. (kompatybilny)</w:t>
            </w:r>
          </w:p>
          <w:p w14:paraId="2F62945F" w14:textId="77777777" w:rsidR="00562059" w:rsidRDefault="00562059">
            <w:pPr>
              <w:pStyle w:val="Akapitzlist"/>
              <w:widowControl w:val="0"/>
              <w:numPr>
                <w:ilvl w:val="0"/>
                <w:numId w:val="5"/>
              </w:numPr>
              <w:spacing w:after="0" w:line="240" w:lineRule="auto"/>
              <w:ind w:left="235" w:hanging="284"/>
              <w:rPr>
                <w:rFonts w:ascii="Calibri" w:hAnsi="Calibri" w:cs="Calibri"/>
                <w:sz w:val="16"/>
                <w:szCs w:val="16"/>
              </w:rPr>
            </w:pPr>
            <w:r>
              <w:rPr>
                <w:rFonts w:eastAsia="Calibri" w:cstheme="minorHAnsi"/>
                <w:sz w:val="16"/>
                <w:szCs w:val="16"/>
              </w:rPr>
              <w:t>Triaksialny kabel pomiarowy z konektorem typu banan o wytrzymałości 2000V i zakończeniu w postaci klipsa/krokodylka. O długości nie mniejszej niż 1m. (kompatybilny)</w:t>
            </w:r>
          </w:p>
          <w:p w14:paraId="73E2DE78" w14:textId="77777777" w:rsidR="00562059" w:rsidRDefault="00562059">
            <w:pPr>
              <w:pStyle w:val="Akapitzlist"/>
              <w:widowControl w:val="0"/>
              <w:numPr>
                <w:ilvl w:val="0"/>
                <w:numId w:val="5"/>
              </w:numPr>
              <w:spacing w:after="0" w:line="240" w:lineRule="auto"/>
              <w:ind w:left="235" w:hanging="284"/>
              <w:rPr>
                <w:rFonts w:ascii="Calibri" w:hAnsi="Calibri" w:cs="Calibri"/>
                <w:sz w:val="16"/>
                <w:szCs w:val="16"/>
              </w:rPr>
            </w:pPr>
            <w:r>
              <w:rPr>
                <w:rFonts w:eastAsia="Calibri" w:cstheme="minorHAnsi"/>
                <w:sz w:val="16"/>
                <w:szCs w:val="16"/>
              </w:rPr>
              <w:t>Triaksialny kabel pomiarowy z konektorem typu banan o wytrzymałości 2000V i zakończeniu w postaci pinu. O długości nie mniejszej niż 1m. (kompatybilny)</w:t>
            </w:r>
          </w:p>
        </w:tc>
      </w:tr>
      <w:tr w:rsidR="00562059" w14:paraId="3E462610" w14:textId="77777777" w:rsidTr="0065570E">
        <w:trPr>
          <w:trHeight w:val="315"/>
        </w:trPr>
        <w:tc>
          <w:tcPr>
            <w:tcW w:w="425" w:type="dxa"/>
          </w:tcPr>
          <w:p w14:paraId="2A6D2F9A" w14:textId="77777777" w:rsidR="00562059" w:rsidRDefault="00562059">
            <w:pPr>
              <w:spacing w:after="0" w:line="240" w:lineRule="auto"/>
              <w:rPr>
                <w:rFonts w:cstheme="minorHAnsi"/>
                <w:iCs/>
                <w:sz w:val="16"/>
                <w:szCs w:val="16"/>
              </w:rPr>
            </w:pPr>
            <w:r>
              <w:rPr>
                <w:rFonts w:cstheme="minorHAnsi"/>
                <w:iCs/>
                <w:sz w:val="16"/>
                <w:szCs w:val="16"/>
              </w:rPr>
              <w:t>10</w:t>
            </w:r>
          </w:p>
        </w:tc>
        <w:tc>
          <w:tcPr>
            <w:tcW w:w="2128" w:type="dxa"/>
          </w:tcPr>
          <w:p w14:paraId="39C7EA62" w14:textId="77777777" w:rsidR="00562059" w:rsidRDefault="00562059">
            <w:pPr>
              <w:spacing w:after="0" w:line="240" w:lineRule="auto"/>
              <w:rPr>
                <w:rFonts w:eastAsia="Times New Roman" w:cstheme="minorHAnsi"/>
                <w:color w:val="000000"/>
                <w:sz w:val="16"/>
                <w:szCs w:val="16"/>
              </w:rPr>
            </w:pPr>
            <w:r>
              <w:rPr>
                <w:rFonts w:eastAsia="Times New Roman" w:cstheme="minorHAnsi"/>
                <w:color w:val="000000"/>
                <w:sz w:val="16"/>
                <w:szCs w:val="16"/>
              </w:rPr>
              <w:t>Dzielnik napięcia</w:t>
            </w:r>
          </w:p>
        </w:tc>
        <w:tc>
          <w:tcPr>
            <w:tcW w:w="707" w:type="dxa"/>
          </w:tcPr>
          <w:p w14:paraId="4577775C" w14:textId="77777777" w:rsidR="00562059" w:rsidRDefault="00562059">
            <w:pPr>
              <w:spacing w:after="0" w:line="240" w:lineRule="auto"/>
              <w:rPr>
                <w:rFonts w:cstheme="minorHAnsi"/>
                <w:b/>
                <w:iCs/>
                <w:sz w:val="16"/>
                <w:szCs w:val="16"/>
              </w:rPr>
            </w:pPr>
            <w:r>
              <w:rPr>
                <w:rFonts w:eastAsia="Calibri" w:cstheme="minorHAnsi"/>
                <w:b/>
                <w:iCs/>
                <w:sz w:val="16"/>
                <w:szCs w:val="16"/>
              </w:rPr>
              <w:t>3</w:t>
            </w:r>
          </w:p>
        </w:tc>
        <w:tc>
          <w:tcPr>
            <w:tcW w:w="9214" w:type="dxa"/>
          </w:tcPr>
          <w:p w14:paraId="132AE263" w14:textId="77777777" w:rsidR="00562059" w:rsidRDefault="00562059">
            <w:pPr>
              <w:pStyle w:val="Akapitzlist"/>
              <w:widowControl w:val="0"/>
              <w:numPr>
                <w:ilvl w:val="0"/>
                <w:numId w:val="5"/>
              </w:numPr>
              <w:spacing w:after="0" w:line="240" w:lineRule="auto"/>
              <w:ind w:left="235" w:hanging="284"/>
              <w:rPr>
                <w:rFonts w:cstheme="minorHAnsi"/>
                <w:sz w:val="16"/>
                <w:szCs w:val="16"/>
              </w:rPr>
            </w:pPr>
            <w:r>
              <w:rPr>
                <w:rFonts w:eastAsia="Calibri" w:cstheme="minorHAnsi"/>
                <w:sz w:val="16"/>
                <w:szCs w:val="16"/>
              </w:rPr>
              <w:t>Maksymalne napięcie wej.:   ≤ 5000 V</w:t>
            </w:r>
          </w:p>
          <w:p w14:paraId="6F3B9AE5" w14:textId="77777777" w:rsidR="00562059" w:rsidRDefault="00562059">
            <w:pPr>
              <w:pStyle w:val="Akapitzlist"/>
              <w:widowControl w:val="0"/>
              <w:numPr>
                <w:ilvl w:val="0"/>
                <w:numId w:val="5"/>
              </w:numPr>
              <w:spacing w:after="0" w:line="240" w:lineRule="auto"/>
              <w:ind w:left="235" w:hanging="284"/>
              <w:rPr>
                <w:rFonts w:cstheme="minorHAnsi"/>
                <w:sz w:val="16"/>
                <w:szCs w:val="16"/>
              </w:rPr>
            </w:pPr>
            <w:r>
              <w:rPr>
                <w:rFonts w:eastAsia="Calibri" w:cstheme="minorHAnsi"/>
                <w:sz w:val="16"/>
                <w:szCs w:val="16"/>
              </w:rPr>
              <w:t>Maksymalne napięcie wyj :   ≤ 2 V</w:t>
            </w:r>
          </w:p>
          <w:p w14:paraId="5CB24677" w14:textId="77777777" w:rsidR="00562059" w:rsidRDefault="00562059">
            <w:pPr>
              <w:pStyle w:val="Akapitzlist"/>
              <w:widowControl w:val="0"/>
              <w:numPr>
                <w:ilvl w:val="0"/>
                <w:numId w:val="5"/>
              </w:numPr>
              <w:spacing w:after="0" w:line="240" w:lineRule="auto"/>
              <w:ind w:left="235" w:hanging="284"/>
              <w:rPr>
                <w:rFonts w:cstheme="minorHAnsi"/>
                <w:sz w:val="16"/>
                <w:szCs w:val="16"/>
              </w:rPr>
            </w:pPr>
            <w:r>
              <w:rPr>
                <w:rFonts w:eastAsia="Calibri" w:cstheme="minorHAnsi"/>
                <w:sz w:val="16"/>
                <w:szCs w:val="16"/>
              </w:rPr>
              <w:t>Pasmo przenoszenia: : ≥ 50 Mhz</w:t>
            </w:r>
          </w:p>
        </w:tc>
      </w:tr>
      <w:tr w:rsidR="00562059" w14:paraId="7577F47B" w14:textId="77777777" w:rsidTr="0065570E">
        <w:trPr>
          <w:trHeight w:val="315"/>
        </w:trPr>
        <w:tc>
          <w:tcPr>
            <w:tcW w:w="425" w:type="dxa"/>
          </w:tcPr>
          <w:p w14:paraId="242EFDB2" w14:textId="77777777" w:rsidR="00562059" w:rsidRDefault="00562059">
            <w:pPr>
              <w:spacing w:after="0" w:line="240" w:lineRule="auto"/>
              <w:rPr>
                <w:rFonts w:cstheme="minorHAnsi"/>
                <w:iCs/>
                <w:sz w:val="16"/>
                <w:szCs w:val="16"/>
              </w:rPr>
            </w:pPr>
            <w:r>
              <w:rPr>
                <w:rFonts w:cstheme="minorHAnsi"/>
                <w:iCs/>
                <w:sz w:val="16"/>
                <w:szCs w:val="16"/>
              </w:rPr>
              <w:t>11</w:t>
            </w:r>
          </w:p>
        </w:tc>
        <w:tc>
          <w:tcPr>
            <w:tcW w:w="2128" w:type="dxa"/>
          </w:tcPr>
          <w:p w14:paraId="39C74CE3" w14:textId="77777777" w:rsidR="00562059" w:rsidRDefault="00562059">
            <w:pPr>
              <w:spacing w:after="0" w:line="240" w:lineRule="auto"/>
              <w:rPr>
                <w:rFonts w:cstheme="minorHAnsi"/>
                <w:iCs/>
                <w:sz w:val="16"/>
                <w:szCs w:val="16"/>
              </w:rPr>
            </w:pPr>
            <w:r>
              <w:rPr>
                <w:rFonts w:eastAsia="Calibri" w:cstheme="minorHAnsi"/>
                <w:iCs/>
                <w:sz w:val="16"/>
                <w:szCs w:val="16"/>
              </w:rPr>
              <w:t>Ręczny miernik temperatury</w:t>
            </w:r>
          </w:p>
        </w:tc>
        <w:tc>
          <w:tcPr>
            <w:tcW w:w="707" w:type="dxa"/>
          </w:tcPr>
          <w:p w14:paraId="2DDD7549" w14:textId="77777777" w:rsidR="00562059" w:rsidRDefault="00562059">
            <w:pPr>
              <w:spacing w:after="0" w:line="240" w:lineRule="auto"/>
              <w:rPr>
                <w:rFonts w:cstheme="minorHAnsi"/>
                <w:b/>
                <w:iCs/>
                <w:color w:val="FF0000"/>
                <w:sz w:val="16"/>
                <w:szCs w:val="16"/>
              </w:rPr>
            </w:pPr>
            <w:r>
              <w:rPr>
                <w:rFonts w:eastAsia="Calibri" w:cstheme="minorHAnsi"/>
                <w:b/>
                <w:iCs/>
                <w:sz w:val="16"/>
                <w:szCs w:val="16"/>
              </w:rPr>
              <w:t>4</w:t>
            </w:r>
          </w:p>
        </w:tc>
        <w:tc>
          <w:tcPr>
            <w:tcW w:w="9214" w:type="dxa"/>
          </w:tcPr>
          <w:p w14:paraId="23E93CAD" w14:textId="77777777" w:rsidR="00562059" w:rsidRDefault="00562059">
            <w:pPr>
              <w:pStyle w:val="Akapitzlist"/>
              <w:widowControl w:val="0"/>
              <w:numPr>
                <w:ilvl w:val="0"/>
                <w:numId w:val="3"/>
              </w:numPr>
              <w:spacing w:after="0" w:line="240" w:lineRule="auto"/>
              <w:ind w:left="360"/>
              <w:rPr>
                <w:rFonts w:cstheme="minorHAnsi"/>
                <w:sz w:val="16"/>
                <w:szCs w:val="16"/>
              </w:rPr>
            </w:pPr>
            <w:r>
              <w:rPr>
                <w:rFonts w:eastAsia="Calibri" w:cstheme="minorHAnsi"/>
                <w:sz w:val="16"/>
                <w:szCs w:val="16"/>
              </w:rPr>
              <w:t>Nie mniej niż 4 kanały pomiarowe</w:t>
            </w:r>
          </w:p>
          <w:p w14:paraId="45C97371" w14:textId="77777777" w:rsidR="00562059" w:rsidRDefault="00562059">
            <w:pPr>
              <w:pStyle w:val="Akapitzlist"/>
              <w:widowControl w:val="0"/>
              <w:numPr>
                <w:ilvl w:val="0"/>
                <w:numId w:val="3"/>
              </w:numPr>
              <w:spacing w:after="0" w:line="240" w:lineRule="auto"/>
              <w:ind w:left="360"/>
              <w:rPr>
                <w:rFonts w:cstheme="minorHAnsi"/>
                <w:sz w:val="16"/>
                <w:szCs w:val="16"/>
              </w:rPr>
            </w:pPr>
            <w:r>
              <w:rPr>
                <w:rFonts w:eastAsia="Calibri" w:cstheme="minorHAnsi"/>
                <w:sz w:val="16"/>
                <w:szCs w:val="16"/>
              </w:rPr>
              <w:t>Nie mniej niż 4 sondy z termoparami typu K w komplecie</w:t>
            </w:r>
          </w:p>
          <w:p w14:paraId="5C5E9189" w14:textId="77777777" w:rsidR="00562059" w:rsidRDefault="00562059">
            <w:pPr>
              <w:pStyle w:val="Akapitzlist"/>
              <w:widowControl w:val="0"/>
              <w:numPr>
                <w:ilvl w:val="0"/>
                <w:numId w:val="3"/>
              </w:numPr>
              <w:spacing w:after="0" w:line="240" w:lineRule="auto"/>
              <w:ind w:left="360"/>
              <w:rPr>
                <w:rFonts w:cstheme="minorHAnsi"/>
                <w:sz w:val="16"/>
                <w:szCs w:val="16"/>
              </w:rPr>
            </w:pPr>
            <w:r>
              <w:rPr>
                <w:rFonts w:eastAsia="Calibri" w:cstheme="minorHAnsi"/>
                <w:sz w:val="16"/>
                <w:szCs w:val="16"/>
              </w:rPr>
              <w:t>Najniższa temperatura mierzona nie wyższa niż -100°C</w:t>
            </w:r>
          </w:p>
          <w:p w14:paraId="33022CA8" w14:textId="77777777" w:rsidR="00562059" w:rsidRDefault="00562059">
            <w:pPr>
              <w:pStyle w:val="Akapitzlist"/>
              <w:widowControl w:val="0"/>
              <w:numPr>
                <w:ilvl w:val="0"/>
                <w:numId w:val="3"/>
              </w:numPr>
              <w:spacing w:after="0" w:line="240" w:lineRule="auto"/>
              <w:ind w:left="360"/>
              <w:rPr>
                <w:rFonts w:cstheme="minorHAnsi"/>
                <w:sz w:val="16"/>
                <w:szCs w:val="16"/>
              </w:rPr>
            </w:pPr>
            <w:r>
              <w:rPr>
                <w:rFonts w:eastAsia="Calibri" w:cstheme="minorHAnsi"/>
                <w:sz w:val="16"/>
                <w:szCs w:val="16"/>
              </w:rPr>
              <w:t>Najwyższa temperatura mierzona nie niższa niż 1000°C</w:t>
            </w:r>
          </w:p>
        </w:tc>
      </w:tr>
      <w:tr w:rsidR="00562059" w14:paraId="7B53A804" w14:textId="77777777" w:rsidTr="0065570E">
        <w:trPr>
          <w:trHeight w:val="315"/>
        </w:trPr>
        <w:tc>
          <w:tcPr>
            <w:tcW w:w="425" w:type="dxa"/>
          </w:tcPr>
          <w:p w14:paraId="15EB0F84" w14:textId="77777777" w:rsidR="00562059" w:rsidRDefault="00562059">
            <w:pPr>
              <w:spacing w:after="0" w:line="240" w:lineRule="auto"/>
              <w:rPr>
                <w:rFonts w:cstheme="minorHAnsi"/>
                <w:iCs/>
                <w:sz w:val="16"/>
                <w:szCs w:val="16"/>
              </w:rPr>
            </w:pPr>
            <w:r>
              <w:rPr>
                <w:rFonts w:cstheme="minorHAnsi"/>
                <w:iCs/>
                <w:sz w:val="16"/>
                <w:szCs w:val="16"/>
              </w:rPr>
              <w:t>12</w:t>
            </w:r>
          </w:p>
        </w:tc>
        <w:tc>
          <w:tcPr>
            <w:tcW w:w="2128" w:type="dxa"/>
          </w:tcPr>
          <w:p w14:paraId="75BF061A" w14:textId="77777777" w:rsidR="00562059" w:rsidRDefault="00562059">
            <w:pPr>
              <w:spacing w:after="0" w:line="240" w:lineRule="auto"/>
              <w:rPr>
                <w:rFonts w:cstheme="minorHAnsi"/>
                <w:iCs/>
                <w:sz w:val="16"/>
                <w:szCs w:val="16"/>
              </w:rPr>
            </w:pPr>
            <w:r>
              <w:rPr>
                <w:rFonts w:eastAsia="Calibri" w:cstheme="minorHAnsi"/>
                <w:iCs/>
                <w:sz w:val="16"/>
                <w:szCs w:val="16"/>
              </w:rPr>
              <w:t>Ręczny licznik promieniowania radioaktywnego</w:t>
            </w:r>
          </w:p>
        </w:tc>
        <w:tc>
          <w:tcPr>
            <w:tcW w:w="707" w:type="dxa"/>
          </w:tcPr>
          <w:p w14:paraId="3C5A1AC4" w14:textId="77777777" w:rsidR="00562059" w:rsidRDefault="00562059">
            <w:pPr>
              <w:spacing w:after="0" w:line="240" w:lineRule="auto"/>
              <w:rPr>
                <w:rFonts w:cstheme="minorHAnsi"/>
                <w:b/>
                <w:iCs/>
                <w:sz w:val="16"/>
                <w:szCs w:val="16"/>
              </w:rPr>
            </w:pPr>
            <w:r>
              <w:rPr>
                <w:rFonts w:eastAsia="Calibri" w:cstheme="minorHAnsi"/>
                <w:b/>
                <w:iCs/>
                <w:sz w:val="16"/>
                <w:szCs w:val="16"/>
              </w:rPr>
              <w:t>4</w:t>
            </w:r>
          </w:p>
        </w:tc>
        <w:tc>
          <w:tcPr>
            <w:tcW w:w="9214" w:type="dxa"/>
          </w:tcPr>
          <w:p w14:paraId="67C1ACD7" w14:textId="77777777" w:rsidR="00562059" w:rsidRDefault="00562059">
            <w:pPr>
              <w:pStyle w:val="Akapitzlist"/>
              <w:widowControl w:val="0"/>
              <w:numPr>
                <w:ilvl w:val="0"/>
                <w:numId w:val="3"/>
              </w:numPr>
              <w:spacing w:after="0" w:line="240" w:lineRule="auto"/>
              <w:ind w:left="360"/>
              <w:rPr>
                <w:rFonts w:cstheme="minorHAnsi"/>
                <w:sz w:val="16"/>
                <w:szCs w:val="16"/>
              </w:rPr>
            </w:pPr>
            <w:r>
              <w:rPr>
                <w:rFonts w:eastAsia="Calibri" w:cstheme="minorHAnsi"/>
                <w:sz w:val="16"/>
                <w:szCs w:val="16"/>
              </w:rPr>
              <w:t>Pomiar promieniowania α, β, γ oraz rentgenowskiego</w:t>
            </w:r>
          </w:p>
          <w:p w14:paraId="0C109391" w14:textId="77777777" w:rsidR="00562059" w:rsidRDefault="00562059">
            <w:pPr>
              <w:pStyle w:val="Akapitzlist"/>
              <w:widowControl w:val="0"/>
              <w:numPr>
                <w:ilvl w:val="0"/>
                <w:numId w:val="3"/>
              </w:numPr>
              <w:spacing w:after="0" w:line="240" w:lineRule="auto"/>
              <w:ind w:left="360"/>
              <w:rPr>
                <w:rFonts w:cstheme="minorHAnsi"/>
                <w:sz w:val="16"/>
                <w:szCs w:val="16"/>
              </w:rPr>
            </w:pPr>
            <w:r>
              <w:rPr>
                <w:rFonts w:eastAsia="Calibri" w:cstheme="minorHAnsi"/>
                <w:sz w:val="16"/>
                <w:szCs w:val="16"/>
              </w:rPr>
              <w:t>Minimalna mierzona moc dawki nie większa niż 0,001 µSv/h</w:t>
            </w:r>
          </w:p>
          <w:p w14:paraId="72F9E4E2" w14:textId="77777777" w:rsidR="00562059" w:rsidRDefault="00562059">
            <w:pPr>
              <w:pStyle w:val="Akapitzlist"/>
              <w:widowControl w:val="0"/>
              <w:numPr>
                <w:ilvl w:val="0"/>
                <w:numId w:val="3"/>
              </w:numPr>
              <w:spacing w:after="0" w:line="240" w:lineRule="auto"/>
              <w:ind w:left="360"/>
              <w:rPr>
                <w:rFonts w:cstheme="minorHAnsi"/>
                <w:sz w:val="16"/>
                <w:szCs w:val="16"/>
              </w:rPr>
            </w:pPr>
            <w:r>
              <w:rPr>
                <w:rFonts w:eastAsia="Calibri" w:cstheme="minorHAnsi"/>
                <w:sz w:val="16"/>
                <w:szCs w:val="16"/>
              </w:rPr>
              <w:t>Maksymalna mierzona moc dawki nie mniejsza niż 1000 µSv/h</w:t>
            </w:r>
          </w:p>
          <w:p w14:paraId="77CEAFAE" w14:textId="77777777" w:rsidR="00562059" w:rsidRDefault="00562059">
            <w:pPr>
              <w:pStyle w:val="Akapitzlist"/>
              <w:widowControl w:val="0"/>
              <w:numPr>
                <w:ilvl w:val="0"/>
                <w:numId w:val="3"/>
              </w:numPr>
              <w:spacing w:after="0" w:line="240" w:lineRule="auto"/>
              <w:ind w:left="360"/>
              <w:rPr>
                <w:rFonts w:cstheme="minorHAnsi"/>
                <w:sz w:val="16"/>
                <w:szCs w:val="16"/>
              </w:rPr>
            </w:pPr>
            <w:r>
              <w:rPr>
                <w:rFonts w:eastAsia="Calibri" w:cstheme="minorHAnsi"/>
                <w:sz w:val="16"/>
                <w:szCs w:val="16"/>
              </w:rPr>
              <w:t>Minimalny pomiar dawki promieniowania nie większy niż 0,001 µSv</w:t>
            </w:r>
          </w:p>
          <w:p w14:paraId="4F369089" w14:textId="77777777" w:rsidR="00562059" w:rsidRDefault="00562059">
            <w:pPr>
              <w:pStyle w:val="Akapitzlist"/>
              <w:widowControl w:val="0"/>
              <w:numPr>
                <w:ilvl w:val="0"/>
                <w:numId w:val="3"/>
              </w:numPr>
              <w:spacing w:after="0" w:line="240" w:lineRule="auto"/>
              <w:ind w:left="360"/>
              <w:rPr>
                <w:rFonts w:cstheme="minorHAnsi"/>
                <w:sz w:val="16"/>
                <w:szCs w:val="16"/>
              </w:rPr>
            </w:pPr>
            <w:r>
              <w:rPr>
                <w:rFonts w:eastAsia="Calibri" w:cstheme="minorHAnsi"/>
                <w:sz w:val="16"/>
                <w:szCs w:val="16"/>
              </w:rPr>
              <w:t>Maksymalny pomiar dawki promieniowania nie mniejszy niż 9999 µSv</w:t>
            </w:r>
          </w:p>
        </w:tc>
      </w:tr>
    </w:tbl>
    <w:p w14:paraId="53618FE6" w14:textId="77777777" w:rsidR="00DE0A1F" w:rsidRDefault="00DE0A1F"/>
    <w:p w14:paraId="60DA3A80" w14:textId="77777777" w:rsidR="00DE0A1F" w:rsidRDefault="00DE0A1F"/>
    <w:p w14:paraId="2F033970" w14:textId="77777777" w:rsidR="00DE0A1F" w:rsidRDefault="00DE0A1F"/>
    <w:sectPr w:rsidR="00DE0A1F">
      <w:headerReference w:type="default" r:id="rId7"/>
      <w:pgSz w:w="16838" w:h="11906" w:orient="landscape"/>
      <w:pgMar w:top="1417" w:right="1417" w:bottom="1417" w:left="1417" w:header="0"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97DAD" w14:textId="77777777" w:rsidR="007E6BA5" w:rsidRDefault="007E6BA5" w:rsidP="00562059">
      <w:pPr>
        <w:spacing w:after="0" w:line="240" w:lineRule="auto"/>
      </w:pPr>
      <w:r>
        <w:separator/>
      </w:r>
    </w:p>
  </w:endnote>
  <w:endnote w:type="continuationSeparator" w:id="0">
    <w:p w14:paraId="3A03045A" w14:textId="77777777" w:rsidR="007E6BA5" w:rsidRDefault="007E6BA5" w:rsidP="00562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Noto Serif CJK SC">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7CE01" w14:textId="77777777" w:rsidR="007E6BA5" w:rsidRDefault="007E6BA5" w:rsidP="00562059">
      <w:pPr>
        <w:spacing w:after="0" w:line="240" w:lineRule="auto"/>
      </w:pPr>
      <w:r>
        <w:separator/>
      </w:r>
    </w:p>
  </w:footnote>
  <w:footnote w:type="continuationSeparator" w:id="0">
    <w:p w14:paraId="38828E68" w14:textId="77777777" w:rsidR="007E6BA5" w:rsidRDefault="007E6BA5" w:rsidP="00562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7A461" w14:textId="77777777" w:rsidR="00562059" w:rsidRDefault="00562059" w:rsidP="00562059">
    <w:pPr>
      <w:pStyle w:val="Nagwek"/>
      <w:jc w:val="center"/>
    </w:pPr>
    <w:r>
      <w:rPr>
        <w:noProof/>
        <w:lang w:eastAsia="pl-PL"/>
      </w:rPr>
      <w:drawing>
        <wp:inline distT="0" distB="0" distL="0" distR="0" wp14:anchorId="7B788890" wp14:editId="5A1BF71E">
          <wp:extent cx="6321960" cy="930480"/>
          <wp:effectExtent l="0" t="0" r="3175" b="3175"/>
          <wp:docPr id="17" name="Obraz 16" descr="C:\Users\ROZMEJ~1.CEN\AppData\Local\Temp\Rar$DIa0.376\FE_POIR_poziom_pl-1_rgb.jpg"/>
          <wp:cNvGraphicFramePr/>
          <a:graphic xmlns:a="http://schemas.openxmlformats.org/drawingml/2006/main">
            <a:graphicData uri="http://schemas.openxmlformats.org/drawingml/2006/picture">
              <pic:pic xmlns:pic="http://schemas.openxmlformats.org/drawingml/2006/picture">
                <pic:nvPicPr>
                  <pic:cNvPr id="17" name="Obraz 16" descr="C:\Users\ROZMEJ~1.CEN\AppData\Local\Temp\Rar$DIa0.376\FE_POIR_poziom_pl-1_rgb.jpg"/>
                  <pic:cNvPicPr/>
                </pic:nvPicPr>
                <pic:blipFill>
                  <a:blip r:embed="rId1"/>
                  <a:stretch/>
                </pic:blipFill>
                <pic:spPr>
                  <a:xfrm>
                    <a:off x="0" y="0"/>
                    <a:ext cx="6321960" cy="930480"/>
                  </a:xfrm>
                  <a:prstGeom prst="rect">
                    <a:avLst/>
                  </a:prstGeom>
                  <a:ln w="0">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C34AE"/>
    <w:multiLevelType w:val="multilevel"/>
    <w:tmpl w:val="7ED4262C"/>
    <w:lvl w:ilvl="0">
      <w:start w:val="1"/>
      <w:numFmt w:val="bullet"/>
      <w:lvlText w:val=""/>
      <w:lvlJc w:val="left"/>
      <w:pPr>
        <w:tabs>
          <w:tab w:val="num" w:pos="0"/>
        </w:tabs>
        <w:ind w:left="785"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CD1420C"/>
    <w:multiLevelType w:val="multilevel"/>
    <w:tmpl w:val="10DE7A1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595C5BA5"/>
    <w:multiLevelType w:val="multilevel"/>
    <w:tmpl w:val="00866DF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715225C1"/>
    <w:multiLevelType w:val="multilevel"/>
    <w:tmpl w:val="32DEB8F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71E41607"/>
    <w:multiLevelType w:val="multilevel"/>
    <w:tmpl w:val="5EF6645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7DE63FE3"/>
    <w:multiLevelType w:val="multilevel"/>
    <w:tmpl w:val="6DFAA43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A1F"/>
    <w:rsid w:val="00142A05"/>
    <w:rsid w:val="00562059"/>
    <w:rsid w:val="005D7F7E"/>
    <w:rsid w:val="00632ABB"/>
    <w:rsid w:val="0065570E"/>
    <w:rsid w:val="006E152F"/>
    <w:rsid w:val="007E6BA5"/>
    <w:rsid w:val="00A31A87"/>
    <w:rsid w:val="00A70F79"/>
    <w:rsid w:val="00CC53F4"/>
    <w:rsid w:val="00CC5790"/>
    <w:rsid w:val="00CE64E4"/>
    <w:rsid w:val="00CF3093"/>
    <w:rsid w:val="00DE0A1F"/>
    <w:rsid w:val="00F509A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39BBB"/>
  <w15:docId w15:val="{5497CE73-A006-48D8-AB29-BBC6D0F91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7604"/>
    <w:pPr>
      <w:spacing w:after="160" w:line="259" w:lineRule="auto"/>
    </w:pPr>
  </w:style>
  <w:style w:type="paragraph" w:styleId="Nagwek3">
    <w:name w:val="heading 3"/>
    <w:basedOn w:val="Normalny"/>
    <w:next w:val="Normalny"/>
    <w:link w:val="Nagwek3Znak"/>
    <w:uiPriority w:val="9"/>
    <w:semiHidden/>
    <w:unhideWhenUsed/>
    <w:qFormat/>
    <w:rsid w:val="003C76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qFormat/>
    <w:rsid w:val="003C7604"/>
    <w:rPr>
      <w:rFonts w:asciiTheme="majorHAnsi" w:eastAsiaTheme="majorEastAsia" w:hAnsiTheme="majorHAnsi" w:cstheme="majorBidi"/>
      <w:color w:val="1F4D78" w:themeColor="accent1" w:themeShade="7F"/>
      <w:sz w:val="24"/>
      <w:szCs w:val="24"/>
    </w:rPr>
  </w:style>
  <w:style w:type="character" w:customStyle="1" w:styleId="NagwekZnak">
    <w:name w:val="Nagłówek Znak"/>
    <w:basedOn w:val="Domylnaczcionkaakapitu"/>
    <w:link w:val="Nagwek"/>
    <w:uiPriority w:val="99"/>
    <w:qFormat/>
    <w:rsid w:val="003C7604"/>
  </w:style>
  <w:style w:type="character" w:customStyle="1" w:styleId="StopkaZnak">
    <w:name w:val="Stopka Znak"/>
    <w:basedOn w:val="Domylnaczcionkaakapitu"/>
    <w:link w:val="Stopka"/>
    <w:uiPriority w:val="99"/>
    <w:qFormat/>
    <w:rsid w:val="003C7604"/>
  </w:style>
  <w:style w:type="character" w:customStyle="1" w:styleId="TekstdymkaZnak">
    <w:name w:val="Tekst dymka Znak"/>
    <w:basedOn w:val="Domylnaczcionkaakapitu"/>
    <w:link w:val="Tekstdymka"/>
    <w:uiPriority w:val="99"/>
    <w:semiHidden/>
    <w:qFormat/>
    <w:rsid w:val="003C7604"/>
    <w:rPr>
      <w:rFonts w:ascii="Segoe UI" w:hAnsi="Segoe UI" w:cs="Segoe UI"/>
      <w:sz w:val="18"/>
      <w:szCs w:val="18"/>
    </w:rPr>
  </w:style>
  <w:style w:type="character" w:styleId="Odwoaniedokomentarza">
    <w:name w:val="annotation reference"/>
    <w:basedOn w:val="Domylnaczcionkaakapitu"/>
    <w:uiPriority w:val="99"/>
    <w:semiHidden/>
    <w:unhideWhenUsed/>
    <w:qFormat/>
    <w:rsid w:val="003C7604"/>
    <w:rPr>
      <w:sz w:val="16"/>
      <w:szCs w:val="16"/>
    </w:rPr>
  </w:style>
  <w:style w:type="character" w:customStyle="1" w:styleId="TekstkomentarzaZnak">
    <w:name w:val="Tekst komentarza Znak"/>
    <w:basedOn w:val="Domylnaczcionkaakapitu"/>
    <w:link w:val="Tekstkomentarza"/>
    <w:uiPriority w:val="99"/>
    <w:semiHidden/>
    <w:qFormat/>
    <w:rsid w:val="003C7604"/>
    <w:rPr>
      <w:sz w:val="20"/>
      <w:szCs w:val="20"/>
    </w:rPr>
  </w:style>
  <w:style w:type="character" w:customStyle="1" w:styleId="TematkomentarzaZnak">
    <w:name w:val="Temat komentarza Znak"/>
    <w:basedOn w:val="TekstkomentarzaZnak"/>
    <w:link w:val="Tematkomentarza"/>
    <w:uiPriority w:val="99"/>
    <w:semiHidden/>
    <w:qFormat/>
    <w:rsid w:val="003C7604"/>
    <w:rPr>
      <w:b/>
      <w:bCs/>
      <w:sz w:val="20"/>
      <w:szCs w:val="20"/>
    </w:rPr>
  </w:style>
  <w:style w:type="character" w:styleId="Tekstzastpczy">
    <w:name w:val="Placeholder Text"/>
    <w:basedOn w:val="Domylnaczcionkaakapitu"/>
    <w:uiPriority w:val="99"/>
    <w:semiHidden/>
    <w:qFormat/>
    <w:rsid w:val="003C7604"/>
    <w:rPr>
      <w:color w:val="808080"/>
    </w:rPr>
  </w:style>
  <w:style w:type="paragraph" w:customStyle="1" w:styleId="Heading">
    <w:name w:val="Heading"/>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x">
    <w:name w:val="Index"/>
    <w:basedOn w:val="Normalny"/>
    <w:qFormat/>
    <w:pPr>
      <w:suppressLineNumbers/>
    </w:pPr>
    <w:rPr>
      <w:rFonts w:cs="Lohit Devanagari"/>
    </w:rPr>
  </w:style>
  <w:style w:type="paragraph" w:styleId="Akapitzlist">
    <w:name w:val="List Paragraph"/>
    <w:basedOn w:val="Normalny"/>
    <w:qFormat/>
    <w:rsid w:val="003C7604"/>
    <w:pPr>
      <w:ind w:left="720"/>
      <w:contextualSpacing/>
    </w:pPr>
  </w:style>
  <w:style w:type="paragraph" w:customStyle="1" w:styleId="HeaderandFooter">
    <w:name w:val="Header and Footer"/>
    <w:basedOn w:val="Normalny"/>
    <w:qFormat/>
  </w:style>
  <w:style w:type="paragraph" w:styleId="Nagwek">
    <w:name w:val="header"/>
    <w:basedOn w:val="Normalny"/>
    <w:link w:val="NagwekZnak"/>
    <w:uiPriority w:val="99"/>
    <w:unhideWhenUsed/>
    <w:rsid w:val="003C7604"/>
    <w:pPr>
      <w:tabs>
        <w:tab w:val="center" w:pos="4536"/>
        <w:tab w:val="right" w:pos="9072"/>
      </w:tabs>
      <w:spacing w:after="0" w:line="240" w:lineRule="auto"/>
    </w:pPr>
  </w:style>
  <w:style w:type="paragraph" w:styleId="Stopka">
    <w:name w:val="footer"/>
    <w:basedOn w:val="Normalny"/>
    <w:link w:val="StopkaZnak"/>
    <w:uiPriority w:val="99"/>
    <w:unhideWhenUsed/>
    <w:rsid w:val="003C7604"/>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3C7604"/>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semiHidden/>
    <w:unhideWhenUsed/>
    <w:qFormat/>
    <w:rsid w:val="003C7604"/>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3C7604"/>
    <w:rPr>
      <w:b/>
      <w:bCs/>
    </w:rPr>
  </w:style>
  <w:style w:type="table" w:styleId="Tabela-Siatka">
    <w:name w:val="Table Grid"/>
    <w:basedOn w:val="Standardowy"/>
    <w:uiPriority w:val="59"/>
    <w:rsid w:val="003C7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932</Words>
  <Characters>5598</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Nietubyć Robert</dc:creator>
  <cp:lastModifiedBy>Kruk Magdalena</cp:lastModifiedBy>
  <cp:revision>3</cp:revision>
  <dcterms:created xsi:type="dcterms:W3CDTF">2023-12-12T15:29:00Z</dcterms:created>
  <dcterms:modified xsi:type="dcterms:W3CDTF">2023-12-13T09:09:00Z</dcterms:modified>
  <dc:language>pl-PL</dc:language>
</cp:coreProperties>
</file>