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5963" w14:textId="76349EBC" w:rsidR="00F2514A" w:rsidRPr="008751C5" w:rsidRDefault="00F2514A" w:rsidP="00EB668C">
      <w:pPr>
        <w:pStyle w:val="Nagwek10"/>
        <w:jc w:val="left"/>
      </w:pPr>
      <w:r w:rsidRPr="008751C5">
        <w:rPr>
          <w:b w:val="0"/>
          <w:bCs w:val="0"/>
          <w:sz w:val="22"/>
        </w:rPr>
        <w:t>GKV.222</w:t>
      </w:r>
      <w:r w:rsidR="004E262D" w:rsidRPr="008751C5">
        <w:rPr>
          <w:b w:val="0"/>
          <w:bCs w:val="0"/>
          <w:sz w:val="22"/>
        </w:rPr>
        <w:t>.24.</w:t>
      </w:r>
      <w:r w:rsidR="00D84819" w:rsidRPr="008751C5">
        <w:rPr>
          <w:b w:val="0"/>
          <w:bCs w:val="0"/>
          <w:sz w:val="22"/>
        </w:rPr>
        <w:t>20</w:t>
      </w:r>
      <w:r w:rsidR="00637A05" w:rsidRPr="008751C5">
        <w:rPr>
          <w:b w:val="0"/>
          <w:bCs w:val="0"/>
          <w:sz w:val="22"/>
        </w:rPr>
        <w:t>2</w:t>
      </w:r>
      <w:r w:rsidR="00303742" w:rsidRPr="008751C5">
        <w:rPr>
          <w:b w:val="0"/>
          <w:bCs w:val="0"/>
          <w:sz w:val="22"/>
        </w:rPr>
        <w:t>3</w:t>
      </w:r>
      <w:r w:rsidRPr="008751C5">
        <w:rPr>
          <w:b w:val="0"/>
          <w:bCs w:val="0"/>
          <w:sz w:val="22"/>
        </w:rPr>
        <w:tab/>
      </w:r>
      <w:r w:rsidRPr="008751C5">
        <w:rPr>
          <w:b w:val="0"/>
          <w:bCs w:val="0"/>
          <w:sz w:val="22"/>
        </w:rPr>
        <w:tab/>
      </w:r>
      <w:r w:rsidRPr="008751C5">
        <w:rPr>
          <w:b w:val="0"/>
          <w:bCs w:val="0"/>
          <w:sz w:val="22"/>
        </w:rPr>
        <w:tab/>
        <w:t xml:space="preserve">    </w:t>
      </w:r>
      <w:r w:rsidRPr="008751C5">
        <w:rPr>
          <w:b w:val="0"/>
          <w:bCs w:val="0"/>
          <w:sz w:val="22"/>
        </w:rPr>
        <w:tab/>
      </w:r>
      <w:r w:rsidR="0053204A" w:rsidRPr="008751C5">
        <w:rPr>
          <w:b w:val="0"/>
          <w:bCs w:val="0"/>
          <w:sz w:val="22"/>
        </w:rPr>
        <w:tab/>
      </w:r>
      <w:r w:rsidR="00EE4251" w:rsidRPr="008751C5">
        <w:rPr>
          <w:b w:val="0"/>
          <w:bCs w:val="0"/>
          <w:sz w:val="22"/>
        </w:rPr>
        <w:tab/>
      </w:r>
      <w:r w:rsidR="003D4196" w:rsidRPr="008751C5">
        <w:rPr>
          <w:b w:val="0"/>
          <w:bCs w:val="0"/>
          <w:sz w:val="22"/>
        </w:rPr>
        <w:t xml:space="preserve"> </w:t>
      </w:r>
      <w:r w:rsidRPr="008751C5">
        <w:rPr>
          <w:b w:val="0"/>
          <w:bCs w:val="0"/>
          <w:sz w:val="22"/>
        </w:rPr>
        <w:t xml:space="preserve">Świdnica, dnia </w:t>
      </w:r>
      <w:r w:rsidR="004E262D" w:rsidRPr="008751C5">
        <w:rPr>
          <w:b w:val="0"/>
          <w:bCs w:val="0"/>
          <w:sz w:val="22"/>
        </w:rPr>
        <w:t>18</w:t>
      </w:r>
      <w:r w:rsidR="00303742" w:rsidRPr="008751C5">
        <w:rPr>
          <w:b w:val="0"/>
          <w:bCs w:val="0"/>
          <w:sz w:val="22"/>
        </w:rPr>
        <w:t xml:space="preserve"> sierpnia</w:t>
      </w:r>
      <w:r w:rsidR="004F23E0" w:rsidRPr="008751C5">
        <w:rPr>
          <w:b w:val="0"/>
          <w:bCs w:val="0"/>
          <w:sz w:val="22"/>
        </w:rPr>
        <w:t xml:space="preserve"> </w:t>
      </w:r>
      <w:r w:rsidRPr="008751C5">
        <w:rPr>
          <w:b w:val="0"/>
          <w:bCs w:val="0"/>
          <w:sz w:val="22"/>
        </w:rPr>
        <w:t>20</w:t>
      </w:r>
      <w:r w:rsidR="00637A05" w:rsidRPr="008751C5">
        <w:rPr>
          <w:b w:val="0"/>
          <w:bCs w:val="0"/>
          <w:sz w:val="22"/>
        </w:rPr>
        <w:t>2</w:t>
      </w:r>
      <w:r w:rsidR="00303742" w:rsidRPr="008751C5">
        <w:rPr>
          <w:b w:val="0"/>
          <w:bCs w:val="0"/>
          <w:sz w:val="22"/>
        </w:rPr>
        <w:t>3</w:t>
      </w:r>
      <w:r w:rsidRPr="008751C5">
        <w:rPr>
          <w:b w:val="0"/>
          <w:bCs w:val="0"/>
          <w:sz w:val="22"/>
        </w:rPr>
        <w:t xml:space="preserve"> r.</w:t>
      </w:r>
    </w:p>
    <w:p w14:paraId="3135E662" w14:textId="77777777" w:rsidR="00F2514A" w:rsidRPr="008751C5" w:rsidRDefault="00F2514A">
      <w:pPr>
        <w:pStyle w:val="Nagwek10"/>
        <w:rPr>
          <w:b w:val="0"/>
          <w:bCs w:val="0"/>
          <w:sz w:val="24"/>
        </w:rPr>
      </w:pPr>
    </w:p>
    <w:p w14:paraId="7BD41903" w14:textId="56AB1FE0" w:rsidR="00F2514A" w:rsidRPr="008751C5" w:rsidRDefault="00255A35">
      <w:pPr>
        <w:pStyle w:val="Nagwek10"/>
      </w:pPr>
      <w:r w:rsidRPr="008751C5">
        <w:t>ZAPYTANIE OFERTOWE</w:t>
      </w:r>
    </w:p>
    <w:p w14:paraId="12D07903" w14:textId="77777777" w:rsidR="00F2514A" w:rsidRPr="008751C5" w:rsidRDefault="00F2514A">
      <w:pPr>
        <w:pStyle w:val="Podtytu"/>
        <w:rPr>
          <w:rFonts w:ascii="Times New Roman" w:hAnsi="Times New Roman" w:cs="Times New Roman"/>
        </w:rPr>
      </w:pPr>
      <w:r w:rsidRPr="008751C5">
        <w:rPr>
          <w:rFonts w:ascii="Times New Roman" w:hAnsi="Times New Roman" w:cs="Times New Roman"/>
          <w:b/>
          <w:bCs/>
        </w:rPr>
        <w:t>OPIS ZAMÓWIENIA</w:t>
      </w:r>
    </w:p>
    <w:p w14:paraId="62BF1160" w14:textId="77777777" w:rsidR="00F2514A" w:rsidRPr="008751C5" w:rsidRDefault="00F2514A">
      <w:pPr>
        <w:jc w:val="center"/>
        <w:rPr>
          <w:b/>
          <w:bCs/>
          <w:sz w:val="24"/>
        </w:rPr>
      </w:pPr>
    </w:p>
    <w:p w14:paraId="570A6CEF" w14:textId="1E7AF513" w:rsidR="00F2514A" w:rsidRPr="008751C5" w:rsidRDefault="00EB668C">
      <w:pPr>
        <w:pStyle w:val="Tekstpodstawowywcity"/>
        <w:ind w:firstLine="0"/>
        <w:jc w:val="both"/>
        <w:rPr>
          <w:sz w:val="22"/>
          <w:szCs w:val="22"/>
        </w:rPr>
      </w:pPr>
      <w:r w:rsidRPr="008751C5">
        <w:rPr>
          <w:sz w:val="22"/>
          <w:szCs w:val="22"/>
        </w:rPr>
        <w:t>Geodeta Powiatowy</w:t>
      </w:r>
      <w:r w:rsidR="00F2514A" w:rsidRPr="008751C5">
        <w:rPr>
          <w:sz w:val="22"/>
          <w:szCs w:val="22"/>
        </w:rPr>
        <w:t xml:space="preserve"> </w:t>
      </w:r>
      <w:r w:rsidR="006A723A" w:rsidRPr="008751C5">
        <w:rPr>
          <w:sz w:val="22"/>
          <w:szCs w:val="22"/>
        </w:rPr>
        <w:t xml:space="preserve">zaprasza </w:t>
      </w:r>
      <w:r w:rsidR="00255A35" w:rsidRPr="008751C5">
        <w:rPr>
          <w:sz w:val="22"/>
          <w:szCs w:val="22"/>
        </w:rPr>
        <w:t>do złożenia oferty na</w:t>
      </w:r>
      <w:r w:rsidRPr="008751C5">
        <w:rPr>
          <w:sz w:val="22"/>
          <w:szCs w:val="22"/>
        </w:rPr>
        <w:t xml:space="preserve"> wykonanie </w:t>
      </w:r>
      <w:r w:rsidR="00375CB3" w:rsidRPr="008751C5">
        <w:rPr>
          <w:sz w:val="22"/>
          <w:szCs w:val="22"/>
        </w:rPr>
        <w:t>prac geodezyjnych i sporządzeni</w:t>
      </w:r>
      <w:r w:rsidR="00255A35" w:rsidRPr="008751C5">
        <w:rPr>
          <w:sz w:val="22"/>
          <w:szCs w:val="22"/>
        </w:rPr>
        <w:t>e</w:t>
      </w:r>
      <w:r w:rsidR="00375CB3" w:rsidRPr="008751C5">
        <w:rPr>
          <w:sz w:val="22"/>
          <w:szCs w:val="22"/>
        </w:rPr>
        <w:t xml:space="preserve"> </w:t>
      </w:r>
      <w:r w:rsidR="00DC210C" w:rsidRPr="008751C5">
        <w:rPr>
          <w:sz w:val="22"/>
          <w:szCs w:val="22"/>
        </w:rPr>
        <w:t xml:space="preserve">niezbędnej do aktualizacji danych ewidencji gruntów i budynków </w:t>
      </w:r>
      <w:r w:rsidR="00375CB3" w:rsidRPr="008751C5">
        <w:rPr>
          <w:sz w:val="22"/>
          <w:szCs w:val="22"/>
        </w:rPr>
        <w:t xml:space="preserve">dokumentacji </w:t>
      </w:r>
      <w:r w:rsidRPr="008751C5">
        <w:rPr>
          <w:sz w:val="22"/>
          <w:szCs w:val="22"/>
        </w:rPr>
        <w:t xml:space="preserve">geodezyjnej </w:t>
      </w:r>
      <w:r w:rsidR="00375CB3" w:rsidRPr="008751C5">
        <w:rPr>
          <w:sz w:val="22"/>
          <w:szCs w:val="22"/>
        </w:rPr>
        <w:t>dla</w:t>
      </w:r>
      <w:r w:rsidRPr="008751C5">
        <w:rPr>
          <w:sz w:val="22"/>
          <w:szCs w:val="22"/>
        </w:rPr>
        <w:t xml:space="preserve"> wybranych działek ewidencyjnych </w:t>
      </w:r>
      <w:r w:rsidR="00375CB3" w:rsidRPr="008751C5">
        <w:rPr>
          <w:sz w:val="22"/>
          <w:szCs w:val="22"/>
        </w:rPr>
        <w:t>położonych w powiecie świdnickim.</w:t>
      </w:r>
    </w:p>
    <w:p w14:paraId="4601FD97" w14:textId="77777777" w:rsidR="00F2514A" w:rsidRPr="008751C5" w:rsidRDefault="00F2514A">
      <w:pPr>
        <w:ind w:left="360"/>
        <w:rPr>
          <w:bCs/>
          <w:sz w:val="22"/>
          <w:szCs w:val="22"/>
        </w:rPr>
      </w:pPr>
    </w:p>
    <w:p w14:paraId="556A71DB" w14:textId="77777777" w:rsidR="00F2514A" w:rsidRPr="008751C5" w:rsidRDefault="00F2514A">
      <w:pPr>
        <w:pStyle w:val="Lista"/>
        <w:spacing w:after="0"/>
        <w:rPr>
          <w:rFonts w:cs="Times New Roman"/>
          <w:sz w:val="22"/>
          <w:szCs w:val="22"/>
        </w:rPr>
      </w:pPr>
      <w:bookmarkStart w:id="0" w:name="_Hlk143251242"/>
      <w:r w:rsidRPr="008751C5">
        <w:rPr>
          <w:rFonts w:cs="Times New Roman"/>
          <w:bCs/>
          <w:sz w:val="22"/>
          <w:szCs w:val="22"/>
          <w:u w:val="single"/>
        </w:rPr>
        <w:t>Informacje dotyczące realizacji zlecenia (zamówienia):</w:t>
      </w:r>
    </w:p>
    <w:p w14:paraId="560BFB9F" w14:textId="4254EC9C" w:rsidR="00375CB3" w:rsidRPr="008751C5" w:rsidRDefault="00F2514A">
      <w:pPr>
        <w:pStyle w:val="Lista"/>
        <w:numPr>
          <w:ilvl w:val="0"/>
          <w:numId w:val="5"/>
        </w:numPr>
        <w:spacing w:after="0"/>
        <w:ind w:hanging="357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sz w:val="22"/>
          <w:szCs w:val="22"/>
        </w:rPr>
        <w:t xml:space="preserve">przedmiotem </w:t>
      </w:r>
      <w:bookmarkEnd w:id="0"/>
      <w:r w:rsidR="00EE2C0E" w:rsidRPr="008751C5">
        <w:rPr>
          <w:rFonts w:cs="Times New Roman"/>
          <w:sz w:val="22"/>
          <w:szCs w:val="22"/>
        </w:rPr>
        <w:t>zamówienia</w:t>
      </w:r>
      <w:r w:rsidRPr="008751C5">
        <w:rPr>
          <w:rFonts w:cs="Times New Roman"/>
          <w:sz w:val="22"/>
          <w:szCs w:val="22"/>
        </w:rPr>
        <w:t xml:space="preserve"> jest wykonanie </w:t>
      </w:r>
      <w:r w:rsidR="00375CB3" w:rsidRPr="008751C5">
        <w:rPr>
          <w:rFonts w:cs="Times New Roman"/>
          <w:sz w:val="22"/>
          <w:szCs w:val="22"/>
        </w:rPr>
        <w:t xml:space="preserve">niezbędnych </w:t>
      </w:r>
      <w:r w:rsidR="00255A35" w:rsidRPr="008751C5">
        <w:rPr>
          <w:rFonts w:cs="Times New Roman"/>
          <w:sz w:val="22"/>
          <w:szCs w:val="22"/>
        </w:rPr>
        <w:t xml:space="preserve">czynności w ramach prac </w:t>
      </w:r>
      <w:r w:rsidR="00375CB3" w:rsidRPr="008751C5">
        <w:rPr>
          <w:rFonts w:cs="Times New Roman"/>
          <w:sz w:val="22"/>
          <w:szCs w:val="22"/>
        </w:rPr>
        <w:t xml:space="preserve">geodezyjnych, w szczególności </w:t>
      </w:r>
      <w:r w:rsidR="00255A35" w:rsidRPr="008751C5">
        <w:rPr>
          <w:rFonts w:cs="Times New Roman"/>
          <w:sz w:val="22"/>
          <w:szCs w:val="22"/>
        </w:rPr>
        <w:t xml:space="preserve">analizy materiałów znajdujących się w państwowym zasobie geodezyjnym i kartograficznym, </w:t>
      </w:r>
      <w:r w:rsidR="00375CB3" w:rsidRPr="008751C5">
        <w:rPr>
          <w:rFonts w:cs="Times New Roman"/>
          <w:sz w:val="22"/>
          <w:szCs w:val="22"/>
        </w:rPr>
        <w:t>ustalenia przebiegu granic ewidencyjnych (tam gdzie jest to konieczne) oraz obliczenia powierzchni ewidencyjnej z dokładnością do m</w:t>
      </w:r>
      <w:r w:rsidR="00375CB3" w:rsidRPr="008751C5">
        <w:rPr>
          <w:rFonts w:cs="Times New Roman"/>
          <w:sz w:val="22"/>
          <w:szCs w:val="22"/>
          <w:vertAlign w:val="superscript"/>
        </w:rPr>
        <w:t>2</w:t>
      </w:r>
      <w:r w:rsidR="00375CB3" w:rsidRPr="008751C5">
        <w:rPr>
          <w:rFonts w:cs="Times New Roman"/>
          <w:sz w:val="22"/>
          <w:szCs w:val="22"/>
        </w:rPr>
        <w:t>, zgodnie z obowiązującymi</w:t>
      </w:r>
      <w:r w:rsidR="00375CB3" w:rsidRPr="008751C5">
        <w:rPr>
          <w:rFonts w:cs="Times New Roman"/>
          <w:color w:val="000000"/>
          <w:sz w:val="22"/>
          <w:szCs w:val="22"/>
        </w:rPr>
        <w:t xml:space="preserve"> standardami technicznymi wykonywania geodezyjnych pomiarów sytuacyjnych i wysokościowych oraz opracowywania i przekazywania wyników tych </w:t>
      </w:r>
      <w:r w:rsidR="00255A35" w:rsidRPr="008751C5">
        <w:rPr>
          <w:rFonts w:cs="Times New Roman"/>
          <w:color w:val="000000"/>
          <w:sz w:val="22"/>
          <w:szCs w:val="22"/>
        </w:rPr>
        <w:t>prac</w:t>
      </w:r>
      <w:r w:rsidR="00375CB3" w:rsidRPr="008751C5">
        <w:rPr>
          <w:rFonts w:cs="Times New Roman"/>
          <w:color w:val="000000"/>
          <w:sz w:val="22"/>
          <w:szCs w:val="22"/>
        </w:rPr>
        <w:t xml:space="preserve"> do państwowego zasobu geodezyjnego i kartograficznego, </w:t>
      </w:r>
      <w:r w:rsidR="00375CB3" w:rsidRPr="008751C5">
        <w:rPr>
          <w:rFonts w:cs="Times New Roman"/>
          <w:sz w:val="22"/>
          <w:szCs w:val="22"/>
        </w:rPr>
        <w:t>dla działek położonych w obrębach:</w:t>
      </w:r>
    </w:p>
    <w:p w14:paraId="27B77EF9" w14:textId="3E1391A1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sz w:val="22"/>
          <w:szCs w:val="22"/>
        </w:rPr>
        <w:t>Wierzbna</w:t>
      </w:r>
      <w:r w:rsidRPr="008751C5">
        <w:rPr>
          <w:rFonts w:cs="Times New Roman"/>
          <w:sz w:val="22"/>
          <w:szCs w:val="22"/>
        </w:rPr>
        <w:t xml:space="preserve"> (021907_2.0017) w jedn</w:t>
      </w:r>
      <w:r w:rsidR="008751C5">
        <w:rPr>
          <w:rFonts w:cs="Times New Roman"/>
          <w:sz w:val="22"/>
          <w:szCs w:val="22"/>
        </w:rPr>
        <w:t>.</w:t>
      </w:r>
      <w:r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Pr="008751C5">
        <w:rPr>
          <w:rFonts w:cs="Times New Roman"/>
          <w:sz w:val="22"/>
          <w:szCs w:val="22"/>
        </w:rPr>
        <w:t xml:space="preserve"> Świdnica - obszar wiejski – część działki nr 729/5 (od granicy z obrębem Panków do wysokości działki nr 506/3),</w:t>
      </w:r>
    </w:p>
    <w:p w14:paraId="6E6FE116" w14:textId="59F6EF7C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sz w:val="22"/>
          <w:szCs w:val="22"/>
        </w:rPr>
        <w:t>Morawa</w:t>
      </w:r>
      <w:r w:rsidRPr="008751C5">
        <w:rPr>
          <w:rFonts w:cs="Times New Roman"/>
          <w:sz w:val="22"/>
          <w:szCs w:val="22"/>
        </w:rPr>
        <w:t xml:space="preserve"> (021906_5.0012)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sz w:val="22"/>
          <w:szCs w:val="22"/>
        </w:rPr>
        <w:t xml:space="preserve">Strzegom – obszar wiejski – działka nr 182, </w:t>
      </w:r>
    </w:p>
    <w:p w14:paraId="20154BE9" w14:textId="63C681AD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color w:val="000000"/>
          <w:sz w:val="22"/>
          <w:szCs w:val="22"/>
        </w:rPr>
        <w:t>Międzyrzecze</w:t>
      </w:r>
      <w:r w:rsidRPr="008751C5">
        <w:rPr>
          <w:rFonts w:cs="Times New Roman"/>
          <w:color w:val="000000"/>
          <w:sz w:val="22"/>
          <w:szCs w:val="22"/>
        </w:rPr>
        <w:t xml:space="preserve"> (021906_5.0010)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color w:val="000000"/>
          <w:sz w:val="22"/>
          <w:szCs w:val="22"/>
        </w:rPr>
        <w:t>Strzegom – obszar wiejski – działka nr 319/3,</w:t>
      </w:r>
    </w:p>
    <w:p w14:paraId="70B6B021" w14:textId="5F880847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color w:val="000000"/>
          <w:sz w:val="22"/>
          <w:szCs w:val="22"/>
        </w:rPr>
        <w:t>Witoszów</w:t>
      </w:r>
      <w:r w:rsidRPr="008751C5">
        <w:rPr>
          <w:rFonts w:cs="Times New Roman"/>
          <w:color w:val="000000"/>
          <w:sz w:val="22"/>
          <w:szCs w:val="22"/>
        </w:rPr>
        <w:t xml:space="preserve"> </w:t>
      </w:r>
      <w:r w:rsidRPr="008751C5">
        <w:rPr>
          <w:rFonts w:cs="Times New Roman"/>
          <w:b/>
          <w:bCs/>
          <w:color w:val="000000"/>
          <w:sz w:val="22"/>
          <w:szCs w:val="22"/>
        </w:rPr>
        <w:t>Dolny</w:t>
      </w:r>
      <w:r w:rsidRPr="008751C5">
        <w:rPr>
          <w:rFonts w:cs="Times New Roman"/>
          <w:color w:val="000000"/>
          <w:sz w:val="22"/>
          <w:szCs w:val="22"/>
        </w:rPr>
        <w:t xml:space="preserve"> (021907_2.0029)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sz w:val="22"/>
          <w:szCs w:val="22"/>
        </w:rPr>
        <w:t xml:space="preserve">Świdnica - obszar wiejski </w:t>
      </w:r>
      <w:r w:rsidRPr="008751C5">
        <w:rPr>
          <w:rFonts w:cs="Times New Roman"/>
          <w:color w:val="000000"/>
          <w:sz w:val="22"/>
          <w:szCs w:val="22"/>
        </w:rPr>
        <w:t>– działka nr 1021/2,</w:t>
      </w:r>
    </w:p>
    <w:p w14:paraId="4CD03657" w14:textId="57B540BA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color w:val="000000"/>
          <w:sz w:val="22"/>
          <w:szCs w:val="22"/>
        </w:rPr>
        <w:t>Makowice</w:t>
      </w:r>
      <w:r w:rsidRPr="008751C5">
        <w:rPr>
          <w:rFonts w:cs="Times New Roman"/>
          <w:color w:val="000000"/>
          <w:sz w:val="22"/>
          <w:szCs w:val="22"/>
        </w:rPr>
        <w:t xml:space="preserve"> (021907_2.0015)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sz w:val="22"/>
          <w:szCs w:val="22"/>
        </w:rPr>
        <w:t>Świdnica - obszar wiejski</w:t>
      </w:r>
      <w:r w:rsidRPr="008751C5">
        <w:rPr>
          <w:rFonts w:cs="Times New Roman"/>
          <w:color w:val="000000"/>
          <w:sz w:val="22"/>
          <w:szCs w:val="22"/>
        </w:rPr>
        <w:t xml:space="preserve"> – działki nr 194 i 191/2,</w:t>
      </w:r>
    </w:p>
    <w:p w14:paraId="20BA7560" w14:textId="75DB2103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color w:val="000000"/>
          <w:sz w:val="22"/>
          <w:szCs w:val="22"/>
        </w:rPr>
        <w:t>Goczałków</w:t>
      </w:r>
      <w:r w:rsidRPr="008751C5">
        <w:rPr>
          <w:rFonts w:cs="Times New Roman"/>
          <w:color w:val="000000"/>
          <w:sz w:val="22"/>
          <w:szCs w:val="22"/>
        </w:rPr>
        <w:t xml:space="preserve"> </w:t>
      </w:r>
      <w:r w:rsidRPr="008751C5">
        <w:rPr>
          <w:rFonts w:cs="Times New Roman"/>
          <w:b/>
          <w:bCs/>
          <w:color w:val="000000"/>
          <w:sz w:val="22"/>
          <w:szCs w:val="22"/>
        </w:rPr>
        <w:t>Górny</w:t>
      </w:r>
      <w:r w:rsidRPr="008751C5">
        <w:rPr>
          <w:rFonts w:cs="Times New Roman"/>
          <w:color w:val="000000"/>
          <w:sz w:val="22"/>
          <w:szCs w:val="22"/>
        </w:rPr>
        <w:t xml:space="preserve"> (021906_5.0003)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color w:val="000000"/>
          <w:sz w:val="22"/>
          <w:szCs w:val="22"/>
        </w:rPr>
        <w:t>Strzegom – obszar wiejski – działka nr 57,</w:t>
      </w:r>
    </w:p>
    <w:p w14:paraId="2BD6BE95" w14:textId="5E8212E4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color w:val="000000"/>
          <w:sz w:val="22"/>
          <w:szCs w:val="22"/>
        </w:rPr>
        <w:t>Żółkiewka</w:t>
      </w:r>
      <w:r w:rsidRPr="008751C5">
        <w:rPr>
          <w:rFonts w:cs="Times New Roman"/>
          <w:color w:val="000000"/>
          <w:sz w:val="22"/>
          <w:szCs w:val="22"/>
        </w:rPr>
        <w:t xml:space="preserve"> (021906_5.0022)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color w:val="000000"/>
          <w:sz w:val="22"/>
          <w:szCs w:val="22"/>
        </w:rPr>
        <w:t>Strzegom – obszar wiejski – działka nr 243/1,</w:t>
      </w:r>
    </w:p>
    <w:p w14:paraId="2085E8F1" w14:textId="1F3D07CC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color w:val="000000"/>
          <w:sz w:val="22"/>
          <w:szCs w:val="22"/>
        </w:rPr>
        <w:t>Jugowa</w:t>
      </w:r>
      <w:r w:rsidRPr="008751C5">
        <w:rPr>
          <w:rFonts w:cs="Times New Roman"/>
          <w:color w:val="000000"/>
          <w:sz w:val="22"/>
          <w:szCs w:val="22"/>
        </w:rPr>
        <w:t xml:space="preserve"> (021903_2.0008) 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color w:val="000000"/>
          <w:sz w:val="22"/>
          <w:szCs w:val="22"/>
        </w:rPr>
        <w:t>Dobromierz – działka nr 448/2,</w:t>
      </w:r>
    </w:p>
    <w:p w14:paraId="1F329D54" w14:textId="341D9CF1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color w:val="000000"/>
          <w:sz w:val="22"/>
          <w:szCs w:val="22"/>
        </w:rPr>
        <w:t>Graniczna</w:t>
      </w:r>
      <w:r w:rsidRPr="008751C5">
        <w:rPr>
          <w:rFonts w:cs="Times New Roman"/>
          <w:color w:val="000000"/>
          <w:sz w:val="22"/>
          <w:szCs w:val="22"/>
        </w:rPr>
        <w:t xml:space="preserve"> (021906_5.0006)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color w:val="000000"/>
          <w:sz w:val="22"/>
          <w:szCs w:val="22"/>
        </w:rPr>
        <w:t>Strzegom – obszar wiejski – działka nr 303/2,</w:t>
      </w:r>
    </w:p>
    <w:p w14:paraId="3A0DDBDB" w14:textId="69DE9D50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sz w:val="22"/>
          <w:szCs w:val="22"/>
        </w:rPr>
        <w:t>Burkatów</w:t>
      </w:r>
      <w:r w:rsidRPr="008751C5">
        <w:rPr>
          <w:rFonts w:cs="Times New Roman"/>
          <w:sz w:val="22"/>
          <w:szCs w:val="22"/>
        </w:rPr>
        <w:t xml:space="preserve"> (021907_2.0003)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sz w:val="22"/>
          <w:szCs w:val="22"/>
        </w:rPr>
        <w:t>Świdnica - obszar wiejski – działka nr 377,</w:t>
      </w:r>
    </w:p>
    <w:p w14:paraId="7991C8AB" w14:textId="167A2695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sz w:val="22"/>
          <w:szCs w:val="22"/>
        </w:rPr>
        <w:t>Bystrzyca</w:t>
      </w:r>
      <w:r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b/>
          <w:bCs/>
          <w:sz w:val="22"/>
          <w:szCs w:val="22"/>
        </w:rPr>
        <w:t>Górna</w:t>
      </w:r>
      <w:r w:rsidRPr="008751C5">
        <w:rPr>
          <w:rFonts w:cs="Times New Roman"/>
          <w:sz w:val="22"/>
          <w:szCs w:val="22"/>
        </w:rPr>
        <w:t xml:space="preserve"> (021907_2.0005)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sz w:val="22"/>
          <w:szCs w:val="22"/>
        </w:rPr>
        <w:t>Świdnica - obszar wiejski – działka nr 259,</w:t>
      </w:r>
    </w:p>
    <w:p w14:paraId="05117B26" w14:textId="40BF662D" w:rsidR="004E262D" w:rsidRPr="008751C5" w:rsidRDefault="004E262D" w:rsidP="00375CB3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sz w:val="22"/>
          <w:szCs w:val="22"/>
        </w:rPr>
        <w:t>Jagodnik</w:t>
      </w:r>
      <w:r w:rsidRPr="008751C5">
        <w:rPr>
          <w:rFonts w:cs="Times New Roman"/>
          <w:sz w:val="22"/>
          <w:szCs w:val="22"/>
        </w:rPr>
        <w:t xml:space="preserve"> (021907_2.0008)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sz w:val="22"/>
          <w:szCs w:val="22"/>
        </w:rPr>
        <w:t>Świdnica - obszar wiejski – działka nr 100,</w:t>
      </w:r>
    </w:p>
    <w:p w14:paraId="174EB93C" w14:textId="3304B475" w:rsidR="004E262D" w:rsidRDefault="004E262D" w:rsidP="004E262D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sz w:val="22"/>
          <w:szCs w:val="22"/>
        </w:rPr>
        <w:t>Lubachów</w:t>
      </w:r>
      <w:r w:rsidRPr="008751C5">
        <w:rPr>
          <w:rFonts w:cs="Times New Roman"/>
          <w:sz w:val="22"/>
          <w:szCs w:val="22"/>
        </w:rPr>
        <w:t xml:space="preserve"> (021907_2.0012) w </w:t>
      </w:r>
      <w:r w:rsidR="008751C5" w:rsidRPr="008751C5">
        <w:rPr>
          <w:rFonts w:cs="Times New Roman"/>
          <w:sz w:val="22"/>
          <w:szCs w:val="22"/>
        </w:rPr>
        <w:t>jedn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ewid</w:t>
      </w:r>
      <w:r w:rsidR="008751C5">
        <w:rPr>
          <w:rFonts w:cs="Times New Roman"/>
          <w:sz w:val="22"/>
          <w:szCs w:val="22"/>
        </w:rPr>
        <w:t>.</w:t>
      </w:r>
      <w:r w:rsidR="008751C5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sz w:val="22"/>
          <w:szCs w:val="22"/>
        </w:rPr>
        <w:t>Świdnica - obszar wiejski – działki nr: 34/5, 184/2 oraz 31,</w:t>
      </w:r>
    </w:p>
    <w:p w14:paraId="2779F894" w14:textId="0E1E9DFD" w:rsidR="003A3EDE" w:rsidRDefault="003A3EDE" w:rsidP="003A3EDE">
      <w:pPr>
        <w:pStyle w:val="Lista"/>
        <w:numPr>
          <w:ilvl w:val="0"/>
          <w:numId w:val="1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/>
          <w:bCs/>
          <w:sz w:val="22"/>
          <w:szCs w:val="22"/>
        </w:rPr>
        <w:t>Lutomia</w:t>
      </w:r>
      <w:r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b/>
          <w:bCs/>
          <w:sz w:val="22"/>
          <w:szCs w:val="22"/>
        </w:rPr>
        <w:t>Dolna</w:t>
      </w:r>
      <w:r w:rsidRPr="008751C5">
        <w:rPr>
          <w:rFonts w:cs="Times New Roman"/>
          <w:sz w:val="22"/>
          <w:szCs w:val="22"/>
        </w:rPr>
        <w:t xml:space="preserve"> (021907_2.0013) w jedn</w:t>
      </w:r>
      <w:r>
        <w:rPr>
          <w:rFonts w:cs="Times New Roman"/>
          <w:sz w:val="22"/>
          <w:szCs w:val="22"/>
        </w:rPr>
        <w:t>.</w:t>
      </w:r>
      <w:r w:rsidRPr="008751C5">
        <w:rPr>
          <w:rFonts w:cs="Times New Roman"/>
          <w:sz w:val="22"/>
          <w:szCs w:val="22"/>
        </w:rPr>
        <w:t xml:space="preserve"> ewid</w:t>
      </w:r>
      <w:r>
        <w:rPr>
          <w:rFonts w:cs="Times New Roman"/>
          <w:sz w:val="22"/>
          <w:szCs w:val="22"/>
        </w:rPr>
        <w:t>.</w:t>
      </w:r>
      <w:r w:rsidRPr="008751C5">
        <w:rPr>
          <w:rFonts w:cs="Times New Roman"/>
          <w:sz w:val="22"/>
          <w:szCs w:val="22"/>
        </w:rPr>
        <w:t xml:space="preserve"> Świdnica - obszar wiejski – dział</w:t>
      </w:r>
      <w:r>
        <w:rPr>
          <w:rFonts w:cs="Times New Roman"/>
          <w:sz w:val="22"/>
          <w:szCs w:val="22"/>
        </w:rPr>
        <w:t>ka</w:t>
      </w:r>
      <w:r w:rsidRPr="008751C5">
        <w:rPr>
          <w:rFonts w:cs="Times New Roman"/>
          <w:sz w:val="22"/>
          <w:szCs w:val="22"/>
        </w:rPr>
        <w:t xml:space="preserve"> nr: </w:t>
      </w:r>
      <w:r>
        <w:rPr>
          <w:rFonts w:cs="Times New Roman"/>
          <w:sz w:val="22"/>
          <w:szCs w:val="22"/>
        </w:rPr>
        <w:t>425.</w:t>
      </w:r>
    </w:p>
    <w:p w14:paraId="0DA0B0B8" w14:textId="1D41832A" w:rsidR="003A3EDE" w:rsidRPr="003A3EDE" w:rsidRDefault="003A3EDE" w:rsidP="003A3EDE">
      <w:pPr>
        <w:pStyle w:val="Lista"/>
        <w:numPr>
          <w:ilvl w:val="0"/>
          <w:numId w:val="5"/>
        </w:numPr>
        <w:spacing w:after="0"/>
        <w:ind w:hanging="357"/>
        <w:jc w:val="both"/>
        <w:rPr>
          <w:sz w:val="22"/>
          <w:szCs w:val="22"/>
        </w:rPr>
      </w:pPr>
      <w:r w:rsidRPr="00751E8F">
        <w:rPr>
          <w:rFonts w:cs="Times New Roman"/>
          <w:color w:val="000000"/>
          <w:sz w:val="22"/>
          <w:szCs w:val="22"/>
        </w:rPr>
        <w:t xml:space="preserve">w ramach czynności objętych zamówieniem należy wykonać w szczególności: </w:t>
      </w:r>
    </w:p>
    <w:p w14:paraId="56A08EA0" w14:textId="77777777" w:rsidR="00DC632E" w:rsidRPr="008751C5" w:rsidRDefault="00F2514A" w:rsidP="00713BA2">
      <w:pPr>
        <w:numPr>
          <w:ilvl w:val="2"/>
          <w:numId w:val="17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sz w:val="22"/>
          <w:szCs w:val="22"/>
        </w:rPr>
        <w:t>analizę materiałów stanowiących państwowy zasób geodezyjny i kartograficzny,</w:t>
      </w:r>
    </w:p>
    <w:p w14:paraId="0E511181" w14:textId="7259EDD3" w:rsidR="00F2514A" w:rsidRPr="008751C5" w:rsidRDefault="00621427" w:rsidP="00E34BB6">
      <w:pPr>
        <w:numPr>
          <w:ilvl w:val="2"/>
          <w:numId w:val="17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sz w:val="22"/>
          <w:szCs w:val="22"/>
        </w:rPr>
        <w:t>w przypadkach, o których mowa w §</w:t>
      </w:r>
      <w:r w:rsidR="004A49F2" w:rsidRPr="008751C5">
        <w:rPr>
          <w:sz w:val="22"/>
          <w:szCs w:val="22"/>
        </w:rPr>
        <w:t xml:space="preserve"> </w:t>
      </w:r>
      <w:r w:rsidRPr="008751C5">
        <w:rPr>
          <w:sz w:val="22"/>
          <w:szCs w:val="22"/>
        </w:rPr>
        <w:t>31</w:t>
      </w:r>
      <w:r w:rsidR="004A49F2" w:rsidRPr="008751C5">
        <w:rPr>
          <w:sz w:val="22"/>
          <w:szCs w:val="22"/>
        </w:rPr>
        <w:t xml:space="preserve"> rozporządzenia w sprawie ewidencji gruntów i budynków (Dz.U. z 2021 r poz.1390</w:t>
      </w:r>
      <w:r w:rsidR="00303742" w:rsidRPr="008751C5">
        <w:rPr>
          <w:sz w:val="22"/>
          <w:szCs w:val="22"/>
        </w:rPr>
        <w:t xml:space="preserve"> z </w:t>
      </w:r>
      <w:proofErr w:type="spellStart"/>
      <w:r w:rsidR="00303742" w:rsidRPr="008751C5">
        <w:rPr>
          <w:sz w:val="22"/>
          <w:szCs w:val="22"/>
        </w:rPr>
        <w:t>późn</w:t>
      </w:r>
      <w:proofErr w:type="spellEnd"/>
      <w:r w:rsidR="00303742" w:rsidRPr="008751C5">
        <w:rPr>
          <w:sz w:val="22"/>
          <w:szCs w:val="22"/>
        </w:rPr>
        <w:t>. zm.</w:t>
      </w:r>
      <w:r w:rsidR="004A49F2" w:rsidRPr="008751C5">
        <w:rPr>
          <w:sz w:val="22"/>
          <w:szCs w:val="22"/>
        </w:rPr>
        <w:t>) dane dotyczące położenia granic działek ewidencyjnych pozyskać w wyniku pomiarów geodezyjnych poprzedzonych ustaleniem przebiegu granic</w:t>
      </w:r>
      <w:r w:rsidR="00F2514A" w:rsidRPr="008751C5">
        <w:rPr>
          <w:b/>
          <w:bCs/>
          <w:sz w:val="22"/>
          <w:szCs w:val="22"/>
        </w:rPr>
        <w:t>,</w:t>
      </w:r>
    </w:p>
    <w:p w14:paraId="0342A237" w14:textId="65BDEBF2" w:rsidR="00F2514A" w:rsidRPr="008751C5" w:rsidRDefault="00F2514A" w:rsidP="00DC632E">
      <w:pPr>
        <w:numPr>
          <w:ilvl w:val="2"/>
          <w:numId w:val="17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color w:val="000000"/>
          <w:sz w:val="22"/>
          <w:szCs w:val="22"/>
        </w:rPr>
        <w:t>doko</w:t>
      </w:r>
      <w:r w:rsidRPr="008751C5">
        <w:rPr>
          <w:color w:val="000000"/>
          <w:spacing w:val="-1"/>
          <w:sz w:val="22"/>
          <w:szCs w:val="22"/>
        </w:rPr>
        <w:t>n</w:t>
      </w:r>
      <w:r w:rsidRPr="008751C5">
        <w:rPr>
          <w:color w:val="000000"/>
          <w:sz w:val="22"/>
          <w:szCs w:val="22"/>
        </w:rPr>
        <w:t>ać</w:t>
      </w:r>
      <w:r w:rsidR="00255A35" w:rsidRPr="008751C5">
        <w:rPr>
          <w:color w:val="000000"/>
          <w:spacing w:val="96"/>
          <w:sz w:val="22"/>
          <w:szCs w:val="22"/>
        </w:rPr>
        <w:t xml:space="preserve"> </w:t>
      </w:r>
      <w:r w:rsidR="004A49F2" w:rsidRPr="008751C5">
        <w:rPr>
          <w:color w:val="000000"/>
          <w:sz w:val="22"/>
          <w:szCs w:val="22"/>
        </w:rPr>
        <w:t>obliczenia pól powierzchni ww. działek ewidencyjnych</w:t>
      </w:r>
      <w:r w:rsidRPr="008751C5">
        <w:rPr>
          <w:color w:val="000000"/>
          <w:sz w:val="22"/>
          <w:szCs w:val="22"/>
        </w:rPr>
        <w:t xml:space="preserve"> </w:t>
      </w:r>
      <w:r w:rsidR="00B234A7" w:rsidRPr="008751C5">
        <w:rPr>
          <w:sz w:val="22"/>
          <w:szCs w:val="22"/>
        </w:rPr>
        <w:t>z</w:t>
      </w:r>
      <w:r w:rsidR="004A49F2" w:rsidRPr="008751C5">
        <w:rPr>
          <w:sz w:val="22"/>
          <w:szCs w:val="22"/>
        </w:rPr>
        <w:t xml:space="preserve"> dokładnością do m</w:t>
      </w:r>
      <w:r w:rsidR="004A49F2" w:rsidRPr="008751C5">
        <w:rPr>
          <w:sz w:val="22"/>
          <w:szCs w:val="22"/>
          <w:vertAlign w:val="superscript"/>
        </w:rPr>
        <w:t>2</w:t>
      </w:r>
      <w:r w:rsidR="00B234A7" w:rsidRPr="008751C5">
        <w:rPr>
          <w:sz w:val="22"/>
          <w:szCs w:val="22"/>
        </w:rPr>
        <w:t xml:space="preserve"> </w:t>
      </w:r>
      <w:r w:rsidR="004A49F2" w:rsidRPr="008751C5">
        <w:rPr>
          <w:sz w:val="22"/>
          <w:szCs w:val="22"/>
        </w:rPr>
        <w:t xml:space="preserve">zgodnie z </w:t>
      </w:r>
      <w:r w:rsidR="00B234A7" w:rsidRPr="008751C5">
        <w:rPr>
          <w:sz w:val="22"/>
          <w:szCs w:val="22"/>
        </w:rPr>
        <w:t>obowiązującymi</w:t>
      </w:r>
      <w:r w:rsidR="00B234A7" w:rsidRPr="008751C5">
        <w:rPr>
          <w:color w:val="000000"/>
          <w:sz w:val="22"/>
          <w:szCs w:val="22"/>
        </w:rPr>
        <w:t xml:space="preserve"> </w:t>
      </w:r>
      <w:r w:rsidR="004A49F2" w:rsidRPr="008751C5">
        <w:rPr>
          <w:sz w:val="22"/>
          <w:szCs w:val="22"/>
        </w:rPr>
        <w:t>przepisami</w:t>
      </w:r>
      <w:r w:rsidR="004A49F2" w:rsidRPr="008751C5">
        <w:rPr>
          <w:color w:val="000000"/>
          <w:sz w:val="22"/>
          <w:szCs w:val="22"/>
        </w:rPr>
        <w:t xml:space="preserve"> rozporządzenia w sprawie </w:t>
      </w:r>
      <w:r w:rsidR="00B234A7" w:rsidRPr="008751C5">
        <w:rPr>
          <w:color w:val="000000"/>
          <w:sz w:val="22"/>
          <w:szCs w:val="22"/>
        </w:rPr>
        <w:t>standard</w:t>
      </w:r>
      <w:r w:rsidR="004A49F2" w:rsidRPr="008751C5">
        <w:rPr>
          <w:color w:val="000000"/>
          <w:sz w:val="22"/>
          <w:szCs w:val="22"/>
        </w:rPr>
        <w:t>ów</w:t>
      </w:r>
      <w:r w:rsidR="00B234A7" w:rsidRPr="008751C5">
        <w:rPr>
          <w:color w:val="000000"/>
          <w:sz w:val="22"/>
          <w:szCs w:val="22"/>
        </w:rPr>
        <w:t xml:space="preserve"> techniczny</w:t>
      </w:r>
      <w:r w:rsidR="004A49F2" w:rsidRPr="008751C5">
        <w:rPr>
          <w:color w:val="000000"/>
          <w:sz w:val="22"/>
          <w:szCs w:val="22"/>
        </w:rPr>
        <w:t xml:space="preserve">ch </w:t>
      </w:r>
      <w:r w:rsidR="00B234A7" w:rsidRPr="008751C5">
        <w:rPr>
          <w:color w:val="000000"/>
          <w:sz w:val="22"/>
          <w:szCs w:val="22"/>
        </w:rPr>
        <w:t>wykonywania geodezyjnych pomiarów sytuacyjnych i wysokościowych oraz opracowywania i przekazywania wyników tych pomiarów do państwowego zasobu geodezyjnego i kartograficznego</w:t>
      </w:r>
      <w:r w:rsidR="004A49F2" w:rsidRPr="008751C5">
        <w:rPr>
          <w:color w:val="000000"/>
          <w:sz w:val="22"/>
          <w:szCs w:val="22"/>
        </w:rPr>
        <w:t xml:space="preserve"> (Dz.U. z </w:t>
      </w:r>
      <w:r w:rsidR="00255A35" w:rsidRPr="008751C5">
        <w:rPr>
          <w:color w:val="000000"/>
          <w:sz w:val="22"/>
          <w:szCs w:val="22"/>
        </w:rPr>
        <w:t xml:space="preserve">  </w:t>
      </w:r>
      <w:r w:rsidR="004A49F2" w:rsidRPr="008751C5">
        <w:rPr>
          <w:color w:val="000000"/>
          <w:sz w:val="22"/>
          <w:szCs w:val="22"/>
        </w:rPr>
        <w:t>202</w:t>
      </w:r>
      <w:r w:rsidR="00303742" w:rsidRPr="008751C5">
        <w:rPr>
          <w:color w:val="000000"/>
          <w:sz w:val="22"/>
          <w:szCs w:val="22"/>
        </w:rPr>
        <w:t>2</w:t>
      </w:r>
      <w:r w:rsidR="00255A35" w:rsidRPr="008751C5">
        <w:rPr>
          <w:color w:val="000000"/>
          <w:sz w:val="22"/>
          <w:szCs w:val="22"/>
        </w:rPr>
        <w:t xml:space="preserve"> </w:t>
      </w:r>
      <w:r w:rsidR="004A49F2" w:rsidRPr="008751C5">
        <w:rPr>
          <w:color w:val="000000"/>
          <w:sz w:val="22"/>
          <w:szCs w:val="22"/>
        </w:rPr>
        <w:t xml:space="preserve">r. poz. </w:t>
      </w:r>
      <w:r w:rsidR="00303742" w:rsidRPr="008751C5">
        <w:rPr>
          <w:color w:val="000000"/>
          <w:sz w:val="22"/>
          <w:szCs w:val="22"/>
        </w:rPr>
        <w:t>1670</w:t>
      </w:r>
      <w:r w:rsidR="004A49F2" w:rsidRPr="008751C5">
        <w:rPr>
          <w:color w:val="000000"/>
          <w:sz w:val="22"/>
          <w:szCs w:val="22"/>
        </w:rPr>
        <w:t>)</w:t>
      </w:r>
      <w:r w:rsidRPr="008751C5">
        <w:rPr>
          <w:bCs/>
          <w:sz w:val="22"/>
          <w:szCs w:val="22"/>
        </w:rPr>
        <w:t>,</w:t>
      </w:r>
    </w:p>
    <w:p w14:paraId="2E55D50C" w14:textId="71C56E6E" w:rsidR="00F2514A" w:rsidRPr="008751C5" w:rsidRDefault="003E69E5" w:rsidP="00DC632E">
      <w:pPr>
        <w:numPr>
          <w:ilvl w:val="2"/>
          <w:numId w:val="17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sz w:val="22"/>
          <w:szCs w:val="22"/>
        </w:rPr>
        <w:t>rezultat wykonanych prac i opracowaną dokumentację należy skompletować w postaci operatu technicznego</w:t>
      </w:r>
      <w:r w:rsidR="00F2514A" w:rsidRPr="008751C5">
        <w:rPr>
          <w:sz w:val="22"/>
          <w:szCs w:val="22"/>
        </w:rPr>
        <w:t xml:space="preserve"> i przekazać do</w:t>
      </w:r>
      <w:r w:rsidR="00F2514A" w:rsidRPr="008751C5">
        <w:rPr>
          <w:color w:val="000000"/>
          <w:sz w:val="22"/>
          <w:szCs w:val="22"/>
        </w:rPr>
        <w:t xml:space="preserve"> państwowego zasobu geodezyjnego i kartograficznego</w:t>
      </w:r>
      <w:r w:rsidR="00621427" w:rsidRPr="008751C5">
        <w:rPr>
          <w:color w:val="000000"/>
          <w:sz w:val="22"/>
          <w:szCs w:val="22"/>
        </w:rPr>
        <w:t>.</w:t>
      </w:r>
    </w:p>
    <w:p w14:paraId="5FE5675E" w14:textId="367512EC" w:rsidR="00DC632E" w:rsidRPr="008751C5" w:rsidRDefault="00DC632E" w:rsidP="00DC632E">
      <w:pPr>
        <w:numPr>
          <w:ilvl w:val="0"/>
          <w:numId w:val="5"/>
        </w:numPr>
        <w:autoSpaceDE w:val="0"/>
        <w:jc w:val="both"/>
      </w:pPr>
      <w:r w:rsidRPr="008751C5">
        <w:rPr>
          <w:color w:val="000000"/>
          <w:sz w:val="22"/>
          <w:szCs w:val="22"/>
        </w:rPr>
        <w:t>w</w:t>
      </w:r>
      <w:r w:rsidR="00772E01" w:rsidRPr="008751C5">
        <w:rPr>
          <w:color w:val="000000"/>
          <w:sz w:val="22"/>
          <w:szCs w:val="22"/>
        </w:rPr>
        <w:t xml:space="preserve">edług informacji zawartych w ewidencji gruntów i budynków </w:t>
      </w:r>
      <w:r w:rsidR="003830BA" w:rsidRPr="008751C5">
        <w:rPr>
          <w:color w:val="000000"/>
          <w:sz w:val="22"/>
          <w:szCs w:val="22"/>
        </w:rPr>
        <w:t>dla</w:t>
      </w:r>
      <w:r w:rsidRPr="008751C5">
        <w:rPr>
          <w:color w:val="000000"/>
          <w:sz w:val="22"/>
          <w:szCs w:val="22"/>
        </w:rPr>
        <w:t xml:space="preserve"> </w:t>
      </w:r>
      <w:r w:rsidR="00B55451" w:rsidRPr="008751C5">
        <w:rPr>
          <w:color w:val="000000"/>
          <w:sz w:val="22"/>
          <w:szCs w:val="22"/>
        </w:rPr>
        <w:t>dział</w:t>
      </w:r>
      <w:r w:rsidRPr="008751C5">
        <w:rPr>
          <w:color w:val="000000"/>
          <w:sz w:val="22"/>
          <w:szCs w:val="22"/>
        </w:rPr>
        <w:t>e</w:t>
      </w:r>
      <w:r w:rsidR="00B55451" w:rsidRPr="008751C5">
        <w:rPr>
          <w:color w:val="000000"/>
          <w:sz w:val="22"/>
          <w:szCs w:val="22"/>
        </w:rPr>
        <w:t>k</w:t>
      </w:r>
      <w:r w:rsidRPr="008751C5">
        <w:rPr>
          <w:color w:val="000000"/>
          <w:sz w:val="22"/>
          <w:szCs w:val="22"/>
        </w:rPr>
        <w:t xml:space="preserve"> położonych w </w:t>
      </w:r>
      <w:r w:rsidR="00C20756" w:rsidRPr="008751C5">
        <w:rPr>
          <w:color w:val="000000"/>
          <w:sz w:val="22"/>
          <w:szCs w:val="22"/>
        </w:rPr>
        <w:t xml:space="preserve">poszczególnych </w:t>
      </w:r>
      <w:r w:rsidRPr="008751C5">
        <w:rPr>
          <w:color w:val="000000"/>
          <w:sz w:val="22"/>
          <w:szCs w:val="22"/>
        </w:rPr>
        <w:t>obręb</w:t>
      </w:r>
      <w:r w:rsidR="00C20756" w:rsidRPr="008751C5">
        <w:rPr>
          <w:color w:val="000000"/>
          <w:sz w:val="22"/>
          <w:szCs w:val="22"/>
        </w:rPr>
        <w:t>ach</w:t>
      </w:r>
      <w:r w:rsidRPr="008751C5">
        <w:rPr>
          <w:color w:val="000000"/>
          <w:sz w:val="22"/>
          <w:szCs w:val="22"/>
        </w:rPr>
        <w:t xml:space="preserve"> ewidencyjny</w:t>
      </w:r>
      <w:r w:rsidR="00C20756" w:rsidRPr="008751C5">
        <w:rPr>
          <w:color w:val="000000"/>
          <w:sz w:val="22"/>
          <w:szCs w:val="22"/>
        </w:rPr>
        <w:t>ch</w:t>
      </w:r>
      <w:r w:rsidRPr="008751C5">
        <w:rPr>
          <w:color w:val="000000"/>
          <w:sz w:val="22"/>
          <w:szCs w:val="22"/>
        </w:rPr>
        <w:t>:</w:t>
      </w:r>
    </w:p>
    <w:p w14:paraId="42E33C46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color w:val="000000"/>
          <w:sz w:val="22"/>
          <w:szCs w:val="22"/>
        </w:rPr>
        <w:t>Wierzbna</w:t>
      </w:r>
      <w:r w:rsidRPr="008751C5">
        <w:rPr>
          <w:color w:val="000000"/>
          <w:sz w:val="22"/>
          <w:szCs w:val="22"/>
        </w:rPr>
        <w:t xml:space="preserve"> część działki nr 729/5 od granicy z obrębem Panków do wysokości działki nr 506/3 – </w:t>
      </w:r>
      <w:r w:rsidRPr="008751C5">
        <w:rPr>
          <w:sz w:val="22"/>
          <w:szCs w:val="22"/>
        </w:rPr>
        <w:t>dane dotyczące punktów granicznych w badanym zakresie spełniają standardy dokładnościowe, pole powierzchni działki, powierzchni użytków w granicach działki oraz precyzja zapisu pola powierzchni spełniają wymagania § 16 ust. 2 rozporządzenia w sprawie ewidencji gruntów i budynków,</w:t>
      </w:r>
      <w:r w:rsidRPr="008751C5">
        <w:rPr>
          <w:color w:val="000000"/>
          <w:sz w:val="22"/>
          <w:szCs w:val="22"/>
        </w:rPr>
        <w:t xml:space="preserve"> </w:t>
      </w:r>
    </w:p>
    <w:p w14:paraId="02540E5D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Morawa</w:t>
      </w:r>
      <w:r w:rsidRPr="008751C5">
        <w:rPr>
          <w:sz w:val="22"/>
          <w:szCs w:val="22"/>
        </w:rPr>
        <w:t xml:space="preserve"> działka nr 182 (48 z 54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</w:t>
      </w:r>
      <w:r w:rsidRPr="008751C5">
        <w:rPr>
          <w:sz w:val="22"/>
          <w:szCs w:val="22"/>
        </w:rPr>
        <w:lastRenderedPageBreak/>
        <w:t>działki oraz precyzja zapisu pola powierzchni nie spełniają wymagań § 16 ust. 2 rozporządzenia w sprawie ewidencji gruntów i budynków,</w:t>
      </w:r>
    </w:p>
    <w:p w14:paraId="40E426C1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Międzyrzecze</w:t>
      </w:r>
      <w:r w:rsidRPr="008751C5">
        <w:rPr>
          <w:sz w:val="22"/>
          <w:szCs w:val="22"/>
        </w:rPr>
        <w:t xml:space="preserve"> działka nr </w:t>
      </w:r>
      <w:r w:rsidRPr="008751C5">
        <w:rPr>
          <w:b/>
          <w:bCs/>
          <w:sz w:val="22"/>
          <w:szCs w:val="22"/>
        </w:rPr>
        <w:t>319/3</w:t>
      </w:r>
      <w:r w:rsidRPr="008751C5">
        <w:rPr>
          <w:sz w:val="22"/>
          <w:szCs w:val="22"/>
        </w:rPr>
        <w:t xml:space="preserve"> (15 z 24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budynków,</w:t>
      </w:r>
    </w:p>
    <w:p w14:paraId="46046A9B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Witoszów</w:t>
      </w:r>
      <w:r w:rsidRPr="008751C5">
        <w:rPr>
          <w:sz w:val="22"/>
          <w:szCs w:val="22"/>
        </w:rPr>
        <w:t xml:space="preserve"> </w:t>
      </w:r>
      <w:r w:rsidRPr="008751C5">
        <w:rPr>
          <w:b/>
          <w:bCs/>
          <w:sz w:val="22"/>
          <w:szCs w:val="22"/>
        </w:rPr>
        <w:t>Dolny</w:t>
      </w:r>
      <w:r w:rsidRPr="008751C5">
        <w:rPr>
          <w:sz w:val="22"/>
          <w:szCs w:val="22"/>
        </w:rPr>
        <w:t xml:space="preserve"> działka nr </w:t>
      </w:r>
      <w:r w:rsidRPr="008751C5">
        <w:rPr>
          <w:b/>
          <w:bCs/>
          <w:sz w:val="22"/>
          <w:szCs w:val="22"/>
        </w:rPr>
        <w:t>1021/2</w:t>
      </w:r>
      <w:r w:rsidRPr="008751C5">
        <w:rPr>
          <w:sz w:val="22"/>
          <w:szCs w:val="22"/>
        </w:rPr>
        <w:t xml:space="preserve">  (43 z 80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budynków,</w:t>
      </w:r>
    </w:p>
    <w:p w14:paraId="5E4BA03E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Makowice</w:t>
      </w:r>
      <w:r w:rsidRPr="008751C5">
        <w:rPr>
          <w:sz w:val="22"/>
          <w:szCs w:val="22"/>
        </w:rPr>
        <w:t xml:space="preserve"> działka nr </w:t>
      </w:r>
      <w:r w:rsidRPr="008751C5">
        <w:rPr>
          <w:b/>
          <w:bCs/>
          <w:sz w:val="22"/>
          <w:szCs w:val="22"/>
        </w:rPr>
        <w:t>194</w:t>
      </w:r>
      <w:r w:rsidRPr="008751C5">
        <w:rPr>
          <w:sz w:val="22"/>
          <w:szCs w:val="22"/>
        </w:rPr>
        <w:t xml:space="preserve"> (4 z 4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budynków,  oraz działka nr </w:t>
      </w:r>
      <w:r w:rsidRPr="008751C5">
        <w:rPr>
          <w:b/>
          <w:bCs/>
          <w:sz w:val="22"/>
          <w:szCs w:val="22"/>
        </w:rPr>
        <w:t>191/2</w:t>
      </w:r>
      <w:r w:rsidRPr="008751C5">
        <w:rPr>
          <w:sz w:val="22"/>
          <w:szCs w:val="22"/>
        </w:rPr>
        <w:t xml:space="preserve"> (5 z 20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budynków,</w:t>
      </w:r>
    </w:p>
    <w:p w14:paraId="2D9FD090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Goczałków</w:t>
      </w:r>
      <w:r w:rsidRPr="008751C5">
        <w:rPr>
          <w:sz w:val="22"/>
          <w:szCs w:val="22"/>
        </w:rPr>
        <w:t xml:space="preserve"> </w:t>
      </w:r>
      <w:r w:rsidRPr="008751C5">
        <w:rPr>
          <w:b/>
          <w:bCs/>
          <w:sz w:val="22"/>
          <w:szCs w:val="22"/>
        </w:rPr>
        <w:t>Górny</w:t>
      </w:r>
      <w:r w:rsidRPr="008751C5">
        <w:rPr>
          <w:sz w:val="22"/>
          <w:szCs w:val="22"/>
        </w:rPr>
        <w:t xml:space="preserve"> działka nr </w:t>
      </w:r>
      <w:r w:rsidRPr="008751C5">
        <w:rPr>
          <w:b/>
          <w:bCs/>
          <w:sz w:val="22"/>
          <w:szCs w:val="22"/>
        </w:rPr>
        <w:t>57</w:t>
      </w:r>
      <w:r w:rsidRPr="008751C5">
        <w:rPr>
          <w:sz w:val="22"/>
          <w:szCs w:val="22"/>
        </w:rPr>
        <w:t xml:space="preserve"> (36 z 80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budynków,</w:t>
      </w:r>
    </w:p>
    <w:p w14:paraId="0793F18F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Żółkiewka</w:t>
      </w:r>
      <w:r w:rsidRPr="008751C5">
        <w:rPr>
          <w:sz w:val="22"/>
          <w:szCs w:val="22"/>
        </w:rPr>
        <w:t xml:space="preserve"> działka nr </w:t>
      </w:r>
      <w:r w:rsidRPr="008751C5">
        <w:rPr>
          <w:b/>
          <w:bCs/>
          <w:sz w:val="22"/>
          <w:szCs w:val="22"/>
        </w:rPr>
        <w:t>243/1</w:t>
      </w:r>
      <w:r w:rsidRPr="008751C5">
        <w:rPr>
          <w:sz w:val="22"/>
          <w:szCs w:val="22"/>
        </w:rPr>
        <w:t xml:space="preserve"> (5 z 15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budynków,</w:t>
      </w:r>
    </w:p>
    <w:p w14:paraId="49523C50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Jugowa</w:t>
      </w:r>
      <w:r w:rsidRPr="008751C5">
        <w:rPr>
          <w:sz w:val="22"/>
          <w:szCs w:val="22"/>
        </w:rPr>
        <w:t xml:space="preserve"> działka nr </w:t>
      </w:r>
      <w:r w:rsidRPr="008751C5">
        <w:rPr>
          <w:b/>
          <w:bCs/>
          <w:sz w:val="22"/>
          <w:szCs w:val="22"/>
        </w:rPr>
        <w:t>448/2</w:t>
      </w:r>
      <w:r w:rsidRPr="008751C5">
        <w:rPr>
          <w:sz w:val="22"/>
          <w:szCs w:val="22"/>
        </w:rPr>
        <w:t xml:space="preserve"> (27 z 30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budynków,</w:t>
      </w:r>
    </w:p>
    <w:p w14:paraId="7123F6CA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Graniczna</w:t>
      </w:r>
      <w:r w:rsidRPr="008751C5">
        <w:rPr>
          <w:sz w:val="22"/>
          <w:szCs w:val="22"/>
        </w:rPr>
        <w:t xml:space="preserve"> działka nr</w:t>
      </w:r>
      <w:r w:rsidRPr="008751C5">
        <w:rPr>
          <w:b/>
          <w:bCs/>
          <w:sz w:val="22"/>
          <w:szCs w:val="22"/>
        </w:rPr>
        <w:t xml:space="preserve"> 303/2</w:t>
      </w:r>
      <w:r w:rsidRPr="008751C5">
        <w:rPr>
          <w:sz w:val="22"/>
          <w:szCs w:val="22"/>
        </w:rPr>
        <w:t xml:space="preserve"> (28 z 65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budynków,</w:t>
      </w:r>
    </w:p>
    <w:p w14:paraId="136B7EE7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Burkatów</w:t>
      </w:r>
      <w:r w:rsidRPr="008751C5">
        <w:rPr>
          <w:sz w:val="22"/>
          <w:szCs w:val="22"/>
        </w:rPr>
        <w:t xml:space="preserve"> działka nr </w:t>
      </w:r>
      <w:r w:rsidRPr="008751C5">
        <w:rPr>
          <w:b/>
          <w:bCs/>
          <w:sz w:val="22"/>
          <w:szCs w:val="22"/>
        </w:rPr>
        <w:t>377</w:t>
      </w:r>
      <w:r w:rsidRPr="008751C5">
        <w:rPr>
          <w:sz w:val="22"/>
          <w:szCs w:val="22"/>
        </w:rPr>
        <w:t xml:space="preserve"> (17 z 85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budynków,</w:t>
      </w:r>
    </w:p>
    <w:p w14:paraId="56C513C0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Bystrzyca</w:t>
      </w:r>
      <w:r w:rsidRPr="008751C5">
        <w:rPr>
          <w:sz w:val="22"/>
          <w:szCs w:val="22"/>
        </w:rPr>
        <w:t xml:space="preserve"> </w:t>
      </w:r>
      <w:r w:rsidRPr="008751C5">
        <w:rPr>
          <w:b/>
          <w:bCs/>
          <w:sz w:val="22"/>
          <w:szCs w:val="22"/>
        </w:rPr>
        <w:t>Górna</w:t>
      </w:r>
      <w:r w:rsidRPr="008751C5">
        <w:rPr>
          <w:sz w:val="22"/>
          <w:szCs w:val="22"/>
        </w:rPr>
        <w:t xml:space="preserve"> działka nr </w:t>
      </w:r>
      <w:r w:rsidRPr="008751C5">
        <w:rPr>
          <w:b/>
          <w:bCs/>
          <w:sz w:val="22"/>
          <w:szCs w:val="22"/>
        </w:rPr>
        <w:t>259</w:t>
      </w:r>
      <w:r w:rsidRPr="008751C5">
        <w:rPr>
          <w:sz w:val="22"/>
          <w:szCs w:val="22"/>
        </w:rPr>
        <w:t xml:space="preserve"> (6 z 138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budynków, </w:t>
      </w:r>
    </w:p>
    <w:p w14:paraId="32354833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Jagodnik</w:t>
      </w:r>
      <w:r w:rsidRPr="008751C5">
        <w:rPr>
          <w:sz w:val="22"/>
          <w:szCs w:val="22"/>
        </w:rPr>
        <w:t xml:space="preserve"> działka nr </w:t>
      </w:r>
      <w:r w:rsidRPr="008751C5">
        <w:rPr>
          <w:b/>
          <w:bCs/>
          <w:sz w:val="22"/>
          <w:szCs w:val="22"/>
        </w:rPr>
        <w:t>100</w:t>
      </w:r>
      <w:r w:rsidRPr="008751C5">
        <w:rPr>
          <w:sz w:val="22"/>
          <w:szCs w:val="22"/>
        </w:rPr>
        <w:t xml:space="preserve"> - dane dotyczące punktów granicznych spełniają standardy dokładnościowe, natomiast nie spełniają wymagań § 16 ust. 2 rozporządzenia w sprawie ewidencji gruntów i budynków pole powierzchni działki, pola powierzchni użytków w granicach działki oraz precyzja zapisu pola powierzchni,</w:t>
      </w:r>
    </w:p>
    <w:p w14:paraId="259E4264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lastRenderedPageBreak/>
        <w:t>Lubachów</w:t>
      </w:r>
      <w:r w:rsidRPr="008751C5">
        <w:rPr>
          <w:sz w:val="22"/>
          <w:szCs w:val="22"/>
        </w:rPr>
        <w:t xml:space="preserve"> działka nr </w:t>
      </w:r>
      <w:r w:rsidRPr="008751C5">
        <w:rPr>
          <w:b/>
          <w:bCs/>
          <w:sz w:val="22"/>
          <w:szCs w:val="22"/>
        </w:rPr>
        <w:t>34/5</w:t>
      </w:r>
      <w:r w:rsidRPr="008751C5">
        <w:rPr>
          <w:sz w:val="22"/>
          <w:szCs w:val="22"/>
        </w:rPr>
        <w:t xml:space="preserve"> dane dotyczące punktów granicznych spełniają standardy dokładnościowe, natomiast nie spełniają wymagań § 16 ust. 2 rozporządzenia w sprawie ewidencji gruntów i budynków pole powierzchni działki, pola powierzchni użytków w granicach działki oraz precyzja zapisu pola powierzchni, działka nr  </w:t>
      </w:r>
      <w:r w:rsidRPr="008751C5">
        <w:rPr>
          <w:b/>
          <w:bCs/>
          <w:sz w:val="22"/>
          <w:szCs w:val="22"/>
        </w:rPr>
        <w:t>184/2</w:t>
      </w:r>
      <w:r w:rsidRPr="008751C5">
        <w:rPr>
          <w:sz w:val="22"/>
          <w:szCs w:val="22"/>
        </w:rPr>
        <w:t xml:space="preserve"> (44 z 152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budynków, oraz działka nr </w:t>
      </w:r>
      <w:r w:rsidRPr="008751C5">
        <w:rPr>
          <w:b/>
          <w:bCs/>
          <w:sz w:val="22"/>
          <w:szCs w:val="22"/>
        </w:rPr>
        <w:t>31</w:t>
      </w:r>
      <w:r w:rsidRPr="008751C5">
        <w:rPr>
          <w:sz w:val="22"/>
          <w:szCs w:val="22"/>
        </w:rPr>
        <w:t xml:space="preserve"> dane dotyczące punktów granicznych spełniają standardy dokładnościowe, natomiast nie spełniają wymagań § 16 ust. 2 rozporządzenia w sprawie ewidencji gruntów i budynków pole powierzchni działki, pola powierzchni użytków w granicach działki oraz precyzja zapisu pola powierzchni, </w:t>
      </w:r>
    </w:p>
    <w:p w14:paraId="0BE81DBE" w14:textId="77777777" w:rsidR="004E262D" w:rsidRPr="008751C5" w:rsidRDefault="004E262D" w:rsidP="004E262D">
      <w:pPr>
        <w:numPr>
          <w:ilvl w:val="0"/>
          <w:numId w:val="19"/>
        </w:numPr>
        <w:autoSpaceDE w:val="0"/>
        <w:ind w:left="1077" w:hanging="357"/>
        <w:jc w:val="both"/>
        <w:rPr>
          <w:sz w:val="22"/>
          <w:szCs w:val="22"/>
        </w:rPr>
      </w:pPr>
      <w:r w:rsidRPr="008751C5">
        <w:rPr>
          <w:b/>
          <w:bCs/>
          <w:sz w:val="22"/>
          <w:szCs w:val="22"/>
        </w:rPr>
        <w:t>Lutomia Dolna</w:t>
      </w:r>
      <w:r w:rsidRPr="008751C5">
        <w:rPr>
          <w:sz w:val="22"/>
          <w:szCs w:val="22"/>
        </w:rPr>
        <w:t xml:space="preserve"> działka nr </w:t>
      </w:r>
      <w:r w:rsidRPr="008751C5">
        <w:rPr>
          <w:b/>
          <w:bCs/>
          <w:sz w:val="22"/>
          <w:szCs w:val="22"/>
        </w:rPr>
        <w:t>425</w:t>
      </w:r>
      <w:r w:rsidRPr="008751C5">
        <w:rPr>
          <w:sz w:val="22"/>
          <w:szCs w:val="22"/>
        </w:rPr>
        <w:t xml:space="preserve"> (53 z 132 punktów granicznych ujawnionych w bazie </w:t>
      </w:r>
      <w:proofErr w:type="spellStart"/>
      <w:r w:rsidRPr="008751C5">
        <w:rPr>
          <w:sz w:val="22"/>
          <w:szCs w:val="22"/>
        </w:rPr>
        <w:t>EGiB</w:t>
      </w:r>
      <w:proofErr w:type="spellEnd"/>
      <w:r w:rsidRPr="008751C5">
        <w:rPr>
          <w:sz w:val="22"/>
          <w:szCs w:val="22"/>
        </w:rPr>
        <w:t xml:space="preserve"> nie spełnia standardów dokładnościowych) – część danych dotyczących punktów granicznych nie spełnia standardów technicznych, natomiast pole powierzchni działki, powierzchni użytków w granicach działki oraz precyzja zapisu pola powierzchni nie spełniają wymagań § 16 ust. 2 rozporządzenia w sprawie ewidencji gruntów i budynków.</w:t>
      </w:r>
    </w:p>
    <w:p w14:paraId="1BD72F24" w14:textId="3A50E24E" w:rsidR="00F2514A" w:rsidRPr="008751C5" w:rsidRDefault="006A723A" w:rsidP="00890409">
      <w:pPr>
        <w:numPr>
          <w:ilvl w:val="0"/>
          <w:numId w:val="5"/>
        </w:numPr>
        <w:jc w:val="both"/>
        <w:rPr>
          <w:sz w:val="22"/>
          <w:szCs w:val="22"/>
        </w:rPr>
      </w:pPr>
      <w:r w:rsidRPr="008751C5">
        <w:rPr>
          <w:sz w:val="22"/>
          <w:szCs w:val="22"/>
        </w:rPr>
        <w:t>p</w:t>
      </w:r>
      <w:r w:rsidR="00C20756" w:rsidRPr="008751C5">
        <w:rPr>
          <w:sz w:val="22"/>
          <w:szCs w:val="22"/>
        </w:rPr>
        <w:t>odstawowe dane ewidencyjne działek można przeglądać w portalu mapowym powiatu</w:t>
      </w:r>
      <w:r w:rsidR="00890409" w:rsidRPr="008751C5">
        <w:rPr>
          <w:sz w:val="22"/>
          <w:szCs w:val="22"/>
        </w:rPr>
        <w:t xml:space="preserve"> </w:t>
      </w:r>
      <w:r w:rsidR="00C20756" w:rsidRPr="008751C5">
        <w:rPr>
          <w:sz w:val="22"/>
          <w:szCs w:val="22"/>
        </w:rPr>
        <w:t xml:space="preserve">świdnickiego </w:t>
      </w:r>
      <w:hyperlink r:id="rId7" w:history="1">
        <w:r w:rsidR="00C20756" w:rsidRPr="008751C5">
          <w:rPr>
            <w:rStyle w:val="Hipercze"/>
            <w:sz w:val="22"/>
            <w:szCs w:val="22"/>
          </w:rPr>
          <w:t>https://swidnicki.webewid.pl/e-uslugi/portal-mapowy</w:t>
        </w:r>
      </w:hyperlink>
      <w:r w:rsidR="00C20756" w:rsidRPr="008751C5">
        <w:rPr>
          <w:sz w:val="22"/>
          <w:szCs w:val="22"/>
        </w:rPr>
        <w:t>;</w:t>
      </w:r>
    </w:p>
    <w:p w14:paraId="293827E2" w14:textId="4D94E3BF" w:rsidR="00451BDE" w:rsidRPr="008751C5" w:rsidRDefault="00534547">
      <w:pPr>
        <w:pStyle w:val="Lista"/>
        <w:numPr>
          <w:ilvl w:val="0"/>
          <w:numId w:val="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sz w:val="22"/>
          <w:szCs w:val="22"/>
        </w:rPr>
        <w:t xml:space="preserve">zgłoszeń prac geodezyjnych należy dokonać w przypadkach i na zasadach określonych  w art. </w:t>
      </w:r>
      <w:r w:rsidR="00451BDE" w:rsidRPr="008751C5">
        <w:rPr>
          <w:rFonts w:cs="Times New Roman"/>
          <w:sz w:val="22"/>
          <w:szCs w:val="22"/>
        </w:rPr>
        <w:t>12 ust. 1 pkt 3 ustawy Prawo geodezyjne i kartograficzne (Dz.  U. z 202</w:t>
      </w:r>
      <w:r w:rsidR="00303742" w:rsidRPr="008751C5">
        <w:rPr>
          <w:rFonts w:cs="Times New Roman"/>
          <w:sz w:val="22"/>
          <w:szCs w:val="22"/>
        </w:rPr>
        <w:t>1</w:t>
      </w:r>
      <w:r w:rsidR="00451BDE" w:rsidRPr="008751C5">
        <w:rPr>
          <w:rFonts w:cs="Times New Roman"/>
          <w:sz w:val="22"/>
          <w:szCs w:val="22"/>
        </w:rPr>
        <w:t xml:space="preserve"> r.</w:t>
      </w:r>
      <w:r w:rsidRPr="008751C5">
        <w:rPr>
          <w:rFonts w:cs="Times New Roman"/>
          <w:sz w:val="22"/>
          <w:szCs w:val="22"/>
        </w:rPr>
        <w:t xml:space="preserve"> poz.</w:t>
      </w:r>
      <w:r w:rsidR="00303742" w:rsidRPr="008751C5">
        <w:rPr>
          <w:rFonts w:cs="Times New Roman"/>
          <w:sz w:val="22"/>
          <w:szCs w:val="22"/>
        </w:rPr>
        <w:t>1990</w:t>
      </w:r>
      <w:r w:rsidR="002B20A5" w:rsidRPr="008751C5">
        <w:rPr>
          <w:rFonts w:cs="Times New Roman"/>
          <w:sz w:val="22"/>
          <w:szCs w:val="22"/>
        </w:rPr>
        <w:t xml:space="preserve"> z </w:t>
      </w:r>
      <w:proofErr w:type="spellStart"/>
      <w:r w:rsidR="002B20A5" w:rsidRPr="008751C5">
        <w:rPr>
          <w:rFonts w:cs="Times New Roman"/>
          <w:sz w:val="22"/>
          <w:szCs w:val="22"/>
        </w:rPr>
        <w:t>późn</w:t>
      </w:r>
      <w:proofErr w:type="spellEnd"/>
      <w:r w:rsidR="002B20A5" w:rsidRPr="008751C5">
        <w:rPr>
          <w:rFonts w:cs="Times New Roman"/>
          <w:sz w:val="22"/>
          <w:szCs w:val="22"/>
        </w:rPr>
        <w:t>. zm.</w:t>
      </w:r>
      <w:r w:rsidRPr="008751C5">
        <w:rPr>
          <w:rFonts w:cs="Times New Roman"/>
          <w:sz w:val="22"/>
          <w:szCs w:val="22"/>
        </w:rPr>
        <w:t>)</w:t>
      </w:r>
      <w:r w:rsidR="00451BDE" w:rsidRPr="008751C5">
        <w:rPr>
          <w:rFonts w:cs="Times New Roman"/>
          <w:sz w:val="22"/>
          <w:szCs w:val="22"/>
        </w:rPr>
        <w:t>;</w:t>
      </w:r>
    </w:p>
    <w:p w14:paraId="6A5EDE98" w14:textId="4BFD03A7" w:rsidR="00F2514A" w:rsidRPr="008751C5" w:rsidRDefault="006F7F19" w:rsidP="00534547">
      <w:pPr>
        <w:pStyle w:val="Lista"/>
        <w:numPr>
          <w:ilvl w:val="0"/>
          <w:numId w:val="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sz w:val="22"/>
          <w:szCs w:val="22"/>
        </w:rPr>
        <w:t xml:space="preserve">materiały niezbędne do wykonania </w:t>
      </w:r>
      <w:r w:rsidR="0008779C" w:rsidRPr="008751C5">
        <w:rPr>
          <w:rFonts w:cs="Times New Roman"/>
          <w:sz w:val="22"/>
          <w:szCs w:val="22"/>
        </w:rPr>
        <w:t>prac geodezyjnych</w:t>
      </w:r>
      <w:r w:rsidR="00534547" w:rsidRPr="008751C5">
        <w:rPr>
          <w:rFonts w:cs="Times New Roman"/>
          <w:sz w:val="22"/>
          <w:szCs w:val="22"/>
        </w:rPr>
        <w:t xml:space="preserve"> </w:t>
      </w:r>
      <w:r w:rsidRPr="008751C5">
        <w:rPr>
          <w:rFonts w:cs="Times New Roman"/>
          <w:sz w:val="22"/>
          <w:szCs w:val="22"/>
        </w:rPr>
        <w:t>udostępnione zostaną</w:t>
      </w:r>
      <w:r w:rsidR="00451BDE" w:rsidRPr="008751C5">
        <w:rPr>
          <w:rFonts w:cs="Times New Roman"/>
          <w:sz w:val="22"/>
          <w:szCs w:val="22"/>
        </w:rPr>
        <w:t xml:space="preserve"> wykonawcy</w:t>
      </w:r>
      <w:r w:rsidRPr="008751C5">
        <w:rPr>
          <w:rFonts w:cs="Times New Roman"/>
          <w:sz w:val="22"/>
          <w:szCs w:val="22"/>
        </w:rPr>
        <w:t xml:space="preserve"> z uwzględnieniem art. 40 a ust. 2 pkt 3 ustawy Prawo geodezyjne i kartograficzne (Dz.U. z 202</w:t>
      </w:r>
      <w:r w:rsidR="00303742" w:rsidRPr="008751C5">
        <w:rPr>
          <w:rFonts w:cs="Times New Roman"/>
          <w:sz w:val="22"/>
          <w:szCs w:val="22"/>
        </w:rPr>
        <w:t>1</w:t>
      </w:r>
      <w:r w:rsidRPr="008751C5">
        <w:rPr>
          <w:rFonts w:cs="Times New Roman"/>
          <w:sz w:val="22"/>
          <w:szCs w:val="22"/>
        </w:rPr>
        <w:t xml:space="preserve"> r. poz. </w:t>
      </w:r>
      <w:r w:rsidR="00303742" w:rsidRPr="008751C5">
        <w:rPr>
          <w:rFonts w:cs="Times New Roman"/>
          <w:sz w:val="22"/>
          <w:szCs w:val="22"/>
        </w:rPr>
        <w:t>1990</w:t>
      </w:r>
      <w:r w:rsidR="002B20A5" w:rsidRPr="008751C5">
        <w:rPr>
          <w:rFonts w:cs="Times New Roman"/>
          <w:sz w:val="22"/>
          <w:szCs w:val="22"/>
        </w:rPr>
        <w:t xml:space="preserve"> z </w:t>
      </w:r>
      <w:proofErr w:type="spellStart"/>
      <w:r w:rsidR="002B20A5" w:rsidRPr="008751C5">
        <w:rPr>
          <w:rFonts w:cs="Times New Roman"/>
          <w:sz w:val="22"/>
          <w:szCs w:val="22"/>
        </w:rPr>
        <w:t>późn</w:t>
      </w:r>
      <w:proofErr w:type="spellEnd"/>
      <w:r w:rsidR="002B20A5" w:rsidRPr="008751C5">
        <w:rPr>
          <w:rFonts w:cs="Times New Roman"/>
          <w:sz w:val="22"/>
          <w:szCs w:val="22"/>
        </w:rPr>
        <w:t>. zm.</w:t>
      </w:r>
      <w:r w:rsidRPr="008751C5">
        <w:rPr>
          <w:rFonts w:cs="Times New Roman"/>
          <w:sz w:val="22"/>
          <w:szCs w:val="22"/>
        </w:rPr>
        <w:t>)</w:t>
      </w:r>
      <w:r w:rsidR="00451BDE" w:rsidRPr="008751C5">
        <w:rPr>
          <w:rFonts w:cs="Times New Roman"/>
          <w:sz w:val="22"/>
          <w:szCs w:val="22"/>
        </w:rPr>
        <w:t xml:space="preserve">; </w:t>
      </w:r>
    </w:p>
    <w:p w14:paraId="1FEBA14D" w14:textId="3935DF15" w:rsidR="007C5BAB" w:rsidRPr="008751C5" w:rsidRDefault="007C5BAB">
      <w:pPr>
        <w:pStyle w:val="Lista"/>
        <w:numPr>
          <w:ilvl w:val="0"/>
          <w:numId w:val="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sz w:val="22"/>
          <w:szCs w:val="22"/>
        </w:rPr>
        <w:t>z Wykonawcą podpisana zostanie umowa, której projekt załączono do zapytania ofertowego;</w:t>
      </w:r>
    </w:p>
    <w:p w14:paraId="72BBAB6F" w14:textId="48600F24" w:rsidR="00F2514A" w:rsidRPr="008751C5" w:rsidRDefault="00F2514A">
      <w:pPr>
        <w:pStyle w:val="Lista"/>
        <w:numPr>
          <w:ilvl w:val="0"/>
          <w:numId w:val="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sz w:val="22"/>
          <w:szCs w:val="22"/>
        </w:rPr>
        <w:t>okres</w:t>
      </w:r>
      <w:r w:rsidRPr="008751C5">
        <w:rPr>
          <w:rFonts w:cs="Times New Roman"/>
          <w:bCs/>
          <w:sz w:val="22"/>
          <w:szCs w:val="22"/>
        </w:rPr>
        <w:t xml:space="preserve"> realizacji zamówienia </w:t>
      </w:r>
      <w:r w:rsidR="00DC632E" w:rsidRPr="008751C5">
        <w:rPr>
          <w:rFonts w:cs="Times New Roman"/>
          <w:b/>
          <w:sz w:val="22"/>
          <w:szCs w:val="22"/>
          <w:u w:val="single"/>
        </w:rPr>
        <w:t>do dnia 10 grudnia 202</w:t>
      </w:r>
      <w:r w:rsidR="00303742" w:rsidRPr="008751C5">
        <w:rPr>
          <w:rFonts w:cs="Times New Roman"/>
          <w:b/>
          <w:sz w:val="22"/>
          <w:szCs w:val="22"/>
          <w:u w:val="single"/>
        </w:rPr>
        <w:t>3</w:t>
      </w:r>
      <w:r w:rsidR="00DC632E" w:rsidRPr="008751C5">
        <w:rPr>
          <w:rFonts w:cs="Times New Roman"/>
          <w:b/>
          <w:sz w:val="22"/>
          <w:szCs w:val="22"/>
          <w:u w:val="single"/>
        </w:rPr>
        <w:t xml:space="preserve"> r.</w:t>
      </w:r>
      <w:r w:rsidRPr="008751C5">
        <w:rPr>
          <w:rFonts w:cs="Times New Roman"/>
          <w:bCs/>
          <w:color w:val="000000"/>
          <w:sz w:val="22"/>
          <w:szCs w:val="22"/>
        </w:rPr>
        <w:t xml:space="preserve"> </w:t>
      </w:r>
    </w:p>
    <w:p w14:paraId="24ACC68C" w14:textId="77777777" w:rsidR="00F2514A" w:rsidRPr="008751C5" w:rsidRDefault="00F2514A">
      <w:pPr>
        <w:pStyle w:val="Lista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8751C5">
        <w:rPr>
          <w:rFonts w:cs="Times New Roman"/>
          <w:bCs/>
          <w:sz w:val="22"/>
          <w:szCs w:val="22"/>
        </w:rPr>
        <w:t>kryterium wyboru – najniższa cena;</w:t>
      </w:r>
    </w:p>
    <w:p w14:paraId="1349C134" w14:textId="77777777" w:rsidR="00F2514A" w:rsidRPr="008751C5" w:rsidRDefault="00F2514A" w:rsidP="006F7F19">
      <w:pPr>
        <w:pStyle w:val="Lista"/>
        <w:numPr>
          <w:ilvl w:val="0"/>
          <w:numId w:val="5"/>
        </w:numPr>
        <w:spacing w:after="0"/>
        <w:jc w:val="both"/>
        <w:rPr>
          <w:rFonts w:cs="Times New Roman"/>
          <w:sz w:val="22"/>
          <w:szCs w:val="22"/>
        </w:rPr>
      </w:pPr>
      <w:r w:rsidRPr="008751C5">
        <w:rPr>
          <w:rFonts w:cs="Times New Roman"/>
          <w:bCs/>
          <w:sz w:val="22"/>
          <w:szCs w:val="22"/>
        </w:rPr>
        <w:t xml:space="preserve">płatne </w:t>
      </w:r>
      <w:r w:rsidRPr="008751C5">
        <w:rPr>
          <w:rFonts w:cs="Times New Roman"/>
          <w:sz w:val="22"/>
          <w:szCs w:val="22"/>
        </w:rPr>
        <w:t xml:space="preserve">w </w:t>
      </w:r>
      <w:r w:rsidRPr="008751C5">
        <w:rPr>
          <w:rFonts w:cs="Times New Roman"/>
          <w:b/>
          <w:bCs/>
          <w:sz w:val="22"/>
          <w:szCs w:val="22"/>
        </w:rPr>
        <w:t>ciągu 14 dni</w:t>
      </w:r>
      <w:r w:rsidRPr="008751C5">
        <w:rPr>
          <w:rFonts w:cs="Times New Roman"/>
          <w:sz w:val="22"/>
          <w:szCs w:val="22"/>
        </w:rPr>
        <w:t xml:space="preserve"> od dnia otrzymania prawidłowo wystawionej faktury, przelewem na konto Wykonawcy</w:t>
      </w:r>
      <w:r w:rsidR="006F7F19" w:rsidRPr="008751C5">
        <w:rPr>
          <w:rFonts w:cs="Times New Roman"/>
          <w:sz w:val="22"/>
          <w:szCs w:val="22"/>
        </w:rPr>
        <w:t>.</w:t>
      </w:r>
    </w:p>
    <w:p w14:paraId="0F85A14A" w14:textId="77777777" w:rsidR="00F2514A" w:rsidRPr="008751C5" w:rsidRDefault="00F2514A">
      <w:pPr>
        <w:pStyle w:val="Lista"/>
        <w:spacing w:after="0"/>
        <w:rPr>
          <w:rFonts w:cs="Times New Roman"/>
          <w:b/>
          <w:bCs/>
          <w:sz w:val="22"/>
          <w:szCs w:val="22"/>
          <w:u w:val="single"/>
        </w:rPr>
      </w:pPr>
    </w:p>
    <w:p w14:paraId="14894C9B" w14:textId="77777777" w:rsidR="00F2514A" w:rsidRPr="008751C5" w:rsidRDefault="00F2514A">
      <w:pPr>
        <w:pStyle w:val="Lista"/>
        <w:spacing w:after="0"/>
        <w:rPr>
          <w:rFonts w:cs="Times New Roman"/>
          <w:sz w:val="22"/>
          <w:szCs w:val="22"/>
        </w:rPr>
      </w:pPr>
      <w:r w:rsidRPr="008751C5">
        <w:rPr>
          <w:rFonts w:cs="Times New Roman"/>
          <w:bCs/>
          <w:sz w:val="22"/>
          <w:szCs w:val="22"/>
          <w:u w:val="single"/>
        </w:rPr>
        <w:t>Wymagania stawiane Wykonawcy</w:t>
      </w:r>
      <w:r w:rsidRPr="008751C5">
        <w:rPr>
          <w:rFonts w:cs="Times New Roman"/>
          <w:bCs/>
          <w:sz w:val="22"/>
          <w:szCs w:val="22"/>
        </w:rPr>
        <w:t>:</w:t>
      </w:r>
    </w:p>
    <w:p w14:paraId="724C9D0A" w14:textId="77777777" w:rsidR="00F2514A" w:rsidRPr="008751C5" w:rsidRDefault="00F2514A">
      <w:pPr>
        <w:numPr>
          <w:ilvl w:val="0"/>
          <w:numId w:val="7"/>
        </w:numPr>
        <w:suppressAutoHyphens w:val="0"/>
        <w:ind w:right="300"/>
        <w:jc w:val="both"/>
        <w:rPr>
          <w:sz w:val="22"/>
          <w:szCs w:val="22"/>
        </w:rPr>
      </w:pPr>
      <w:r w:rsidRPr="008751C5">
        <w:rPr>
          <w:bCs/>
          <w:sz w:val="22"/>
          <w:szCs w:val="22"/>
        </w:rPr>
        <w:t>posiadanie niezbędnej wiedzy i umiejętności do wykonania zamówienia oraz dysponowanie potencjałem technicznym, kadrowym gwarantującym wykonanie przedmiotu zamówienia;</w:t>
      </w:r>
    </w:p>
    <w:p w14:paraId="00317475" w14:textId="72B10864" w:rsidR="00F2514A" w:rsidRPr="008751C5" w:rsidRDefault="00F2514A">
      <w:pPr>
        <w:numPr>
          <w:ilvl w:val="0"/>
          <w:numId w:val="7"/>
        </w:numPr>
        <w:suppressAutoHyphens w:val="0"/>
        <w:ind w:right="300"/>
        <w:jc w:val="both"/>
        <w:rPr>
          <w:sz w:val="22"/>
          <w:szCs w:val="22"/>
        </w:rPr>
      </w:pPr>
      <w:r w:rsidRPr="008751C5">
        <w:rPr>
          <w:sz w:val="22"/>
          <w:szCs w:val="22"/>
        </w:rPr>
        <w:t xml:space="preserve">posiadanie </w:t>
      </w:r>
      <w:r w:rsidR="00890409" w:rsidRPr="008751C5">
        <w:rPr>
          <w:sz w:val="22"/>
          <w:szCs w:val="22"/>
        </w:rPr>
        <w:t xml:space="preserve">niezbędnych do realizacji przedmiotu zamówienia </w:t>
      </w:r>
      <w:r w:rsidRPr="008751C5">
        <w:rPr>
          <w:sz w:val="22"/>
          <w:szCs w:val="22"/>
        </w:rPr>
        <w:t xml:space="preserve">uprawnień </w:t>
      </w:r>
      <w:r w:rsidR="00DC632E" w:rsidRPr="008751C5">
        <w:rPr>
          <w:sz w:val="22"/>
          <w:szCs w:val="22"/>
        </w:rPr>
        <w:t xml:space="preserve">geodezyjnych </w:t>
      </w:r>
      <w:r w:rsidRPr="008751C5">
        <w:rPr>
          <w:sz w:val="22"/>
          <w:szCs w:val="22"/>
        </w:rPr>
        <w:t xml:space="preserve">z zakresu </w:t>
      </w:r>
      <w:r w:rsidR="00DC632E" w:rsidRPr="008751C5">
        <w:rPr>
          <w:sz w:val="22"/>
          <w:szCs w:val="22"/>
        </w:rPr>
        <w:t xml:space="preserve">2 </w:t>
      </w:r>
      <w:r w:rsidRPr="008751C5">
        <w:rPr>
          <w:sz w:val="22"/>
          <w:szCs w:val="22"/>
        </w:rPr>
        <w:t>lub osób, które takie uprawnienia posiadają;</w:t>
      </w:r>
    </w:p>
    <w:p w14:paraId="299B5883" w14:textId="77777777" w:rsidR="00F2514A" w:rsidRPr="008751C5" w:rsidRDefault="00F2514A">
      <w:pPr>
        <w:numPr>
          <w:ilvl w:val="0"/>
          <w:numId w:val="7"/>
        </w:numPr>
        <w:suppressAutoHyphens w:val="0"/>
        <w:ind w:right="300"/>
        <w:jc w:val="both"/>
        <w:rPr>
          <w:sz w:val="22"/>
          <w:szCs w:val="22"/>
        </w:rPr>
      </w:pPr>
      <w:r w:rsidRPr="008751C5">
        <w:rPr>
          <w:sz w:val="22"/>
          <w:szCs w:val="22"/>
        </w:rPr>
        <w:t>prowadzenie działalności gospodarczej tożsamej z przedmiotem zamówienia;</w:t>
      </w:r>
    </w:p>
    <w:p w14:paraId="479F58E4" w14:textId="7357C4C4" w:rsidR="00F2514A" w:rsidRPr="008751C5" w:rsidRDefault="00F2514A">
      <w:pPr>
        <w:numPr>
          <w:ilvl w:val="0"/>
          <w:numId w:val="7"/>
        </w:numPr>
        <w:suppressAutoHyphens w:val="0"/>
        <w:ind w:right="300"/>
        <w:jc w:val="both"/>
        <w:rPr>
          <w:sz w:val="22"/>
          <w:szCs w:val="22"/>
        </w:rPr>
      </w:pPr>
      <w:r w:rsidRPr="008751C5">
        <w:rPr>
          <w:sz w:val="22"/>
          <w:szCs w:val="22"/>
        </w:rPr>
        <w:t xml:space="preserve">w przypadku podmiotów działających w formie spółki cywilnej </w:t>
      </w:r>
      <w:r w:rsidR="00DC632E" w:rsidRPr="008751C5">
        <w:rPr>
          <w:sz w:val="22"/>
          <w:szCs w:val="22"/>
        </w:rPr>
        <w:t>niezbędne będzie przedłożenie</w:t>
      </w:r>
      <w:r w:rsidRPr="008751C5">
        <w:rPr>
          <w:sz w:val="22"/>
          <w:szCs w:val="22"/>
        </w:rPr>
        <w:t xml:space="preserve"> kopi</w:t>
      </w:r>
      <w:r w:rsidR="00DC632E" w:rsidRPr="008751C5">
        <w:rPr>
          <w:sz w:val="22"/>
          <w:szCs w:val="22"/>
        </w:rPr>
        <w:t>i</w:t>
      </w:r>
      <w:r w:rsidRPr="008751C5">
        <w:rPr>
          <w:sz w:val="22"/>
          <w:szCs w:val="22"/>
        </w:rPr>
        <w:t xml:space="preserve"> umowy spółki wraz z aneksami.</w:t>
      </w:r>
    </w:p>
    <w:p w14:paraId="4721F86F" w14:textId="77777777" w:rsidR="00F2514A" w:rsidRPr="008751C5" w:rsidRDefault="00F2514A">
      <w:pPr>
        <w:rPr>
          <w:bCs/>
          <w:sz w:val="22"/>
          <w:szCs w:val="22"/>
        </w:rPr>
      </w:pPr>
    </w:p>
    <w:sectPr w:rsidR="00F2514A" w:rsidRPr="008751C5" w:rsidSect="00C20756">
      <w:footerReference w:type="default" r:id="rId8"/>
      <w:pgSz w:w="11906" w:h="16838"/>
      <w:pgMar w:top="1560" w:right="1134" w:bottom="851" w:left="1134" w:header="709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AF32" w14:textId="77777777" w:rsidR="00266019" w:rsidRDefault="00266019">
      <w:r>
        <w:separator/>
      </w:r>
    </w:p>
  </w:endnote>
  <w:endnote w:type="continuationSeparator" w:id="0">
    <w:p w14:paraId="11795D6F" w14:textId="77777777" w:rsidR="00266019" w:rsidRDefault="002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8056" w14:textId="77777777" w:rsidR="00F2514A" w:rsidRDefault="00F251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BF79" w14:textId="77777777" w:rsidR="00266019" w:rsidRDefault="00266019">
      <w:r>
        <w:separator/>
      </w:r>
    </w:p>
  </w:footnote>
  <w:footnote w:type="continuationSeparator" w:id="0">
    <w:p w14:paraId="12A4EB57" w14:textId="77777777" w:rsidR="00266019" w:rsidRDefault="002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3B4A09F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00"/>
        <w:sz w:val="22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color w:val="000000"/>
        <w:sz w:val="22"/>
        <w:szCs w:val="20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  <w:bCs/>
        <w:color w:val="000000"/>
        <w:sz w:val="22"/>
        <w:szCs w:val="20"/>
      </w:rPr>
    </w:lvl>
    <w:lvl w:ilvl="2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Times New Roman" w:hAnsi="Times New Roman" w:cs="Times New Roman" w:hint="default"/>
        <w:b/>
        <w:bCs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  <w:sz w:val="22"/>
        <w:lang w:eastAsia="pl-PL"/>
      </w:rPr>
    </w:lvl>
  </w:abstractNum>
  <w:abstractNum w:abstractNumId="7" w15:restartNumberingAfterBreak="0">
    <w:nsid w:val="02E2556A"/>
    <w:multiLevelType w:val="multilevel"/>
    <w:tmpl w:val="6FBCD748"/>
    <w:lvl w:ilvl="0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color w:val="000000"/>
        <w:sz w:val="22"/>
        <w:szCs w:val="20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  <w:bCs/>
        <w:color w:val="000000"/>
        <w:sz w:val="22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ascii="Times New Roman" w:hAnsi="Times New Roman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4172728"/>
    <w:multiLevelType w:val="hybridMultilevel"/>
    <w:tmpl w:val="BF06FC82"/>
    <w:lvl w:ilvl="0" w:tplc="DD0E1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E501CF"/>
    <w:multiLevelType w:val="multilevel"/>
    <w:tmpl w:val="D91824C8"/>
    <w:lvl w:ilvl="0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color w:val="000000"/>
        <w:sz w:val="22"/>
        <w:szCs w:val="20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  <w:bCs/>
        <w:color w:val="000000"/>
        <w:sz w:val="22"/>
        <w:szCs w:val="20"/>
      </w:rPr>
    </w:lvl>
    <w:lvl w:ilvl="2">
      <w:start w:val="1"/>
      <w:numFmt w:val="lowerLetter"/>
      <w:lvlText w:val="%3)"/>
      <w:lvlJc w:val="left"/>
      <w:rPr>
        <w:rFonts w:ascii="Times New Roman" w:hAnsi="Times New Roman" w:hint="default"/>
        <w:b/>
        <w:bCs/>
        <w:i w:val="0"/>
        <w:iCs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88226E0"/>
    <w:multiLevelType w:val="hybridMultilevel"/>
    <w:tmpl w:val="02B8BD10"/>
    <w:lvl w:ilvl="0" w:tplc="838E5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C25706"/>
    <w:multiLevelType w:val="hybridMultilevel"/>
    <w:tmpl w:val="CA302B98"/>
    <w:lvl w:ilvl="0" w:tplc="E5847BB2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/>
        <w:bCs w:val="0"/>
        <w:i w:val="0"/>
        <w:i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47C7F78"/>
    <w:multiLevelType w:val="hybridMultilevel"/>
    <w:tmpl w:val="EE862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7A06B5"/>
    <w:multiLevelType w:val="hybridMultilevel"/>
    <w:tmpl w:val="ED58D262"/>
    <w:lvl w:ilvl="0" w:tplc="C398492A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73B4"/>
    <w:multiLevelType w:val="hybridMultilevel"/>
    <w:tmpl w:val="1C009E26"/>
    <w:lvl w:ilvl="0" w:tplc="DD0E1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3C024B"/>
    <w:multiLevelType w:val="hybridMultilevel"/>
    <w:tmpl w:val="63F4E666"/>
    <w:lvl w:ilvl="0" w:tplc="C398492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F36248"/>
    <w:multiLevelType w:val="hybridMultilevel"/>
    <w:tmpl w:val="4C1651F0"/>
    <w:lvl w:ilvl="0" w:tplc="C398492A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90D3F95"/>
    <w:multiLevelType w:val="hybridMultilevel"/>
    <w:tmpl w:val="38EC3C1C"/>
    <w:lvl w:ilvl="0" w:tplc="59462530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bCs/>
        <w:i w:val="0"/>
        <w:i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60784598">
    <w:abstractNumId w:val="0"/>
  </w:num>
  <w:num w:numId="2" w16cid:durableId="1846165022">
    <w:abstractNumId w:val="1"/>
  </w:num>
  <w:num w:numId="3" w16cid:durableId="238714509">
    <w:abstractNumId w:val="2"/>
  </w:num>
  <w:num w:numId="4" w16cid:durableId="1391809562">
    <w:abstractNumId w:val="3"/>
  </w:num>
  <w:num w:numId="5" w16cid:durableId="1031760573">
    <w:abstractNumId w:val="4"/>
  </w:num>
  <w:num w:numId="6" w16cid:durableId="1485049890">
    <w:abstractNumId w:val="5"/>
  </w:num>
  <w:num w:numId="7" w16cid:durableId="1749887156">
    <w:abstractNumId w:val="6"/>
  </w:num>
  <w:num w:numId="8" w16cid:durableId="1094938150">
    <w:abstractNumId w:val="12"/>
  </w:num>
  <w:num w:numId="9" w16cid:durableId="1106119923">
    <w:abstractNumId w:val="14"/>
  </w:num>
  <w:num w:numId="10" w16cid:durableId="1689479203">
    <w:abstractNumId w:val="8"/>
  </w:num>
  <w:num w:numId="11" w16cid:durableId="845560489">
    <w:abstractNumId w:val="13"/>
  </w:num>
  <w:num w:numId="12" w16cid:durableId="1133183233">
    <w:abstractNumId w:val="16"/>
  </w:num>
  <w:num w:numId="13" w16cid:durableId="2082553429">
    <w:abstractNumId w:val="4"/>
    <w:lvlOverride w:ilvl="0">
      <w:startOverride w:val="1"/>
    </w:lvlOverride>
  </w:num>
  <w:num w:numId="14" w16cid:durableId="2081751359">
    <w:abstractNumId w:val="15"/>
  </w:num>
  <w:num w:numId="15" w16cid:durableId="789277701">
    <w:abstractNumId w:val="10"/>
  </w:num>
  <w:num w:numId="16" w16cid:durableId="1789008057">
    <w:abstractNumId w:val="7"/>
  </w:num>
  <w:num w:numId="17" w16cid:durableId="813521786">
    <w:abstractNumId w:val="9"/>
  </w:num>
  <w:num w:numId="18" w16cid:durableId="921792971">
    <w:abstractNumId w:val="17"/>
  </w:num>
  <w:num w:numId="19" w16cid:durableId="10632585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E1"/>
    <w:rsid w:val="00001EA6"/>
    <w:rsid w:val="0004698E"/>
    <w:rsid w:val="00082082"/>
    <w:rsid w:val="0008779C"/>
    <w:rsid w:val="000A1688"/>
    <w:rsid w:val="000A5950"/>
    <w:rsid w:val="000D2DB8"/>
    <w:rsid w:val="000E4B76"/>
    <w:rsid w:val="000E5CEE"/>
    <w:rsid w:val="000F25C9"/>
    <w:rsid w:val="000F5650"/>
    <w:rsid w:val="001005FD"/>
    <w:rsid w:val="001025DA"/>
    <w:rsid w:val="00103C9F"/>
    <w:rsid w:val="00110023"/>
    <w:rsid w:val="0012604D"/>
    <w:rsid w:val="00131803"/>
    <w:rsid w:val="0014798F"/>
    <w:rsid w:val="0015558C"/>
    <w:rsid w:val="0015598E"/>
    <w:rsid w:val="00182789"/>
    <w:rsid w:val="00182CC7"/>
    <w:rsid w:val="00192E58"/>
    <w:rsid w:val="001934C1"/>
    <w:rsid w:val="001E26C5"/>
    <w:rsid w:val="001E33D3"/>
    <w:rsid w:val="001E6997"/>
    <w:rsid w:val="002018AC"/>
    <w:rsid w:val="00226311"/>
    <w:rsid w:val="00255A35"/>
    <w:rsid w:val="00266019"/>
    <w:rsid w:val="002B20A5"/>
    <w:rsid w:val="002F1E3A"/>
    <w:rsid w:val="00303742"/>
    <w:rsid w:val="003313FC"/>
    <w:rsid w:val="00343F3F"/>
    <w:rsid w:val="00375CB3"/>
    <w:rsid w:val="003830BA"/>
    <w:rsid w:val="003A3EDE"/>
    <w:rsid w:val="003A4066"/>
    <w:rsid w:val="003B6D6E"/>
    <w:rsid w:val="003C4748"/>
    <w:rsid w:val="003D4196"/>
    <w:rsid w:val="003E05C6"/>
    <w:rsid w:val="003E69E5"/>
    <w:rsid w:val="003F01C2"/>
    <w:rsid w:val="00401113"/>
    <w:rsid w:val="004327DA"/>
    <w:rsid w:val="00446485"/>
    <w:rsid w:val="00451BDE"/>
    <w:rsid w:val="00470375"/>
    <w:rsid w:val="004A49F2"/>
    <w:rsid w:val="004B6D60"/>
    <w:rsid w:val="004C4D31"/>
    <w:rsid w:val="004D61D2"/>
    <w:rsid w:val="004E262D"/>
    <w:rsid w:val="004E3D53"/>
    <w:rsid w:val="004F23E0"/>
    <w:rsid w:val="005044AE"/>
    <w:rsid w:val="00515709"/>
    <w:rsid w:val="00531BFC"/>
    <w:rsid w:val="0053204A"/>
    <w:rsid w:val="00534547"/>
    <w:rsid w:val="00535096"/>
    <w:rsid w:val="00541FDF"/>
    <w:rsid w:val="00550AE3"/>
    <w:rsid w:val="00556D26"/>
    <w:rsid w:val="00563DE1"/>
    <w:rsid w:val="00596FFA"/>
    <w:rsid w:val="005A62CD"/>
    <w:rsid w:val="005D21F7"/>
    <w:rsid w:val="005D5775"/>
    <w:rsid w:val="005F620C"/>
    <w:rsid w:val="0060737A"/>
    <w:rsid w:val="00621427"/>
    <w:rsid w:val="00637291"/>
    <w:rsid w:val="00637A05"/>
    <w:rsid w:val="00646884"/>
    <w:rsid w:val="00653025"/>
    <w:rsid w:val="006579C7"/>
    <w:rsid w:val="006656EB"/>
    <w:rsid w:val="006776A6"/>
    <w:rsid w:val="006A723A"/>
    <w:rsid w:val="006B0BBA"/>
    <w:rsid w:val="006B1FFD"/>
    <w:rsid w:val="006D6B13"/>
    <w:rsid w:val="006F3170"/>
    <w:rsid w:val="006F7F19"/>
    <w:rsid w:val="00713BA2"/>
    <w:rsid w:val="00714411"/>
    <w:rsid w:val="007158C7"/>
    <w:rsid w:val="00731918"/>
    <w:rsid w:val="00732C87"/>
    <w:rsid w:val="00734C83"/>
    <w:rsid w:val="00751E8F"/>
    <w:rsid w:val="00754C78"/>
    <w:rsid w:val="00771D1E"/>
    <w:rsid w:val="00771EF6"/>
    <w:rsid w:val="00772E01"/>
    <w:rsid w:val="00775A3F"/>
    <w:rsid w:val="007A1E92"/>
    <w:rsid w:val="007B18A6"/>
    <w:rsid w:val="007B5921"/>
    <w:rsid w:val="007C5BAB"/>
    <w:rsid w:val="007D5782"/>
    <w:rsid w:val="00804170"/>
    <w:rsid w:val="00807F80"/>
    <w:rsid w:val="008174A9"/>
    <w:rsid w:val="00817A06"/>
    <w:rsid w:val="00827883"/>
    <w:rsid w:val="00830F5B"/>
    <w:rsid w:val="00853C13"/>
    <w:rsid w:val="008751C5"/>
    <w:rsid w:val="00890409"/>
    <w:rsid w:val="008A5F62"/>
    <w:rsid w:val="00931130"/>
    <w:rsid w:val="00936583"/>
    <w:rsid w:val="00945A06"/>
    <w:rsid w:val="009844A0"/>
    <w:rsid w:val="009C315C"/>
    <w:rsid w:val="009C5DE8"/>
    <w:rsid w:val="009D3AF1"/>
    <w:rsid w:val="00A027C2"/>
    <w:rsid w:val="00A07D3A"/>
    <w:rsid w:val="00A10AC5"/>
    <w:rsid w:val="00A3389D"/>
    <w:rsid w:val="00A348FD"/>
    <w:rsid w:val="00A43CBE"/>
    <w:rsid w:val="00A63EAC"/>
    <w:rsid w:val="00A65835"/>
    <w:rsid w:val="00A67679"/>
    <w:rsid w:val="00A858B6"/>
    <w:rsid w:val="00AC40C3"/>
    <w:rsid w:val="00AC5E0C"/>
    <w:rsid w:val="00AD405F"/>
    <w:rsid w:val="00AE3DA4"/>
    <w:rsid w:val="00AF5E78"/>
    <w:rsid w:val="00B234A7"/>
    <w:rsid w:val="00B255FC"/>
    <w:rsid w:val="00B50D5D"/>
    <w:rsid w:val="00B55451"/>
    <w:rsid w:val="00B55A52"/>
    <w:rsid w:val="00B600EA"/>
    <w:rsid w:val="00B938DB"/>
    <w:rsid w:val="00BA266C"/>
    <w:rsid w:val="00BC4836"/>
    <w:rsid w:val="00BC6F98"/>
    <w:rsid w:val="00BC7513"/>
    <w:rsid w:val="00BD0C75"/>
    <w:rsid w:val="00BD595C"/>
    <w:rsid w:val="00BD7828"/>
    <w:rsid w:val="00BE5D72"/>
    <w:rsid w:val="00C20756"/>
    <w:rsid w:val="00C552C9"/>
    <w:rsid w:val="00C73CEA"/>
    <w:rsid w:val="00C77FAA"/>
    <w:rsid w:val="00C83D39"/>
    <w:rsid w:val="00CB0698"/>
    <w:rsid w:val="00CB3E36"/>
    <w:rsid w:val="00CD6DEA"/>
    <w:rsid w:val="00D145B3"/>
    <w:rsid w:val="00D36782"/>
    <w:rsid w:val="00D41A42"/>
    <w:rsid w:val="00D5461F"/>
    <w:rsid w:val="00D556F7"/>
    <w:rsid w:val="00D71ED7"/>
    <w:rsid w:val="00D77101"/>
    <w:rsid w:val="00D80E8D"/>
    <w:rsid w:val="00D84819"/>
    <w:rsid w:val="00D91CE3"/>
    <w:rsid w:val="00DA677B"/>
    <w:rsid w:val="00DB2804"/>
    <w:rsid w:val="00DC210C"/>
    <w:rsid w:val="00DC632E"/>
    <w:rsid w:val="00DE0F72"/>
    <w:rsid w:val="00E11B9A"/>
    <w:rsid w:val="00E132B3"/>
    <w:rsid w:val="00E35726"/>
    <w:rsid w:val="00E434B3"/>
    <w:rsid w:val="00E44F6D"/>
    <w:rsid w:val="00E53408"/>
    <w:rsid w:val="00E54F69"/>
    <w:rsid w:val="00E72340"/>
    <w:rsid w:val="00E97BF3"/>
    <w:rsid w:val="00EB668C"/>
    <w:rsid w:val="00EC79EA"/>
    <w:rsid w:val="00ED26B2"/>
    <w:rsid w:val="00EE2C0E"/>
    <w:rsid w:val="00EE4251"/>
    <w:rsid w:val="00F04EAF"/>
    <w:rsid w:val="00F1575C"/>
    <w:rsid w:val="00F2514A"/>
    <w:rsid w:val="00F25457"/>
    <w:rsid w:val="00F31EB6"/>
    <w:rsid w:val="00F5120F"/>
    <w:rsid w:val="00F56653"/>
    <w:rsid w:val="00F57AEE"/>
    <w:rsid w:val="00F60E6E"/>
    <w:rsid w:val="00F66CED"/>
    <w:rsid w:val="00F75C95"/>
    <w:rsid w:val="00F84878"/>
    <w:rsid w:val="00F90320"/>
    <w:rsid w:val="00F91FD6"/>
    <w:rsid w:val="00FA288A"/>
    <w:rsid w:val="00FB6ABC"/>
    <w:rsid w:val="00FC1F70"/>
    <w:rsid w:val="00FC2F26"/>
    <w:rsid w:val="00FC36CE"/>
    <w:rsid w:val="00FC3D2D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CC6967"/>
  <w15:chartTrackingRefBased/>
  <w15:docId w15:val="{47D95E90-B156-4535-A849-E6BAD937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tabs>
        <w:tab w:val="left" w:pos="341"/>
      </w:tabs>
      <w:spacing w:line="274" w:lineRule="exact"/>
      <w:ind w:left="24"/>
      <w:jc w:val="center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numId w:val="4"/>
      </w:numPr>
      <w:shd w:val="clear" w:color="auto" w:fill="FFFFFF"/>
      <w:tabs>
        <w:tab w:val="left" w:pos="562"/>
        <w:tab w:val="left" w:leader="dot" w:pos="8726"/>
      </w:tabs>
      <w:spacing w:before="100" w:after="100" w:line="278" w:lineRule="exact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cs="Times New Roman" w:hint="default"/>
      <w:b/>
      <w:bCs/>
      <w:color w:val="000000"/>
      <w:sz w:val="22"/>
      <w:szCs w:val="20"/>
    </w:rPr>
  </w:style>
  <w:style w:type="character" w:customStyle="1" w:styleId="WW8Num6z0">
    <w:name w:val="WW8Num6z0"/>
    <w:rPr>
      <w:rFonts w:cs="Times New Roman" w:hint="default"/>
      <w:b/>
      <w:bCs/>
      <w:color w:val="000000"/>
      <w:sz w:val="22"/>
      <w:szCs w:val="20"/>
    </w:rPr>
  </w:style>
  <w:style w:type="character" w:customStyle="1" w:styleId="WW8Num6z2">
    <w:name w:val="WW8Num6z2"/>
    <w:rPr>
      <w:rFonts w:ascii="Times New Roman" w:hAnsi="Times New Roman" w:cs="Times New Roman" w:hint="default"/>
      <w:b/>
      <w:bCs/>
      <w:color w:val="000000"/>
      <w:sz w:val="22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sz w:val="22"/>
      <w:lang w:eastAsia="pl-PL"/>
    </w:rPr>
  </w:style>
  <w:style w:type="character" w:customStyle="1" w:styleId="WW8Num5z2">
    <w:name w:val="WW8Num5z2"/>
    <w:rPr>
      <w:rFonts w:ascii="Times New Roman" w:hAnsi="Times New Roman" w:cs="Times New Roman" w:hint="default"/>
      <w:b/>
      <w:bCs/>
      <w:color w:val="000000"/>
      <w:sz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  <w:rPr>
      <w:rFonts w:ascii="Times New Roman" w:eastAsia="Times New Roman" w:hAnsi="Times New Roman" w:cs="Times New Roman" w:hint="default"/>
      <w:color w:val="00000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2">
    <w:name w:val="WW8Num7z2"/>
    <w:rPr>
      <w:rFonts w:ascii="Times New Roman" w:eastAsia="Times New Roman" w:hAnsi="Times New Roman" w:cs="Times New Roman" w:hint="default"/>
      <w:color w:val="00000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1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cs="Times New Roman" w:hint="default"/>
      <w:b/>
      <w:bCs/>
      <w:color w:val="000000"/>
      <w:sz w:val="22"/>
      <w:szCs w:val="20"/>
    </w:rPr>
  </w:style>
  <w:style w:type="character" w:customStyle="1" w:styleId="WW8Num14z1">
    <w:name w:val="WW8Num14z1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cs="Times New Roman" w:hint="default"/>
      <w:color w:val="000000"/>
      <w:sz w:val="22"/>
      <w:szCs w:val="20"/>
    </w:rPr>
  </w:style>
  <w:style w:type="character" w:customStyle="1" w:styleId="WW8Num16z2">
    <w:name w:val="WW8Num16z2"/>
    <w:rPr>
      <w:rFonts w:ascii="Times New Roman" w:eastAsia="Times New Roman" w:hAnsi="Times New Roman" w:cs="Times New Roman" w:hint="default"/>
      <w:b/>
      <w:bCs/>
      <w:color w:val="000000"/>
      <w:sz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hint="default"/>
      <w:sz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Unicode MS" w:hint="default"/>
      <w:sz w:val="22"/>
      <w:lang w:eastAsia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3z0">
    <w:name w:val="WW8Num23z0"/>
    <w:rPr>
      <w:sz w:val="22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  <w:rPr>
      <w:rFonts w:cs="Times New Roman" w:hint="default"/>
      <w:b/>
      <w:bCs/>
      <w:color w:val="000000"/>
      <w:sz w:val="22"/>
      <w:szCs w:val="20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bCs/>
      <w:sz w:val="32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strony">
    <w:name w:val="Nagłówek strony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851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rFonts w:ascii="Tahoma" w:eastAsia="MS Mincho" w:hAnsi="Tahoma" w:cs="Tahoma"/>
      <w:b/>
      <w:bCs/>
      <w:sz w:val="22"/>
      <w:szCs w:val="22"/>
    </w:rPr>
  </w:style>
  <w:style w:type="paragraph" w:customStyle="1" w:styleId="Tekstpodstawowy31">
    <w:name w:val="Tekst podstawowy 31"/>
    <w:basedOn w:val="Normalny"/>
    <w:pPr>
      <w:jc w:val="both"/>
    </w:pPr>
    <w:rPr>
      <w:bCs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blokowy1">
    <w:name w:val="Tekst blokowy1"/>
    <w:basedOn w:val="Normalny"/>
    <w:pPr>
      <w:ind w:left="810" w:right="30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shd w:val="clear" w:color="auto" w:fill="FFFFFF"/>
      <w:tabs>
        <w:tab w:val="left" w:leader="dot" w:pos="3605"/>
        <w:tab w:val="left" w:leader="dot" w:pos="8995"/>
      </w:tabs>
      <w:suppressAutoHyphens w:val="0"/>
      <w:autoSpaceDE w:val="0"/>
      <w:spacing w:before="100" w:after="100"/>
      <w:ind w:left="312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5579"/>
    </w:pPr>
    <w:rPr>
      <w:b/>
      <w:bCs/>
      <w:sz w:val="24"/>
    </w:rPr>
  </w:style>
  <w:style w:type="character" w:styleId="Nierozpoznanawzmianka">
    <w:name w:val="Unresolved Mention"/>
    <w:uiPriority w:val="99"/>
    <w:semiHidden/>
    <w:unhideWhenUsed/>
    <w:rsid w:val="008174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widnicki.webewid.pl/e-uslugi/portal-map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Świdnica 20</vt:lpstr>
    </vt:vector>
  </TitlesOfParts>
  <Company/>
  <LinksUpToDate>false</LinksUpToDate>
  <CharactersWithSpaces>11342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https://swidnicki.webewid.pl/e-uslugi/portal-mapowy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Świdnica 20</dc:title>
  <dc:subject/>
  <dc:creator>SmilekIr</dc:creator>
  <cp:keywords/>
  <cp:lastModifiedBy>Anna Wolna</cp:lastModifiedBy>
  <cp:revision>9</cp:revision>
  <cp:lastPrinted>2023-08-18T09:42:00Z</cp:lastPrinted>
  <dcterms:created xsi:type="dcterms:W3CDTF">2021-10-13T07:07:00Z</dcterms:created>
  <dcterms:modified xsi:type="dcterms:W3CDTF">2023-08-18T09:42:00Z</dcterms:modified>
</cp:coreProperties>
</file>