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Pr="00A07F9F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</w:p>
    <w:p w:rsidR="004C3B23" w:rsidRPr="00BD5D74" w:rsidRDefault="004C3B23" w:rsidP="000D10F3">
      <w:pPr>
        <w:tabs>
          <w:tab w:val="left" w:pos="1352"/>
        </w:tabs>
        <w:spacing w:line="360" w:lineRule="auto"/>
        <w:jc w:val="right"/>
        <w:rPr>
          <w:rFonts w:ascii="Calibri" w:hAnsi="Calibri" w:cs="Calibri"/>
          <w:b/>
          <w:sz w:val="18"/>
          <w:szCs w:val="18"/>
        </w:rPr>
      </w:pPr>
      <w:r w:rsidRPr="00BD5D74">
        <w:rPr>
          <w:rFonts w:ascii="Calibri" w:hAnsi="Calibri" w:cs="Calibri"/>
          <w:b/>
          <w:sz w:val="18"/>
          <w:szCs w:val="18"/>
        </w:rPr>
        <w:t xml:space="preserve">Gdańsk, dnia </w:t>
      </w:r>
      <w:r w:rsidR="002C2372" w:rsidRPr="00BD5D74">
        <w:rPr>
          <w:rFonts w:ascii="Calibri" w:hAnsi="Calibri" w:cs="Calibri"/>
          <w:b/>
          <w:sz w:val="18"/>
          <w:szCs w:val="18"/>
        </w:rPr>
        <w:t>19.09</w:t>
      </w:r>
      <w:r w:rsidR="00DE2063" w:rsidRPr="00BD5D74">
        <w:rPr>
          <w:rFonts w:ascii="Calibri" w:hAnsi="Calibri" w:cs="Calibri"/>
          <w:b/>
          <w:sz w:val="18"/>
          <w:szCs w:val="18"/>
        </w:rPr>
        <w:t>.</w:t>
      </w:r>
      <w:r w:rsidR="007167E7" w:rsidRPr="00BD5D74">
        <w:rPr>
          <w:rFonts w:ascii="Calibri" w:hAnsi="Calibri" w:cs="Calibri"/>
          <w:b/>
          <w:sz w:val="18"/>
          <w:szCs w:val="18"/>
        </w:rPr>
        <w:t>202</w:t>
      </w:r>
      <w:r w:rsidR="00407608" w:rsidRPr="00BD5D74">
        <w:rPr>
          <w:rFonts w:ascii="Calibri" w:hAnsi="Calibri" w:cs="Calibri"/>
          <w:b/>
          <w:sz w:val="18"/>
          <w:szCs w:val="18"/>
        </w:rPr>
        <w:t>4</w:t>
      </w:r>
      <w:r w:rsidR="000D10F3" w:rsidRPr="00BD5D74">
        <w:rPr>
          <w:rFonts w:ascii="Calibri" w:hAnsi="Calibri" w:cs="Calibri"/>
          <w:b/>
          <w:sz w:val="18"/>
          <w:szCs w:val="18"/>
        </w:rPr>
        <w:t xml:space="preserve"> r.</w:t>
      </w:r>
    </w:p>
    <w:p w:rsidR="004C3B23" w:rsidRPr="00BD5D74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 w:cs="Calibri"/>
          <w:b/>
          <w:sz w:val="18"/>
          <w:szCs w:val="18"/>
        </w:rPr>
      </w:pPr>
      <w:r w:rsidRPr="00BD5D74">
        <w:rPr>
          <w:rFonts w:ascii="Calibri" w:hAnsi="Calibri" w:cs="Calibri"/>
          <w:b/>
          <w:sz w:val="18"/>
          <w:szCs w:val="18"/>
        </w:rPr>
        <w:t xml:space="preserve"> </w:t>
      </w:r>
      <w:bookmarkStart w:id="0" w:name="_Hlk64921657"/>
      <w:r w:rsidRPr="00BD5D74">
        <w:rPr>
          <w:rFonts w:ascii="Calibri" w:hAnsi="Calibri" w:cs="Calibri"/>
          <w:b/>
          <w:sz w:val="18"/>
          <w:szCs w:val="18"/>
        </w:rPr>
        <w:t>GUM202</w:t>
      </w:r>
      <w:r w:rsidR="00407608" w:rsidRPr="00BD5D74">
        <w:rPr>
          <w:rFonts w:ascii="Calibri" w:hAnsi="Calibri" w:cs="Calibri"/>
          <w:b/>
          <w:sz w:val="18"/>
          <w:szCs w:val="18"/>
        </w:rPr>
        <w:t>4</w:t>
      </w:r>
      <w:r w:rsidRPr="00BD5D74">
        <w:rPr>
          <w:rFonts w:ascii="Calibri" w:hAnsi="Calibri" w:cs="Calibri"/>
          <w:b/>
          <w:sz w:val="18"/>
          <w:szCs w:val="18"/>
        </w:rPr>
        <w:t xml:space="preserve"> ZP0</w:t>
      </w:r>
      <w:bookmarkEnd w:id="0"/>
      <w:r w:rsidR="00A87D0D" w:rsidRPr="00BD5D74">
        <w:rPr>
          <w:rFonts w:ascii="Calibri" w:hAnsi="Calibri" w:cs="Calibri"/>
          <w:b/>
          <w:sz w:val="18"/>
          <w:szCs w:val="18"/>
        </w:rPr>
        <w:t>0</w:t>
      </w:r>
      <w:r w:rsidR="002C2372" w:rsidRPr="00BD5D74">
        <w:rPr>
          <w:rFonts w:ascii="Calibri" w:hAnsi="Calibri" w:cs="Calibri"/>
          <w:b/>
          <w:sz w:val="18"/>
          <w:szCs w:val="18"/>
        </w:rPr>
        <w:t>85</w:t>
      </w:r>
    </w:p>
    <w:p w:rsidR="004C3B23" w:rsidRPr="00BD5D74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</w:p>
    <w:p w:rsidR="004C3B23" w:rsidRPr="00BD5D74" w:rsidRDefault="004C3B23" w:rsidP="000D10F3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r w:rsidRPr="00BD5D74">
        <w:rPr>
          <w:rFonts w:ascii="Calibri" w:hAnsi="Calibri" w:cs="Calibri"/>
          <w:b/>
          <w:sz w:val="18"/>
          <w:szCs w:val="18"/>
        </w:rPr>
        <w:t>Zawiadomienie o wyborze ofert</w:t>
      </w:r>
      <w:r w:rsidR="000D10F3" w:rsidRPr="00BD5D74">
        <w:rPr>
          <w:rFonts w:ascii="Calibri" w:hAnsi="Calibri" w:cs="Calibri"/>
          <w:b/>
          <w:sz w:val="18"/>
          <w:szCs w:val="18"/>
        </w:rPr>
        <w:t>y</w:t>
      </w:r>
      <w:r w:rsidR="008B1B21" w:rsidRPr="00BD5D74">
        <w:rPr>
          <w:rFonts w:ascii="Calibri" w:hAnsi="Calibri" w:cs="Calibri"/>
          <w:b/>
          <w:sz w:val="18"/>
          <w:szCs w:val="18"/>
        </w:rPr>
        <w:t xml:space="preserve"> </w:t>
      </w:r>
    </w:p>
    <w:p w:rsidR="004C3B23" w:rsidRPr="00BD5D74" w:rsidRDefault="004C3B23" w:rsidP="000D10F3">
      <w:pPr>
        <w:jc w:val="center"/>
        <w:rPr>
          <w:rFonts w:ascii="Calibri" w:hAnsi="Calibri" w:cs="Calibri"/>
          <w:sz w:val="18"/>
          <w:szCs w:val="18"/>
        </w:rPr>
      </w:pPr>
      <w:r w:rsidRPr="00BD5D74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BD5D74">
        <w:rPr>
          <w:rFonts w:ascii="Calibri" w:hAnsi="Calibri" w:cs="Calibri"/>
          <w:sz w:val="18"/>
          <w:szCs w:val="18"/>
        </w:rPr>
        <w:t>11</w:t>
      </w:r>
      <w:r w:rsidRPr="00BD5D74">
        <w:rPr>
          <w:rFonts w:ascii="Calibri" w:hAnsi="Calibri" w:cs="Calibri"/>
          <w:sz w:val="18"/>
          <w:szCs w:val="18"/>
        </w:rPr>
        <w:t xml:space="preserve"> </w:t>
      </w:r>
      <w:r w:rsidR="00DD7437" w:rsidRPr="00BD5D74">
        <w:rPr>
          <w:rFonts w:ascii="Calibri" w:hAnsi="Calibri" w:cs="Calibri"/>
          <w:sz w:val="18"/>
          <w:szCs w:val="18"/>
        </w:rPr>
        <w:t>września 2019</w:t>
      </w:r>
      <w:r w:rsidRPr="00BD5D74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BD5D74">
        <w:rPr>
          <w:rFonts w:ascii="Calibri" w:hAnsi="Calibri" w:cs="Calibri"/>
          <w:color w:val="000000"/>
          <w:sz w:val="18"/>
          <w:szCs w:val="18"/>
        </w:rPr>
        <w:t>Dz. U. z 20</w:t>
      </w:r>
      <w:r w:rsidR="007167E7" w:rsidRPr="00BD5D74">
        <w:rPr>
          <w:rFonts w:ascii="Calibri" w:hAnsi="Calibri" w:cs="Calibri"/>
          <w:color w:val="000000"/>
          <w:sz w:val="18"/>
          <w:szCs w:val="18"/>
        </w:rPr>
        <w:t>2</w:t>
      </w:r>
      <w:r w:rsidR="00DE2063" w:rsidRPr="00BD5D74">
        <w:rPr>
          <w:rFonts w:ascii="Calibri" w:hAnsi="Calibri" w:cs="Calibri"/>
          <w:color w:val="000000"/>
          <w:sz w:val="18"/>
          <w:szCs w:val="18"/>
        </w:rPr>
        <w:t>3</w:t>
      </w:r>
      <w:r w:rsidRPr="00BD5D74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BD5D74">
        <w:rPr>
          <w:rFonts w:ascii="Calibri" w:hAnsi="Calibri" w:cs="Calibri"/>
          <w:color w:val="000000"/>
          <w:sz w:val="18"/>
          <w:szCs w:val="18"/>
        </w:rPr>
        <w:t>1</w:t>
      </w:r>
      <w:r w:rsidR="00DE2063" w:rsidRPr="00BD5D74">
        <w:rPr>
          <w:rFonts w:ascii="Calibri" w:hAnsi="Calibri" w:cs="Calibri"/>
          <w:color w:val="000000"/>
          <w:sz w:val="18"/>
          <w:szCs w:val="18"/>
        </w:rPr>
        <w:t>605</w:t>
      </w:r>
      <w:r w:rsidRPr="00BD5D74">
        <w:rPr>
          <w:rFonts w:ascii="Calibri" w:hAnsi="Calibri" w:cs="Calibri"/>
          <w:sz w:val="18"/>
          <w:szCs w:val="18"/>
        </w:rPr>
        <w:t>)</w:t>
      </w:r>
    </w:p>
    <w:p w:rsidR="000D10F3" w:rsidRPr="00BD5D74" w:rsidRDefault="000D10F3" w:rsidP="000D10F3">
      <w:pPr>
        <w:jc w:val="center"/>
        <w:rPr>
          <w:rFonts w:ascii="Calibri" w:hAnsi="Calibri" w:cs="Calibri"/>
          <w:sz w:val="18"/>
          <w:szCs w:val="18"/>
        </w:rPr>
      </w:pPr>
    </w:p>
    <w:p w:rsidR="004C3B23" w:rsidRPr="00BD5D74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BD5D74" w:rsidRDefault="004C3B23" w:rsidP="000D10F3">
      <w:pPr>
        <w:suppressAutoHyphens/>
        <w:spacing w:after="200" w:line="360" w:lineRule="auto"/>
        <w:jc w:val="both"/>
        <w:rPr>
          <w:rFonts w:ascii="Calibri" w:hAnsi="Calibri" w:cs="Calibri"/>
          <w:sz w:val="18"/>
          <w:szCs w:val="18"/>
        </w:rPr>
      </w:pPr>
      <w:r w:rsidRPr="00BD5D74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BD5D74">
        <w:rPr>
          <w:rFonts w:ascii="Calibri" w:hAnsi="Calibri" w:cs="Calibri"/>
          <w:b/>
          <w:sz w:val="18"/>
          <w:szCs w:val="18"/>
        </w:rPr>
        <w:t>GUM202</w:t>
      </w:r>
      <w:r w:rsidR="00407608" w:rsidRPr="00BD5D74">
        <w:rPr>
          <w:rFonts w:ascii="Calibri" w:hAnsi="Calibri" w:cs="Calibri"/>
          <w:b/>
          <w:sz w:val="18"/>
          <w:szCs w:val="18"/>
        </w:rPr>
        <w:t>4</w:t>
      </w:r>
      <w:r w:rsidR="00D06610" w:rsidRPr="00BD5D74">
        <w:rPr>
          <w:rFonts w:ascii="Calibri" w:hAnsi="Calibri" w:cs="Calibri"/>
          <w:b/>
          <w:sz w:val="18"/>
          <w:szCs w:val="18"/>
        </w:rPr>
        <w:t xml:space="preserve"> </w:t>
      </w:r>
      <w:r w:rsidRPr="00BD5D74">
        <w:rPr>
          <w:rFonts w:ascii="Calibri" w:hAnsi="Calibri" w:cs="Calibri"/>
          <w:b/>
          <w:sz w:val="18"/>
          <w:szCs w:val="18"/>
        </w:rPr>
        <w:t>ZP0</w:t>
      </w:r>
      <w:r w:rsidR="00A87D0D" w:rsidRPr="00BD5D74">
        <w:rPr>
          <w:rFonts w:ascii="Calibri" w:hAnsi="Calibri" w:cs="Calibri"/>
          <w:b/>
          <w:sz w:val="18"/>
          <w:szCs w:val="18"/>
        </w:rPr>
        <w:t>0</w:t>
      </w:r>
      <w:r w:rsidR="002C2372" w:rsidRPr="00BD5D74">
        <w:rPr>
          <w:rFonts w:ascii="Calibri" w:hAnsi="Calibri" w:cs="Calibri"/>
          <w:b/>
          <w:sz w:val="18"/>
          <w:szCs w:val="18"/>
        </w:rPr>
        <w:t>85</w:t>
      </w:r>
      <w:r w:rsidR="00DE2063" w:rsidRPr="00BD5D74">
        <w:rPr>
          <w:rFonts w:ascii="Calibri" w:hAnsi="Calibri" w:cs="Calibri"/>
          <w:sz w:val="18"/>
          <w:szCs w:val="18"/>
        </w:rPr>
        <w:t>-</w:t>
      </w:r>
      <w:r w:rsidRPr="00BD5D74">
        <w:rPr>
          <w:rFonts w:ascii="Calibri" w:hAnsi="Calibri" w:cs="Calibri"/>
          <w:sz w:val="18"/>
          <w:szCs w:val="18"/>
        </w:rPr>
        <w:t xml:space="preserve"> </w:t>
      </w:r>
      <w:bookmarkStart w:id="1" w:name="_Hlk170283743"/>
      <w:r w:rsidR="002C2372" w:rsidRPr="00BD5D74">
        <w:rPr>
          <w:rFonts w:ascii="Calibri" w:hAnsi="Calibri" w:cs="Calibri"/>
          <w:b/>
          <w:sz w:val="18"/>
          <w:szCs w:val="18"/>
        </w:rPr>
        <w:t>Awaryjny remont elewacji budynku wielofunkcyjnego Międzywydziałowego Instytutu Medycyny Morskiej i Tropikalnej w Gdyni przy ul. Powstania Styczniowego 9b</w:t>
      </w:r>
      <w:bookmarkEnd w:id="1"/>
      <w:r w:rsidR="002C2372" w:rsidRPr="00BD5D74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D5D74">
        <w:rPr>
          <w:rFonts w:ascii="Calibri" w:hAnsi="Calibri" w:cs="Calibri"/>
          <w:color w:val="000000"/>
          <w:sz w:val="18"/>
          <w:szCs w:val="18"/>
        </w:rPr>
        <w:t>zawiadamia,</w:t>
      </w:r>
      <w:r w:rsidRPr="00BD5D74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E92D93" w:rsidRPr="00BD5D74">
        <w:rPr>
          <w:rFonts w:ascii="Calibri" w:hAnsi="Calibri" w:cs="Calibri"/>
          <w:sz w:val="18"/>
          <w:szCs w:val="18"/>
        </w:rPr>
        <w:t>30.0</w:t>
      </w:r>
      <w:r w:rsidR="002C2372" w:rsidRPr="00BD5D74">
        <w:rPr>
          <w:rFonts w:ascii="Calibri" w:hAnsi="Calibri" w:cs="Calibri"/>
          <w:sz w:val="18"/>
          <w:szCs w:val="18"/>
        </w:rPr>
        <w:t>8</w:t>
      </w:r>
      <w:r w:rsidR="00407608" w:rsidRPr="00BD5D74">
        <w:rPr>
          <w:rFonts w:ascii="Calibri" w:hAnsi="Calibri" w:cs="Calibri"/>
          <w:sz w:val="18"/>
          <w:szCs w:val="18"/>
        </w:rPr>
        <w:t>.2024</w:t>
      </w:r>
      <w:r w:rsidR="00D716BF" w:rsidRPr="00BD5D74">
        <w:rPr>
          <w:rFonts w:ascii="Calibri" w:hAnsi="Calibri" w:cs="Calibri"/>
          <w:sz w:val="18"/>
          <w:szCs w:val="18"/>
        </w:rPr>
        <w:t xml:space="preserve"> </w:t>
      </w:r>
      <w:r w:rsidR="000D10F3" w:rsidRPr="00BD5D74">
        <w:rPr>
          <w:rFonts w:ascii="Calibri" w:hAnsi="Calibri" w:cs="Calibri"/>
          <w:sz w:val="18"/>
          <w:szCs w:val="18"/>
        </w:rPr>
        <w:t xml:space="preserve">r. </w:t>
      </w:r>
      <w:r w:rsidR="00E92D93" w:rsidRPr="00BD5D74">
        <w:rPr>
          <w:rFonts w:ascii="Calibri" w:hAnsi="Calibri" w:cs="Calibri"/>
          <w:sz w:val="18"/>
          <w:szCs w:val="18"/>
        </w:rPr>
        <w:t xml:space="preserve">wpłynęły 2 </w:t>
      </w:r>
      <w:r w:rsidR="0023186E" w:rsidRPr="00BD5D74">
        <w:rPr>
          <w:rFonts w:ascii="Calibri" w:hAnsi="Calibri" w:cs="Calibri"/>
          <w:sz w:val="18"/>
          <w:szCs w:val="18"/>
        </w:rPr>
        <w:t>ofert</w:t>
      </w:r>
      <w:r w:rsidR="00E92D93" w:rsidRPr="00BD5D74">
        <w:rPr>
          <w:rFonts w:ascii="Calibri" w:hAnsi="Calibri" w:cs="Calibri"/>
          <w:sz w:val="18"/>
          <w:szCs w:val="18"/>
        </w:rPr>
        <w:t>y</w:t>
      </w:r>
      <w:r w:rsidR="00DE2063" w:rsidRPr="00BD5D74">
        <w:rPr>
          <w:rFonts w:ascii="Calibri" w:hAnsi="Calibri" w:cs="Calibri"/>
          <w:sz w:val="18"/>
          <w:szCs w:val="18"/>
        </w:rPr>
        <w:t>.</w:t>
      </w:r>
    </w:p>
    <w:p w:rsidR="009708BB" w:rsidRPr="00BD5D74" w:rsidRDefault="009708BB" w:rsidP="00E07D6E">
      <w:pPr>
        <w:pStyle w:val="Akapitzlist"/>
        <w:numPr>
          <w:ilvl w:val="0"/>
          <w:numId w:val="9"/>
        </w:numPr>
        <w:tabs>
          <w:tab w:val="left" w:pos="284"/>
        </w:tabs>
        <w:ind w:left="-142" w:firstLine="142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BD5D74">
        <w:rPr>
          <w:rFonts w:ascii="Calibri" w:hAnsi="Calibri" w:cs="Calibri"/>
          <w:b/>
          <w:sz w:val="18"/>
          <w:szCs w:val="18"/>
          <w:u w:val="single"/>
        </w:rPr>
        <w:t>Wykaz złożonych ofert wraz ze streszczeniem ich oceny i porównania:</w:t>
      </w:r>
    </w:p>
    <w:p w:rsidR="003D6844" w:rsidRPr="00BD5D74" w:rsidRDefault="003D6844" w:rsidP="002528A6">
      <w:pPr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Style w:val="Tabela-Siatka2"/>
        <w:tblW w:w="9076" w:type="dxa"/>
        <w:jc w:val="center"/>
        <w:tblLook w:val="04A0" w:firstRow="1" w:lastRow="0" w:firstColumn="1" w:lastColumn="0" w:noHBand="0" w:noVBand="1"/>
      </w:tblPr>
      <w:tblGrid>
        <w:gridCol w:w="672"/>
        <w:gridCol w:w="2476"/>
        <w:gridCol w:w="1554"/>
        <w:gridCol w:w="1474"/>
        <w:gridCol w:w="1583"/>
        <w:gridCol w:w="1317"/>
      </w:tblGrid>
      <w:tr w:rsidR="00E92D93" w:rsidRPr="00BD5D74" w:rsidTr="00E07D6E">
        <w:trPr>
          <w:trHeight w:val="487"/>
          <w:jc w:val="center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WYKONAWCA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„C”</w:t>
            </w:r>
          </w:p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505" w:type="dxa"/>
            <w:vAlign w:val="center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Okres gwarancji</w:t>
            </w:r>
          </w:p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„G”</w:t>
            </w:r>
          </w:p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625" w:type="dxa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 xml:space="preserve">Termin realizacji </w:t>
            </w:r>
          </w:p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„T”</w:t>
            </w:r>
          </w:p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352" w:type="dxa"/>
            <w:vAlign w:val="center"/>
          </w:tcPr>
          <w:p w:rsidR="00E92D93" w:rsidRPr="00BD5D74" w:rsidRDefault="00E92D93" w:rsidP="00E92D93">
            <w:pPr>
              <w:ind w:left="-396" w:firstLine="141"/>
              <w:jc w:val="center"/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Razem</w:t>
            </w:r>
          </w:p>
        </w:tc>
      </w:tr>
      <w:tr w:rsidR="002C2372" w:rsidRPr="00BD5D74" w:rsidTr="00E07D6E">
        <w:trPr>
          <w:trHeight w:val="502"/>
          <w:jc w:val="center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372" w:rsidRPr="00BD5D74" w:rsidRDefault="002C2372" w:rsidP="000D10F3">
            <w:pPr>
              <w:jc w:val="center"/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dstrike w:val="0"/>
                <w:sz w:val="18"/>
                <w:szCs w:val="1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372" w:rsidRPr="00BD5D74" w:rsidRDefault="002C2372" w:rsidP="002C2372">
            <w:pPr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dstrike w:val="0"/>
                <w:sz w:val="18"/>
                <w:szCs w:val="18"/>
              </w:rPr>
              <w:t>Firma Usługowo- Budowlana Poręba Piotr Poręba</w:t>
            </w:r>
          </w:p>
          <w:p w:rsidR="002C2372" w:rsidRPr="00BD5D74" w:rsidRDefault="002C2372" w:rsidP="002C2372">
            <w:pPr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dstrike w:val="0"/>
                <w:sz w:val="18"/>
                <w:szCs w:val="18"/>
              </w:rPr>
              <w:t>ul. Miętowa 1A/2</w:t>
            </w:r>
          </w:p>
          <w:p w:rsidR="002C2372" w:rsidRPr="00BD5D74" w:rsidRDefault="002C2372" w:rsidP="002C2372">
            <w:pPr>
              <w:autoSpaceDE w:val="0"/>
              <w:autoSpaceDN w:val="0"/>
              <w:adjustRightInd w:val="0"/>
              <w:rPr>
                <w:rFonts w:ascii="Calibri" w:hAnsi="Calibri" w:cs="Calibri"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BD5D74">
              <w:rPr>
                <w:rFonts w:ascii="Calibri" w:hAnsi="Calibri" w:cs="Calibri"/>
                <w:dstrike w:val="0"/>
                <w:sz w:val="18"/>
                <w:szCs w:val="18"/>
              </w:rPr>
              <w:t>81-589 Gdynia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372" w:rsidRPr="00BD5D74" w:rsidRDefault="002C2372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ODRZUCENIE</w:t>
            </w:r>
          </w:p>
        </w:tc>
      </w:tr>
      <w:tr w:rsidR="00E92D93" w:rsidRPr="00BD5D74" w:rsidTr="00E07D6E">
        <w:trPr>
          <w:trHeight w:val="502"/>
          <w:jc w:val="center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372" w:rsidRPr="00BD5D74" w:rsidRDefault="002C2372" w:rsidP="002C2372">
            <w:pPr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F.W. W-PETROL</w:t>
            </w: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br/>
              <w:t>ul. Słoneczna 5</w:t>
            </w:r>
          </w:p>
          <w:p w:rsidR="00E92D93" w:rsidRPr="00BD5D74" w:rsidRDefault="002C2372" w:rsidP="002C237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83-316 Gołubie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D93" w:rsidRPr="00BD5D74" w:rsidRDefault="002C2372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D93" w:rsidRPr="00BD5D74" w:rsidRDefault="00E92D93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D93" w:rsidRPr="00BD5D74" w:rsidRDefault="002C2372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D93" w:rsidRPr="00BD5D74" w:rsidRDefault="002C2372" w:rsidP="000D10F3">
            <w:pPr>
              <w:jc w:val="center"/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100,00</w:t>
            </w:r>
            <w:r w:rsidR="00E92D93" w:rsidRPr="00BD5D74">
              <w:rPr>
                <w:rFonts w:ascii="Calibri" w:hAnsi="Calibri" w:cs="Calibr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0354F6" w:rsidRPr="00BD5D74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C2372" w:rsidRPr="00BD5D74" w:rsidRDefault="004C3B23" w:rsidP="00BD5D74">
      <w:pPr>
        <w:pStyle w:val="Akapitzlist"/>
        <w:numPr>
          <w:ilvl w:val="0"/>
          <w:numId w:val="9"/>
        </w:numPr>
        <w:ind w:left="0" w:hanging="284"/>
        <w:jc w:val="both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W</w:t>
      </w:r>
      <w:r w:rsidR="00E07D6E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YBRANO OFERTĘ</w:t>
      </w:r>
    </w:p>
    <w:p w:rsidR="008F2166" w:rsidRPr="00BD5D74" w:rsidRDefault="002C2372" w:rsidP="00E07D6E">
      <w:pPr>
        <w:ind w:left="142" w:hanging="142"/>
        <w:jc w:val="both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hAnsi="Calibri" w:cs="Calibri"/>
          <w:b/>
          <w:sz w:val="18"/>
          <w:szCs w:val="18"/>
        </w:rPr>
        <w:t>F.W. W-PETROL ul. Słoneczna 5</w:t>
      </w:r>
      <w:r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, </w:t>
      </w:r>
      <w:r w:rsidRPr="00BD5D74">
        <w:rPr>
          <w:rFonts w:ascii="Calibri" w:hAnsi="Calibri" w:cs="Calibri"/>
          <w:b/>
          <w:sz w:val="18"/>
          <w:szCs w:val="18"/>
        </w:rPr>
        <w:t xml:space="preserve">83-316 Gołubie </w:t>
      </w:r>
    </w:p>
    <w:p w:rsidR="00BD5D74" w:rsidRDefault="008F2166" w:rsidP="00E07D6E">
      <w:pPr>
        <w:ind w:left="-426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</w:t>
      </w:r>
      <w:r w:rsidR="002C2372"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</w:t>
      </w:r>
      <w:r w:rsid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</w:t>
      </w:r>
      <w:r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 xml:space="preserve"> </w:t>
      </w:r>
    </w:p>
    <w:p w:rsidR="008F2166" w:rsidRPr="00BD5D74" w:rsidRDefault="00BD5D74" w:rsidP="00E07D6E">
      <w:pPr>
        <w:ind w:left="-426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</w:t>
      </w:r>
      <w:r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 xml:space="preserve"> </w:t>
      </w:r>
      <w:r w:rsidR="00EE24F9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Uzasadnienie wyboru:</w:t>
      </w:r>
    </w:p>
    <w:p w:rsidR="000354F6" w:rsidRPr="00BD5D74" w:rsidRDefault="008F2166" w:rsidP="00E07D6E">
      <w:pPr>
        <w:tabs>
          <w:tab w:val="left" w:pos="-142"/>
        </w:tabs>
        <w:ind w:hanging="283"/>
        <w:rPr>
          <w:rFonts w:ascii="Calibri" w:hAnsi="Calibri" w:cs="Calibri"/>
          <w:sz w:val="18"/>
          <w:szCs w:val="18"/>
        </w:rPr>
      </w:pPr>
      <w:r w:rsidRPr="00BD5D74">
        <w:rPr>
          <w:rFonts w:ascii="Calibri" w:hAnsi="Calibri" w:cs="Calibri"/>
          <w:sz w:val="18"/>
          <w:szCs w:val="18"/>
        </w:rPr>
        <w:t xml:space="preserve">  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BD5D74">
        <w:rPr>
          <w:rFonts w:ascii="Calibri" w:hAnsi="Calibri" w:cs="Calibri"/>
          <w:sz w:val="18"/>
          <w:szCs w:val="18"/>
        </w:rPr>
        <w:t xml:space="preserve">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0354F6" w:rsidRPr="00BD5D74">
        <w:rPr>
          <w:rFonts w:ascii="Calibri" w:hAnsi="Calibri" w:cs="Calibri"/>
          <w:sz w:val="18"/>
          <w:szCs w:val="18"/>
        </w:rPr>
        <w:t xml:space="preserve">Wybrano ofertę, która uzyskała najwyższą liczbę punktów w ocenie ofert na podstawie kryteriów określonych w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0354F6" w:rsidRPr="00BD5D74">
        <w:rPr>
          <w:rFonts w:ascii="Calibri" w:hAnsi="Calibri" w:cs="Calibri"/>
          <w:sz w:val="18"/>
          <w:szCs w:val="18"/>
        </w:rPr>
        <w:t>SWZ.</w:t>
      </w:r>
    </w:p>
    <w:p w:rsidR="00E07D6E" w:rsidRPr="00BD5D74" w:rsidRDefault="00E07D6E" w:rsidP="00E07D6E">
      <w:pPr>
        <w:tabs>
          <w:tab w:val="left" w:pos="-142"/>
        </w:tabs>
        <w:ind w:hanging="283"/>
        <w:rPr>
          <w:rFonts w:ascii="Calibri" w:hAnsi="Calibri" w:cs="Calibri"/>
          <w:b/>
          <w:sz w:val="18"/>
          <w:szCs w:val="18"/>
        </w:rPr>
      </w:pPr>
    </w:p>
    <w:p w:rsidR="00E07D6E" w:rsidRPr="00BD5D74" w:rsidRDefault="00E07D6E" w:rsidP="00BD5D74">
      <w:pPr>
        <w:pStyle w:val="Akapitzlist"/>
        <w:numPr>
          <w:ilvl w:val="0"/>
          <w:numId w:val="9"/>
        </w:numPr>
        <w:tabs>
          <w:tab w:val="left" w:pos="-142"/>
        </w:tabs>
        <w:ind w:left="0" w:hanging="284"/>
        <w:rPr>
          <w:rFonts w:ascii="Calibri" w:hAnsi="Calibri" w:cs="Calibri"/>
          <w:b/>
          <w:sz w:val="18"/>
          <w:szCs w:val="18"/>
          <w:u w:val="single"/>
        </w:rPr>
      </w:pPr>
      <w:r w:rsidRPr="00BD5D74">
        <w:rPr>
          <w:rFonts w:ascii="Calibri" w:hAnsi="Calibri" w:cs="Calibri"/>
          <w:b/>
          <w:sz w:val="18"/>
          <w:szCs w:val="18"/>
          <w:u w:val="single"/>
        </w:rPr>
        <w:t>ODRZUCENIE</w:t>
      </w:r>
    </w:p>
    <w:p w:rsidR="00BD5D74" w:rsidRPr="00BD5D74" w:rsidRDefault="00BD5D74" w:rsidP="00BD5D74">
      <w:pPr>
        <w:rPr>
          <w:rFonts w:ascii="Calibri" w:hAnsi="Calibri" w:cs="Calibri"/>
          <w:b/>
          <w:sz w:val="18"/>
          <w:szCs w:val="18"/>
        </w:rPr>
      </w:pPr>
      <w:r w:rsidRPr="00BD5D74">
        <w:rPr>
          <w:rFonts w:ascii="Calibri" w:hAnsi="Calibri" w:cs="Calibri"/>
          <w:b/>
          <w:sz w:val="18"/>
          <w:szCs w:val="18"/>
        </w:rPr>
        <w:t xml:space="preserve">Oferta 1- </w:t>
      </w:r>
      <w:r w:rsidR="00E07D6E" w:rsidRPr="00BD5D74">
        <w:rPr>
          <w:rFonts w:ascii="Calibri" w:hAnsi="Calibri" w:cs="Calibri"/>
          <w:b/>
          <w:sz w:val="18"/>
          <w:szCs w:val="18"/>
        </w:rPr>
        <w:t>Firma Usługowo- Budowlana Poręba Piotr Poręba</w:t>
      </w:r>
      <w:r w:rsidR="00E07D6E" w:rsidRPr="00BD5D74">
        <w:rPr>
          <w:rFonts w:ascii="Calibri" w:hAnsi="Calibri" w:cs="Calibri"/>
          <w:b/>
          <w:sz w:val="18"/>
          <w:szCs w:val="18"/>
        </w:rPr>
        <w:t xml:space="preserve"> </w:t>
      </w:r>
      <w:r w:rsidR="00E07D6E" w:rsidRPr="00BD5D74">
        <w:rPr>
          <w:rFonts w:ascii="Calibri" w:hAnsi="Calibri" w:cs="Calibri"/>
          <w:b/>
          <w:sz w:val="18"/>
          <w:szCs w:val="18"/>
        </w:rPr>
        <w:t>ul. Miętowa 1A/2</w:t>
      </w:r>
      <w:r w:rsidR="00E07D6E" w:rsidRPr="00BD5D74">
        <w:rPr>
          <w:rFonts w:ascii="Calibri" w:hAnsi="Calibri" w:cs="Calibri"/>
          <w:b/>
          <w:sz w:val="18"/>
          <w:szCs w:val="18"/>
        </w:rPr>
        <w:t xml:space="preserve"> </w:t>
      </w:r>
      <w:r w:rsidR="00E07D6E" w:rsidRPr="00BD5D74">
        <w:rPr>
          <w:rFonts w:ascii="Calibri" w:hAnsi="Calibri" w:cs="Calibri"/>
          <w:b/>
          <w:sz w:val="18"/>
          <w:szCs w:val="18"/>
        </w:rPr>
        <w:t>81-589 Gdynia</w:t>
      </w:r>
    </w:p>
    <w:p w:rsidR="00BD5D74" w:rsidRDefault="00BD5D74" w:rsidP="00BD5D74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D5D74">
        <w:rPr>
          <w:rFonts w:ascii="Calibri" w:hAnsi="Calibri" w:cs="Calibri"/>
          <w:b/>
          <w:color w:val="000000"/>
          <w:sz w:val="18"/>
          <w:szCs w:val="18"/>
        </w:rPr>
        <w:t xml:space="preserve">         </w:t>
      </w:r>
    </w:p>
    <w:p w:rsidR="00BD5D74" w:rsidRPr="00BD5D74" w:rsidRDefault="00BD5D74" w:rsidP="00BD5D74">
      <w:pPr>
        <w:tabs>
          <w:tab w:val="left" w:pos="1455"/>
        </w:tabs>
        <w:ind w:hanging="426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  </w:t>
      </w:r>
      <w:r w:rsidRPr="00BD5D74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BD5D74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prawne</w:t>
      </w:r>
      <w:r w:rsidRPr="00BD5D74">
        <w:rPr>
          <w:rFonts w:ascii="Calibri" w:hAnsi="Calibri" w:cs="Calibri"/>
          <w:color w:val="000000"/>
          <w:sz w:val="18"/>
          <w:szCs w:val="18"/>
          <w:u w:val="single"/>
        </w:rPr>
        <w:t>:</w:t>
      </w:r>
    </w:p>
    <w:p w:rsidR="00BD5D74" w:rsidRPr="00BD5D74" w:rsidRDefault="00BD5D74" w:rsidP="002E066E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D5D74">
        <w:rPr>
          <w:rFonts w:ascii="Calibri" w:hAnsi="Calibri" w:cs="Calibri"/>
          <w:color w:val="000000"/>
          <w:sz w:val="18"/>
          <w:szCs w:val="18"/>
        </w:rPr>
        <w:t xml:space="preserve">art. 226 ust 1 pkt </w:t>
      </w:r>
      <w:r w:rsidRPr="00BD5D74">
        <w:rPr>
          <w:rFonts w:ascii="Calibri" w:hAnsi="Calibri" w:cs="Calibri"/>
          <w:color w:val="000000"/>
          <w:sz w:val="18"/>
          <w:szCs w:val="18"/>
        </w:rPr>
        <w:t>2c</w:t>
      </w:r>
      <w:r w:rsidRPr="00BD5D74">
        <w:rPr>
          <w:rFonts w:ascii="Calibri" w:hAnsi="Calibri" w:cs="Calibri"/>
          <w:color w:val="000000"/>
          <w:sz w:val="18"/>
          <w:szCs w:val="18"/>
        </w:rPr>
        <w:t xml:space="preserve">) ustawy Prawo zamówień publicznych. Zgodnie z art. 226 ust 1 pkt </w:t>
      </w:r>
      <w:r w:rsidRPr="00BD5D74">
        <w:rPr>
          <w:rFonts w:ascii="Calibri" w:hAnsi="Calibri" w:cs="Calibri"/>
          <w:color w:val="000000"/>
          <w:sz w:val="18"/>
          <w:szCs w:val="18"/>
        </w:rPr>
        <w:t>2c</w:t>
      </w:r>
      <w:r w:rsidRPr="00BD5D74">
        <w:rPr>
          <w:rFonts w:ascii="Calibri" w:hAnsi="Calibri" w:cs="Calibri"/>
          <w:color w:val="000000"/>
          <w:sz w:val="18"/>
          <w:szCs w:val="18"/>
        </w:rPr>
        <w:t>) Zamawiający odrzuca ofertę, j</w:t>
      </w:r>
      <w:r w:rsidRPr="00BD5D74">
        <w:rPr>
          <w:rFonts w:ascii="Calibri" w:hAnsi="Calibri" w:cs="Calibri"/>
          <w:color w:val="000000"/>
          <w:sz w:val="18"/>
          <w:szCs w:val="18"/>
        </w:rPr>
        <w:t>eżeli została złożona przez Wykonawcę który nie złożył w przewidzianym terminie oświadczenia, o którym mowa w art. 125 ust 1, lub podmiotowego środka dowodowego, potwierdzających brak podstaw wykluczenia lub spełnienie warunków udziału w postępowaniu, przedmiotowego środka dowodowego, lub innych dokumentów lub oświadczeń</w:t>
      </w:r>
      <w:r w:rsidRPr="00BD5D74">
        <w:rPr>
          <w:rFonts w:ascii="Calibri" w:hAnsi="Calibri" w:cs="Calibri"/>
          <w:b/>
          <w:color w:val="000000"/>
          <w:sz w:val="18"/>
          <w:szCs w:val="18"/>
        </w:rPr>
        <w:t xml:space="preserve">. </w:t>
      </w:r>
    </w:p>
    <w:p w:rsidR="00BD5D74" w:rsidRPr="00BD5D74" w:rsidRDefault="00BD5D74" w:rsidP="00BD5D74">
      <w:pPr>
        <w:tabs>
          <w:tab w:val="left" w:pos="1455"/>
        </w:tabs>
        <w:ind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D5D74">
        <w:rPr>
          <w:rFonts w:ascii="Calibri" w:hAnsi="Calibri" w:cs="Calibri"/>
          <w:b/>
          <w:color w:val="000000"/>
          <w:sz w:val="18"/>
          <w:szCs w:val="18"/>
        </w:rPr>
        <w:t xml:space="preserve">      </w:t>
      </w:r>
    </w:p>
    <w:p w:rsidR="00BD5D74" w:rsidRPr="00BD5D74" w:rsidRDefault="00BD5D74" w:rsidP="00BD5D74">
      <w:pPr>
        <w:tabs>
          <w:tab w:val="left" w:pos="1455"/>
        </w:tabs>
        <w:spacing w:line="360" w:lineRule="auto"/>
        <w:ind w:hanging="142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D5D74">
        <w:rPr>
          <w:rFonts w:ascii="Calibri" w:hAnsi="Calibri" w:cs="Calibri"/>
          <w:b/>
          <w:color w:val="000000"/>
          <w:sz w:val="18"/>
          <w:szCs w:val="18"/>
        </w:rPr>
        <w:t xml:space="preserve">Uzasadnienie faktyczne: </w:t>
      </w:r>
    </w:p>
    <w:p w:rsidR="0006515A" w:rsidRDefault="00BD5D74" w:rsidP="00BD5D74">
      <w:pPr>
        <w:spacing w:line="360" w:lineRule="auto"/>
        <w:ind w:left="-142"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BD5D74">
        <w:rPr>
          <w:rFonts w:ascii="Calibri" w:hAnsi="Calibri" w:cs="Calibri"/>
          <w:b/>
          <w:color w:val="000000"/>
          <w:sz w:val="18"/>
          <w:szCs w:val="18"/>
        </w:rPr>
        <w:t xml:space="preserve">    </w:t>
      </w:r>
      <w:r w:rsidRPr="00BD5D74">
        <w:rPr>
          <w:rFonts w:ascii="Calibri" w:hAnsi="Calibri" w:cs="Calibri"/>
          <w:color w:val="000000"/>
          <w:sz w:val="18"/>
          <w:szCs w:val="18"/>
        </w:rPr>
        <w:t xml:space="preserve">Zamawiający w dniu </w:t>
      </w:r>
      <w:r w:rsidR="003E6EDB">
        <w:rPr>
          <w:rFonts w:ascii="Calibri" w:hAnsi="Calibri" w:cs="Calibri"/>
          <w:color w:val="000000"/>
          <w:sz w:val="18"/>
          <w:szCs w:val="18"/>
        </w:rPr>
        <w:t>04.09</w:t>
      </w:r>
      <w:r w:rsidRPr="00BD5D74">
        <w:rPr>
          <w:rFonts w:ascii="Calibri" w:hAnsi="Calibri" w:cs="Calibri"/>
          <w:color w:val="000000"/>
          <w:sz w:val="18"/>
          <w:szCs w:val="18"/>
        </w:rPr>
        <w:t xml:space="preserve">.2024 </w:t>
      </w:r>
      <w:r w:rsidR="0006515A">
        <w:rPr>
          <w:rFonts w:ascii="Calibri" w:hAnsi="Calibri" w:cs="Calibri"/>
          <w:color w:val="000000"/>
          <w:sz w:val="18"/>
          <w:szCs w:val="18"/>
        </w:rPr>
        <w:t>wezwał</w:t>
      </w:r>
      <w:r w:rsidRPr="00BD5D74">
        <w:rPr>
          <w:rFonts w:ascii="Calibri" w:hAnsi="Calibri" w:cs="Calibri"/>
          <w:color w:val="000000"/>
          <w:sz w:val="18"/>
          <w:szCs w:val="18"/>
        </w:rPr>
        <w:t xml:space="preserve"> Wykonawc</w:t>
      </w:r>
      <w:r w:rsidR="0006515A">
        <w:rPr>
          <w:rFonts w:ascii="Calibri" w:hAnsi="Calibri" w:cs="Calibri"/>
          <w:color w:val="000000"/>
          <w:sz w:val="18"/>
          <w:szCs w:val="18"/>
        </w:rPr>
        <w:t>ę do złożenia podmiotowych środków dowodowych, w tym:</w:t>
      </w:r>
    </w:p>
    <w:p w:rsidR="0006515A" w:rsidRPr="0006515A" w:rsidRDefault="0006515A" w:rsidP="0006515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6515A">
        <w:rPr>
          <w:rFonts w:asciiTheme="minorHAnsi" w:hAnsiTheme="minorHAnsi" w:cstheme="minorHAnsi"/>
          <w:color w:val="000000"/>
          <w:sz w:val="18"/>
          <w:szCs w:val="18"/>
        </w:rPr>
        <w:t>Wykazu robót budowlanych-  „</w:t>
      </w:r>
      <w:r w:rsidRPr="0006515A">
        <w:rPr>
          <w:rFonts w:asciiTheme="minorHAnsi" w:hAnsiTheme="minorHAnsi" w:cstheme="minorHAnsi"/>
          <w:bCs/>
          <w:sz w:val="18"/>
          <w:szCs w:val="18"/>
        </w:rPr>
        <w:t xml:space="preserve">O udzielenie zamówienia mogą ubiegać się wykonawcy, którzy nie wcześniej niż w okresie ostatnich 5 lat, a jeżeli okres prowadzenia działalności jest krótszy – w tym okresie, </w:t>
      </w:r>
      <w:r w:rsidRPr="0006515A">
        <w:rPr>
          <w:rFonts w:asciiTheme="minorHAnsi" w:hAnsiTheme="minorHAnsi" w:cstheme="minorHAnsi"/>
          <w:b/>
          <w:bCs/>
          <w:sz w:val="18"/>
          <w:szCs w:val="18"/>
        </w:rPr>
        <w:t>2 (dwie) roboty budowlane polegające na naprawie konstrukcji żelbetowych, o wartości nie mniejszej niż 200 000 zł brutto każda”</w:t>
      </w:r>
    </w:p>
    <w:p w:rsidR="0006515A" w:rsidRPr="0006515A" w:rsidRDefault="0006515A" w:rsidP="0006515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  <w:r w:rsidRPr="0006515A">
        <w:rPr>
          <w:rFonts w:asciiTheme="minorHAnsi" w:hAnsiTheme="minorHAnsi" w:cstheme="minorHAnsi"/>
          <w:color w:val="000000"/>
          <w:sz w:val="18"/>
          <w:szCs w:val="18"/>
        </w:rPr>
        <w:t xml:space="preserve">Wykazu osób- </w:t>
      </w:r>
      <w:r w:rsidRPr="0006515A">
        <w:rPr>
          <w:rFonts w:ascii="Calibri" w:hAnsi="Calibri" w:cs="Calibri"/>
          <w:sz w:val="18"/>
          <w:szCs w:val="18"/>
        </w:rPr>
        <w:t xml:space="preserve">Zamawiający uzna warunek za spełniony, jeżeli Wykonawca wykaże, że </w:t>
      </w:r>
      <w:r w:rsidRPr="0006515A">
        <w:rPr>
          <w:rFonts w:ascii="Calibri" w:hAnsi="Calibri" w:cs="Calibri"/>
          <w:iCs/>
          <w:sz w:val="18"/>
          <w:szCs w:val="18"/>
        </w:rPr>
        <w:t>skieruje do realizacji niniejszego zamówienia:</w:t>
      </w:r>
    </w:p>
    <w:p w:rsidR="0006515A" w:rsidRPr="0006515A" w:rsidRDefault="0006515A" w:rsidP="0006515A">
      <w:pPr>
        <w:spacing w:line="360" w:lineRule="auto"/>
        <w:ind w:left="1570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Pr="0006515A" w:rsidRDefault="0006515A" w:rsidP="0006515A">
      <w:pPr>
        <w:spacing w:line="360" w:lineRule="auto"/>
        <w:ind w:left="1570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Pr="0006515A" w:rsidRDefault="0006515A" w:rsidP="0006515A">
      <w:pPr>
        <w:spacing w:line="360" w:lineRule="auto"/>
        <w:ind w:left="1570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Pr="0006515A" w:rsidRDefault="0006515A" w:rsidP="0006515A">
      <w:pPr>
        <w:spacing w:line="360" w:lineRule="auto"/>
        <w:ind w:left="1570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  <w:r w:rsidRPr="0006515A">
        <w:rPr>
          <w:rFonts w:ascii="Calibri" w:eastAsia="Batang" w:hAnsi="Calibri" w:cs="Calibri"/>
          <w:b/>
          <w:sz w:val="18"/>
          <w:szCs w:val="18"/>
        </w:rPr>
        <w:t xml:space="preserve"> Kierownik budowy- </w:t>
      </w:r>
      <w:r w:rsidRPr="0006515A">
        <w:rPr>
          <w:rFonts w:ascii="Calibri" w:eastAsia="Batang" w:hAnsi="Calibri" w:cs="Calibri"/>
          <w:sz w:val="18"/>
          <w:szCs w:val="18"/>
        </w:rPr>
        <w:t>jedna osoba- minimum 5 lat doświadczenia na stanowisku kierownika budowy- uprawnienia w specjalności konstrukcyjno-budowlanej do kierowania robotami budowlanymi bez ograniczeń.</w:t>
      </w:r>
      <w:r w:rsidRPr="0006515A">
        <w:rPr>
          <w:rFonts w:ascii="Calibri" w:eastAsia="Batang" w:hAnsi="Calibri" w:cs="Calibri"/>
          <w:b/>
          <w:sz w:val="18"/>
          <w:szCs w:val="18"/>
        </w:rPr>
        <w:t xml:space="preserve"> </w:t>
      </w:r>
    </w:p>
    <w:p w:rsidR="00BF2C67" w:rsidRDefault="00BF2C67" w:rsidP="0006515A">
      <w:pPr>
        <w:spacing w:line="360" w:lineRule="auto"/>
        <w:ind w:left="567"/>
        <w:jc w:val="both"/>
        <w:rPr>
          <w:rFonts w:ascii="Calibri" w:eastAsia="Batang" w:hAnsi="Calibri" w:cs="Calibri"/>
          <w:sz w:val="18"/>
          <w:szCs w:val="18"/>
        </w:rPr>
      </w:pPr>
    </w:p>
    <w:p w:rsidR="0006515A" w:rsidRDefault="002E066E" w:rsidP="00753528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  <w:r w:rsidRPr="00BF2C67">
        <w:rPr>
          <w:rFonts w:ascii="Calibri" w:eastAsia="Batang" w:hAnsi="Calibri" w:cs="Calibri"/>
          <w:sz w:val="18"/>
          <w:szCs w:val="18"/>
        </w:rPr>
        <w:t>Wykonawca w przewidzianym terminie przedłożył wymagane dokumenty, jednakże</w:t>
      </w:r>
      <w:r w:rsidR="002117F5">
        <w:rPr>
          <w:rFonts w:ascii="Calibri" w:eastAsia="Batang" w:hAnsi="Calibri" w:cs="Calibri"/>
          <w:sz w:val="18"/>
          <w:szCs w:val="18"/>
        </w:rPr>
        <w:t xml:space="preserve"> przedłożony</w:t>
      </w:r>
      <w:r w:rsidRPr="00BF2C67">
        <w:rPr>
          <w:rFonts w:ascii="Calibri" w:eastAsia="Batang" w:hAnsi="Calibri" w:cs="Calibri"/>
          <w:sz w:val="18"/>
          <w:szCs w:val="18"/>
        </w:rPr>
        <w:t xml:space="preserve"> wykaz rob</w:t>
      </w:r>
      <w:r w:rsidR="002117F5">
        <w:rPr>
          <w:rFonts w:ascii="Calibri" w:eastAsia="Batang" w:hAnsi="Calibri" w:cs="Calibri"/>
          <w:sz w:val="18"/>
          <w:szCs w:val="18"/>
        </w:rPr>
        <w:t>ót</w:t>
      </w:r>
      <w:r w:rsidRPr="00BF2C67">
        <w:rPr>
          <w:rFonts w:ascii="Calibri" w:eastAsia="Batang" w:hAnsi="Calibri" w:cs="Calibri"/>
          <w:sz w:val="18"/>
          <w:szCs w:val="18"/>
        </w:rPr>
        <w:t xml:space="preserve"> nie spełni</w:t>
      </w:r>
      <w:r w:rsidR="002117F5">
        <w:rPr>
          <w:rFonts w:ascii="Calibri" w:eastAsia="Batang" w:hAnsi="Calibri" w:cs="Calibri"/>
          <w:sz w:val="18"/>
          <w:szCs w:val="18"/>
        </w:rPr>
        <w:t>a</w:t>
      </w:r>
      <w:r w:rsidRPr="00BF2C67">
        <w:rPr>
          <w:rFonts w:ascii="Calibri" w:eastAsia="Batang" w:hAnsi="Calibri" w:cs="Calibri"/>
          <w:sz w:val="18"/>
          <w:szCs w:val="18"/>
        </w:rPr>
        <w:t xml:space="preserve"> warunku udziału w postępowaniu.</w:t>
      </w:r>
    </w:p>
    <w:p w:rsidR="00BF2C67" w:rsidRDefault="00BF2C67" w:rsidP="00753528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  <w:r>
        <w:rPr>
          <w:rFonts w:ascii="Calibri" w:eastAsia="Batang" w:hAnsi="Calibri" w:cs="Calibri"/>
          <w:sz w:val="18"/>
          <w:szCs w:val="18"/>
        </w:rPr>
        <w:t xml:space="preserve">Zarówno z przedstawionego wykazu robót budowlanych jaki i załączonych referencji nie wynikało, żeby zakres zrealizowanych prac polegał na naprawie konstrukcji żelbetonowych o wartości nie mniejszej niż 200 000 zł brutto każda. </w:t>
      </w:r>
    </w:p>
    <w:p w:rsidR="00BF2C67" w:rsidRDefault="00BF2C67" w:rsidP="00753528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  <w:r>
        <w:rPr>
          <w:rFonts w:ascii="Calibri" w:eastAsia="Batang" w:hAnsi="Calibri" w:cs="Calibri"/>
          <w:sz w:val="18"/>
          <w:szCs w:val="18"/>
        </w:rPr>
        <w:t>W związku z powyższym Zamawiając wezwał Wykonawcę do uzupełnienia dokumentów o wymagany wykaz robót.</w:t>
      </w:r>
    </w:p>
    <w:p w:rsidR="003A0207" w:rsidRDefault="003A0207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  <w:r>
        <w:rPr>
          <w:rFonts w:ascii="Calibri" w:eastAsia="Batang" w:hAnsi="Calibri" w:cs="Calibri"/>
          <w:sz w:val="18"/>
          <w:szCs w:val="18"/>
        </w:rPr>
        <w:t xml:space="preserve">              </w:t>
      </w:r>
    </w:p>
    <w:p w:rsidR="003A0207" w:rsidRDefault="003A0207" w:rsidP="00753528">
      <w:pPr>
        <w:spacing w:line="360" w:lineRule="auto"/>
        <w:ind w:hanging="567"/>
        <w:jc w:val="both"/>
        <w:rPr>
          <w:rFonts w:ascii="Calibri" w:eastAsia="Batang" w:hAnsi="Calibri" w:cs="Calibri"/>
          <w:sz w:val="18"/>
          <w:szCs w:val="18"/>
        </w:rPr>
      </w:pPr>
      <w:r>
        <w:rPr>
          <w:rFonts w:ascii="Calibri" w:eastAsia="Batang" w:hAnsi="Calibri" w:cs="Calibri"/>
          <w:sz w:val="18"/>
          <w:szCs w:val="18"/>
        </w:rPr>
        <w:t xml:space="preserve">              </w:t>
      </w:r>
      <w:r w:rsidR="00753528">
        <w:rPr>
          <w:rFonts w:ascii="Calibri" w:eastAsia="Batang" w:hAnsi="Calibri" w:cs="Calibri"/>
          <w:sz w:val="18"/>
          <w:szCs w:val="18"/>
        </w:rPr>
        <w:t>Złożone na wezwanie dokumenty przez Wykonawcę, nie potwierdziły wykonania 2 robót polegających na naprawie    konstrukcji żelbetonowych o wartości nie mniejszej niż 200 00 zł.</w:t>
      </w:r>
    </w:p>
    <w:p w:rsidR="00753528" w:rsidRDefault="00753528" w:rsidP="00753528">
      <w:pPr>
        <w:spacing w:line="360" w:lineRule="auto"/>
        <w:ind w:left="567" w:hanging="567"/>
        <w:jc w:val="both"/>
        <w:rPr>
          <w:rFonts w:ascii="Calibri" w:eastAsia="Batang" w:hAnsi="Calibri" w:cs="Calibri"/>
          <w:sz w:val="18"/>
          <w:szCs w:val="18"/>
        </w:rPr>
      </w:pPr>
      <w:r>
        <w:rPr>
          <w:rFonts w:ascii="Calibri" w:eastAsia="Batang" w:hAnsi="Calibri" w:cs="Calibri"/>
          <w:sz w:val="18"/>
          <w:szCs w:val="18"/>
        </w:rPr>
        <w:t xml:space="preserve">W związku, iż uzupełnione dokumenty nie przedstawiły wymaganego warunku, Zamawiający postanawia jak na wstępie. </w:t>
      </w:r>
    </w:p>
    <w:p w:rsidR="003A0207" w:rsidRDefault="003A0207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3A0207" w:rsidRDefault="003A0207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BF2C67" w:rsidRPr="00BF2C67" w:rsidRDefault="00BF2C67" w:rsidP="0006515A">
      <w:pPr>
        <w:spacing w:line="360" w:lineRule="auto"/>
        <w:ind w:left="567"/>
        <w:jc w:val="both"/>
        <w:rPr>
          <w:rFonts w:ascii="Calibri" w:eastAsia="Batang" w:hAnsi="Calibri" w:cs="Calibri"/>
          <w:sz w:val="18"/>
          <w:szCs w:val="18"/>
        </w:rPr>
      </w:pPr>
    </w:p>
    <w:p w:rsidR="0006515A" w:rsidRP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BD5D74" w:rsidRPr="00BD5D74" w:rsidRDefault="00BD5D74" w:rsidP="00753528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D5D74" w:rsidRPr="00BD5D74" w:rsidRDefault="00BD5D74" w:rsidP="00BD5D74">
      <w:pPr>
        <w:spacing w:line="360" w:lineRule="auto"/>
        <w:rPr>
          <w:rFonts w:ascii="Calibri" w:hAnsi="Calibri" w:cs="Calibri"/>
          <w:b/>
          <w:sz w:val="18"/>
          <w:szCs w:val="18"/>
          <w:u w:val="single"/>
        </w:rPr>
      </w:pPr>
    </w:p>
    <w:p w:rsidR="008F2166" w:rsidRDefault="008F2166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8F216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8F2166" w:rsidRPr="008F2166" w:rsidRDefault="00F52CCB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67D18">
        <w:rPr>
          <w:rFonts w:asciiTheme="minorHAnsi" w:hAnsiTheme="minorHAnsi" w:cstheme="minorHAnsi"/>
          <w:bCs/>
          <w:i/>
          <w:sz w:val="18"/>
          <w:szCs w:val="18"/>
        </w:rPr>
        <w:t xml:space="preserve">    /-/</w:t>
      </w:r>
      <w:bookmarkStart w:id="2" w:name="_GoBack"/>
      <w:bookmarkEnd w:id="2"/>
    </w:p>
    <w:p w:rsidR="008F2166" w:rsidRPr="008F2166" w:rsidRDefault="008F2166" w:rsidP="008F216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8F21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  <w:r w:rsidRPr="008F2166">
        <w:rPr>
          <w:rFonts w:asciiTheme="minorHAnsi" w:hAnsiTheme="minorHAnsi" w:cstheme="minorHAnsi"/>
          <w:sz w:val="16"/>
          <w:szCs w:val="16"/>
        </w:rPr>
        <w:t>Sprawę prowadzi: Paulina Kowalska</w:t>
      </w:r>
    </w:p>
    <w:p w:rsidR="00962701" w:rsidRPr="000D10F3" w:rsidRDefault="00962701" w:rsidP="00A07F9F">
      <w:pPr>
        <w:autoSpaceDE w:val="0"/>
        <w:autoSpaceDN w:val="0"/>
        <w:adjustRightInd w:val="0"/>
        <w:ind w:right="567"/>
        <w:jc w:val="right"/>
        <w:rPr>
          <w:sz w:val="22"/>
          <w:szCs w:val="22"/>
        </w:rPr>
      </w:pPr>
    </w:p>
    <w:sectPr w:rsidR="00962701" w:rsidRPr="000D10F3" w:rsidSect="0003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4B" w:rsidRDefault="001B634B" w:rsidP="000A396A">
      <w:r>
        <w:separator/>
      </w:r>
    </w:p>
  </w:endnote>
  <w:endnote w:type="continuationSeparator" w:id="0">
    <w:p w:rsidR="001B634B" w:rsidRDefault="001B634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4B" w:rsidRDefault="001B634B" w:rsidP="000A396A">
      <w:r>
        <w:separator/>
      </w:r>
    </w:p>
  </w:footnote>
  <w:footnote w:type="continuationSeparator" w:id="0">
    <w:p w:rsidR="001B634B" w:rsidRDefault="001B634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3D3806"/>
    <w:multiLevelType w:val="hybridMultilevel"/>
    <w:tmpl w:val="05FCD9BE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4332"/>
    <w:multiLevelType w:val="hybridMultilevel"/>
    <w:tmpl w:val="D4D0F0F2"/>
    <w:lvl w:ilvl="0" w:tplc="FB16408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AA7D09"/>
    <w:multiLevelType w:val="hybridMultilevel"/>
    <w:tmpl w:val="C002A1D2"/>
    <w:lvl w:ilvl="0" w:tplc="9B662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54F6"/>
    <w:rsid w:val="00051BEB"/>
    <w:rsid w:val="00057266"/>
    <w:rsid w:val="00061D1A"/>
    <w:rsid w:val="000628EA"/>
    <w:rsid w:val="0006515A"/>
    <w:rsid w:val="000846BE"/>
    <w:rsid w:val="00086105"/>
    <w:rsid w:val="00087E80"/>
    <w:rsid w:val="00091271"/>
    <w:rsid w:val="00095AF7"/>
    <w:rsid w:val="000A396A"/>
    <w:rsid w:val="000B088A"/>
    <w:rsid w:val="000B2D2A"/>
    <w:rsid w:val="000C054B"/>
    <w:rsid w:val="000C0837"/>
    <w:rsid w:val="000C0D5F"/>
    <w:rsid w:val="000C2F53"/>
    <w:rsid w:val="000C48DE"/>
    <w:rsid w:val="000D09B1"/>
    <w:rsid w:val="000D0D99"/>
    <w:rsid w:val="000D10F3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B634B"/>
    <w:rsid w:val="001C6021"/>
    <w:rsid w:val="001C6EC5"/>
    <w:rsid w:val="001D4EDD"/>
    <w:rsid w:val="001E4035"/>
    <w:rsid w:val="001E5F8B"/>
    <w:rsid w:val="002109A6"/>
    <w:rsid w:val="002117F5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2372"/>
    <w:rsid w:val="002E066E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67D18"/>
    <w:rsid w:val="00386C1C"/>
    <w:rsid w:val="003921AF"/>
    <w:rsid w:val="00392C41"/>
    <w:rsid w:val="003A0207"/>
    <w:rsid w:val="003C13D7"/>
    <w:rsid w:val="003C4588"/>
    <w:rsid w:val="003D298F"/>
    <w:rsid w:val="003D6844"/>
    <w:rsid w:val="003E07FB"/>
    <w:rsid w:val="003E6EDB"/>
    <w:rsid w:val="003E6FEC"/>
    <w:rsid w:val="003F0428"/>
    <w:rsid w:val="003F19F5"/>
    <w:rsid w:val="00403CA6"/>
    <w:rsid w:val="004057BE"/>
    <w:rsid w:val="00407608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759AC"/>
    <w:rsid w:val="00582893"/>
    <w:rsid w:val="00584B6B"/>
    <w:rsid w:val="005862F3"/>
    <w:rsid w:val="00593135"/>
    <w:rsid w:val="00593957"/>
    <w:rsid w:val="00595482"/>
    <w:rsid w:val="005B6B01"/>
    <w:rsid w:val="005D2A29"/>
    <w:rsid w:val="005D2D02"/>
    <w:rsid w:val="005D6C67"/>
    <w:rsid w:val="005E23AA"/>
    <w:rsid w:val="005E6E93"/>
    <w:rsid w:val="005F1600"/>
    <w:rsid w:val="005F3DFF"/>
    <w:rsid w:val="00604481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956E7"/>
    <w:rsid w:val="006A13FA"/>
    <w:rsid w:val="006A4DF5"/>
    <w:rsid w:val="006A7359"/>
    <w:rsid w:val="006B3BC5"/>
    <w:rsid w:val="006C1244"/>
    <w:rsid w:val="006C1941"/>
    <w:rsid w:val="006C27E5"/>
    <w:rsid w:val="006C4045"/>
    <w:rsid w:val="006C419D"/>
    <w:rsid w:val="006D2616"/>
    <w:rsid w:val="006D5C8C"/>
    <w:rsid w:val="006D7D77"/>
    <w:rsid w:val="006F746E"/>
    <w:rsid w:val="00704BA5"/>
    <w:rsid w:val="00705F3F"/>
    <w:rsid w:val="007111F6"/>
    <w:rsid w:val="00714550"/>
    <w:rsid w:val="00715D04"/>
    <w:rsid w:val="007167E7"/>
    <w:rsid w:val="00723460"/>
    <w:rsid w:val="00723676"/>
    <w:rsid w:val="00727961"/>
    <w:rsid w:val="00731472"/>
    <w:rsid w:val="00735194"/>
    <w:rsid w:val="0074429A"/>
    <w:rsid w:val="00753528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2166"/>
    <w:rsid w:val="008F3EE5"/>
    <w:rsid w:val="00904FD2"/>
    <w:rsid w:val="00907FAD"/>
    <w:rsid w:val="00912E56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2701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E2D9F"/>
    <w:rsid w:val="009E4B98"/>
    <w:rsid w:val="009F06DA"/>
    <w:rsid w:val="009F20EF"/>
    <w:rsid w:val="00A044F1"/>
    <w:rsid w:val="00A07F9F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5D74"/>
    <w:rsid w:val="00BD6E9B"/>
    <w:rsid w:val="00BF0BA3"/>
    <w:rsid w:val="00BF2C67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06610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86A96"/>
    <w:rsid w:val="00D936BA"/>
    <w:rsid w:val="00D93CE6"/>
    <w:rsid w:val="00D9582E"/>
    <w:rsid w:val="00D97D01"/>
    <w:rsid w:val="00DB78FE"/>
    <w:rsid w:val="00DC268D"/>
    <w:rsid w:val="00DC46E4"/>
    <w:rsid w:val="00DD7437"/>
    <w:rsid w:val="00DE2063"/>
    <w:rsid w:val="00DF43EA"/>
    <w:rsid w:val="00E02042"/>
    <w:rsid w:val="00E07D6E"/>
    <w:rsid w:val="00E102B9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2D93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EF3541"/>
    <w:rsid w:val="00F05E19"/>
    <w:rsid w:val="00F22493"/>
    <w:rsid w:val="00F375F3"/>
    <w:rsid w:val="00F42434"/>
    <w:rsid w:val="00F52CCB"/>
    <w:rsid w:val="00F849EC"/>
    <w:rsid w:val="00F85DEC"/>
    <w:rsid w:val="00F87A7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EF09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D10F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2024-09-19T07:19:00Z</cp:lastPrinted>
  <dcterms:created xsi:type="dcterms:W3CDTF">2024-09-19T07:19:00Z</dcterms:created>
  <dcterms:modified xsi:type="dcterms:W3CDTF">2024-09-19T07:19:00Z</dcterms:modified>
</cp:coreProperties>
</file>