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C4" w:rsidRPr="00C545C4" w:rsidRDefault="00C545C4" w:rsidP="00C545C4">
      <w:pPr>
        <w:pBdr>
          <w:top w:val="single" w:sz="4" w:space="0" w:color="auto"/>
          <w:bottom w:val="single" w:sz="4" w:space="1" w:color="auto"/>
        </w:pBdr>
        <w:shd w:val="clear" w:color="auto" w:fill="F3F3F3"/>
        <w:tabs>
          <w:tab w:val="left" w:pos="4080"/>
        </w:tabs>
        <w:spacing w:after="0" w:line="240" w:lineRule="auto"/>
        <w:jc w:val="both"/>
        <w:outlineLvl w:val="0"/>
        <w:rPr>
          <w:rFonts w:ascii="Tahoma" w:eastAsia="Times New Roman" w:hAnsi="Tahoma" w:cs="Tahoma"/>
          <w:b/>
          <w:bCs/>
          <w:sz w:val="20"/>
          <w:szCs w:val="20"/>
          <w:lang w:eastAsia="pl-PL"/>
        </w:rPr>
      </w:pPr>
      <w:bookmarkStart w:id="0" w:name="_Hlk62077714"/>
      <w:r w:rsidRPr="00C545C4">
        <w:rPr>
          <w:rFonts w:ascii="Tahoma" w:eastAsia="Times New Roman" w:hAnsi="Tahoma" w:cs="Tahoma"/>
          <w:b/>
          <w:bCs/>
          <w:sz w:val="20"/>
          <w:szCs w:val="20"/>
          <w:lang w:eastAsia="pl-PL"/>
        </w:rPr>
        <w:t>Załącznik Nr 3</w:t>
      </w:r>
      <w:r w:rsidRPr="00C545C4">
        <w:rPr>
          <w:rFonts w:ascii="Tahoma" w:eastAsia="Times New Roman" w:hAnsi="Tahoma" w:cs="Tahoma"/>
          <w:b/>
          <w:bCs/>
          <w:sz w:val="20"/>
          <w:szCs w:val="20"/>
          <w:lang w:eastAsia="pl-PL"/>
        </w:rPr>
        <w:tab/>
      </w:r>
    </w:p>
    <w:bookmarkEnd w:id="0"/>
    <w:p w:rsidR="00C545C4" w:rsidRPr="00C545C4" w:rsidRDefault="00C545C4" w:rsidP="00C545C4">
      <w:pPr>
        <w:spacing w:after="0" w:line="240" w:lineRule="auto"/>
        <w:jc w:val="center"/>
        <w:rPr>
          <w:rFonts w:ascii="Tahoma" w:eastAsia="Calibri" w:hAnsi="Tahoma" w:cs="Tahoma"/>
          <w:sz w:val="20"/>
          <w:szCs w:val="20"/>
          <w:u w:val="single"/>
        </w:rPr>
      </w:pPr>
    </w:p>
    <w:p w:rsidR="00C545C4" w:rsidRPr="00C545C4" w:rsidRDefault="00C545C4" w:rsidP="00C545C4">
      <w:pPr>
        <w:spacing w:after="0" w:line="240" w:lineRule="auto"/>
        <w:jc w:val="center"/>
        <w:rPr>
          <w:rFonts w:ascii="Tahoma" w:eastAsia="Calibri" w:hAnsi="Tahoma" w:cs="Tahoma"/>
          <w:b/>
          <w:sz w:val="20"/>
          <w:szCs w:val="20"/>
        </w:rPr>
      </w:pPr>
      <w:r w:rsidRPr="00C545C4">
        <w:rPr>
          <w:rFonts w:ascii="Tahoma" w:eastAsia="Calibri" w:hAnsi="Tahoma" w:cs="Tahoma"/>
          <w:b/>
          <w:sz w:val="20"/>
          <w:szCs w:val="20"/>
        </w:rPr>
        <w:t xml:space="preserve">PROJEKTOWANE POSTANOWIENIA UMOWY W SPRAWIE ZAMÓWIENIA PUBLICZNEGO </w:t>
      </w:r>
    </w:p>
    <w:p w:rsidR="00C545C4" w:rsidRPr="00C545C4" w:rsidRDefault="00C545C4" w:rsidP="00C545C4">
      <w:pPr>
        <w:spacing w:after="0" w:line="240" w:lineRule="auto"/>
        <w:jc w:val="center"/>
        <w:rPr>
          <w:rFonts w:ascii="Tahoma" w:eastAsia="Calibri" w:hAnsi="Tahoma" w:cs="Tahoma"/>
          <w:b/>
          <w:sz w:val="20"/>
          <w:szCs w:val="20"/>
        </w:rPr>
      </w:pPr>
      <w:r w:rsidRPr="00C545C4">
        <w:rPr>
          <w:rFonts w:ascii="Tahoma" w:eastAsia="Calibri" w:hAnsi="Tahoma" w:cs="Tahoma"/>
          <w:b/>
          <w:sz w:val="20"/>
          <w:szCs w:val="20"/>
        </w:rPr>
        <w:t>– część I Zamówienia</w:t>
      </w:r>
    </w:p>
    <w:p w:rsidR="00C545C4" w:rsidRPr="00C545C4" w:rsidRDefault="00C545C4" w:rsidP="00C545C4">
      <w:pPr>
        <w:spacing w:after="0" w:line="240" w:lineRule="auto"/>
        <w:jc w:val="both"/>
        <w:rPr>
          <w:rFonts w:ascii="Tahoma" w:eastAsia="Calibri" w:hAnsi="Tahoma" w:cs="Tahoma"/>
          <w:sz w:val="20"/>
          <w:szCs w:val="20"/>
        </w:rPr>
      </w:pP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Zawarta w dniu ......................... w …………….. pomiędzy ……………….….…… reprezentowanym przez:</w:t>
      </w:r>
    </w:p>
    <w:p w:rsidR="00C545C4" w:rsidRPr="00C545C4" w:rsidRDefault="00C545C4" w:rsidP="00C545C4">
      <w:pPr>
        <w:numPr>
          <w:ilvl w:val="0"/>
          <w:numId w:val="4"/>
        </w:numPr>
        <w:spacing w:after="0" w:line="240" w:lineRule="auto"/>
        <w:ind w:left="992" w:hanging="357"/>
        <w:jc w:val="both"/>
        <w:rPr>
          <w:rFonts w:ascii="Tahoma" w:eastAsia="Calibri" w:hAnsi="Tahoma" w:cs="Tahoma"/>
          <w:sz w:val="20"/>
          <w:szCs w:val="20"/>
        </w:rPr>
      </w:pPr>
      <w:r w:rsidRPr="00C545C4">
        <w:rPr>
          <w:rFonts w:ascii="Tahoma" w:eastAsia="Calibri" w:hAnsi="Tahoma" w:cs="Tahoma"/>
          <w:sz w:val="20"/>
          <w:szCs w:val="20"/>
        </w:rPr>
        <w:t>......................................................................................................................</w:t>
      </w:r>
    </w:p>
    <w:p w:rsidR="00C545C4" w:rsidRPr="00C545C4" w:rsidRDefault="00C545C4" w:rsidP="00C545C4">
      <w:pPr>
        <w:numPr>
          <w:ilvl w:val="0"/>
          <w:numId w:val="4"/>
        </w:numPr>
        <w:spacing w:after="0" w:line="240" w:lineRule="auto"/>
        <w:ind w:left="992" w:hanging="357"/>
        <w:jc w:val="both"/>
        <w:rPr>
          <w:rFonts w:ascii="Tahoma" w:eastAsia="Calibri" w:hAnsi="Tahoma" w:cs="Tahoma"/>
          <w:sz w:val="20"/>
          <w:szCs w:val="20"/>
        </w:rPr>
      </w:pPr>
      <w:r w:rsidRPr="00C545C4">
        <w:rPr>
          <w:rFonts w:ascii="Tahoma" w:eastAsia="Calibri" w:hAnsi="Tahoma" w:cs="Tahoma"/>
          <w:sz w:val="20"/>
          <w:szCs w:val="20"/>
        </w:rPr>
        <w:t>......................................................................................................................</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zwanym dalej Zamawiającym</w:t>
      </w: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t>a</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w:t>
      </w:r>
      <w:r w:rsidR="002867A7">
        <w:rPr>
          <w:rFonts w:ascii="Tahoma" w:eastAsia="Calibri" w:hAnsi="Tahoma" w:cs="Tahoma"/>
          <w:sz w:val="20"/>
          <w:szCs w:val="20"/>
        </w:rPr>
        <w:t>...............................</w:t>
      </w:r>
      <w:bookmarkStart w:id="1" w:name="_GoBack"/>
      <w:bookmarkEnd w:id="1"/>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z siedzibą w .................................................................., reprezentowanym przez:</w:t>
      </w:r>
    </w:p>
    <w:p w:rsidR="00C545C4" w:rsidRPr="00C545C4" w:rsidRDefault="00C545C4" w:rsidP="00C545C4">
      <w:pPr>
        <w:numPr>
          <w:ilvl w:val="0"/>
          <w:numId w:val="5"/>
        </w:numPr>
        <w:tabs>
          <w:tab w:val="num" w:pos="993"/>
        </w:tabs>
        <w:spacing w:after="0" w:line="240" w:lineRule="auto"/>
        <w:ind w:left="992" w:hanging="357"/>
        <w:jc w:val="both"/>
        <w:rPr>
          <w:rFonts w:ascii="Tahoma" w:eastAsia="Calibri" w:hAnsi="Tahoma" w:cs="Tahoma"/>
          <w:sz w:val="20"/>
          <w:szCs w:val="20"/>
        </w:rPr>
      </w:pPr>
      <w:r w:rsidRPr="00C545C4">
        <w:rPr>
          <w:rFonts w:ascii="Tahoma" w:eastAsia="Calibri" w:hAnsi="Tahoma" w:cs="Tahoma"/>
          <w:sz w:val="20"/>
          <w:szCs w:val="20"/>
        </w:rPr>
        <w:t>........................................................................................................................</w:t>
      </w:r>
    </w:p>
    <w:p w:rsidR="00C545C4" w:rsidRPr="00C545C4" w:rsidRDefault="00C545C4" w:rsidP="00C545C4">
      <w:pPr>
        <w:numPr>
          <w:ilvl w:val="0"/>
          <w:numId w:val="5"/>
        </w:numPr>
        <w:tabs>
          <w:tab w:val="num" w:pos="993"/>
        </w:tabs>
        <w:spacing w:after="0" w:line="240" w:lineRule="auto"/>
        <w:ind w:left="992" w:hanging="357"/>
        <w:jc w:val="both"/>
        <w:rPr>
          <w:rFonts w:ascii="Tahoma" w:eastAsia="Calibri" w:hAnsi="Tahoma" w:cs="Tahoma"/>
          <w:sz w:val="20"/>
          <w:szCs w:val="20"/>
        </w:rPr>
      </w:pPr>
      <w:r w:rsidRPr="00C545C4">
        <w:rPr>
          <w:rFonts w:ascii="Tahoma" w:eastAsia="Calibri" w:hAnsi="Tahoma" w:cs="Tahoma"/>
          <w:sz w:val="20"/>
          <w:szCs w:val="20"/>
        </w:rPr>
        <w:t>........................................................................................................................</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zwanym dalej Wykonawcą.</w:t>
      </w:r>
    </w:p>
    <w:p w:rsidR="00C545C4" w:rsidRPr="00C545C4" w:rsidRDefault="00C545C4" w:rsidP="00C545C4">
      <w:pPr>
        <w:spacing w:after="0" w:line="240" w:lineRule="auto"/>
        <w:jc w:val="both"/>
        <w:rPr>
          <w:rFonts w:ascii="Tahoma" w:eastAsia="Calibri" w:hAnsi="Tahoma" w:cs="Tahoma"/>
          <w:sz w:val="20"/>
          <w:szCs w:val="20"/>
        </w:rPr>
      </w:pP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 xml:space="preserve">W rezultacie dokonania przez Zamawiającego wyboru oferty Wykonawcy, zgodnie z wymogami </w:t>
      </w:r>
      <w:r w:rsidR="00225102">
        <w:rPr>
          <w:rFonts w:ascii="Tahoma" w:eastAsia="Times New Roman" w:hAnsi="Tahoma" w:cs="Tahoma"/>
          <w:sz w:val="20"/>
          <w:szCs w:val="20"/>
          <w:lang w:eastAsia="pl-PL"/>
        </w:rPr>
        <w:t xml:space="preserve">ustawy z dnia </w:t>
      </w:r>
      <w:r w:rsidRPr="00C545C4">
        <w:rPr>
          <w:rFonts w:ascii="Tahoma" w:eastAsia="Times New Roman" w:hAnsi="Tahoma" w:cs="Tahoma"/>
          <w:sz w:val="20"/>
          <w:szCs w:val="20"/>
          <w:lang w:eastAsia="pl-PL"/>
        </w:rPr>
        <w:t>11 września 2019 r. - Prawo zamówień publicznych (</w:t>
      </w:r>
      <w:r w:rsidRPr="00C545C4">
        <w:rPr>
          <w:rFonts w:ascii="Tahoma" w:eastAsia="Calibri" w:hAnsi="Tahoma" w:cs="Tahoma"/>
          <w:sz w:val="20"/>
          <w:szCs w:val="20"/>
        </w:rPr>
        <w:t xml:space="preserve">Dz.U. z 2021 r. poz. 1129 </w:t>
      </w:r>
      <w:r w:rsidRPr="00C545C4">
        <w:rPr>
          <w:rFonts w:ascii="Tahoma" w:eastAsia="Times New Roman" w:hAnsi="Tahoma" w:cs="Tahoma"/>
          <w:sz w:val="20"/>
          <w:szCs w:val="20"/>
          <w:lang w:eastAsia="pl-PL"/>
        </w:rPr>
        <w:t xml:space="preserve">z </w:t>
      </w:r>
      <w:proofErr w:type="spellStart"/>
      <w:r w:rsidRPr="00C545C4">
        <w:rPr>
          <w:rFonts w:ascii="Tahoma" w:eastAsia="Times New Roman" w:hAnsi="Tahoma" w:cs="Tahoma"/>
          <w:sz w:val="20"/>
          <w:szCs w:val="20"/>
          <w:lang w:eastAsia="pl-PL"/>
        </w:rPr>
        <w:t>późn</w:t>
      </w:r>
      <w:proofErr w:type="spellEnd"/>
      <w:r w:rsidRPr="00C545C4">
        <w:rPr>
          <w:rFonts w:ascii="Tahoma" w:eastAsia="Times New Roman" w:hAnsi="Tahoma" w:cs="Tahoma"/>
          <w:sz w:val="20"/>
          <w:szCs w:val="20"/>
          <w:lang w:eastAsia="pl-PL"/>
        </w:rPr>
        <w:t>. zm.)</w:t>
      </w:r>
      <w:r w:rsidRPr="00C545C4">
        <w:rPr>
          <w:rFonts w:ascii="Tahoma" w:eastAsia="Calibri" w:hAnsi="Tahoma" w:cs="Tahoma"/>
          <w:sz w:val="20"/>
          <w:szCs w:val="20"/>
        </w:rPr>
        <w:t xml:space="preserve">, zwanej </w:t>
      </w:r>
      <w:r w:rsidRPr="00C545C4">
        <w:rPr>
          <w:rFonts w:ascii="Tahoma" w:eastAsia="Calibri" w:hAnsi="Tahoma" w:cs="Tahoma"/>
          <w:bCs/>
          <w:sz w:val="20"/>
          <w:szCs w:val="20"/>
        </w:rPr>
        <w:t xml:space="preserve">dalej Ustawą PZP, </w:t>
      </w:r>
      <w:r w:rsidRPr="00C545C4">
        <w:rPr>
          <w:rFonts w:ascii="Tahoma" w:eastAsia="Calibri" w:hAnsi="Tahoma" w:cs="Tahoma"/>
          <w:sz w:val="20"/>
          <w:szCs w:val="20"/>
        </w:rPr>
        <w:t>w trybie podstawowym, przy udziale Maximus Broker sp. z o.o. - pełnomocnika Zamawiającego działającego na podstawie pełnomocnictwa, została zawarta umowa o następującej treści:</w:t>
      </w:r>
    </w:p>
    <w:p w:rsidR="00C545C4" w:rsidRPr="00C545C4" w:rsidRDefault="00C545C4" w:rsidP="00C545C4">
      <w:pPr>
        <w:spacing w:after="0" w:line="240" w:lineRule="auto"/>
        <w:jc w:val="center"/>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1</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 xml:space="preserve">Wykonawca przyjmuje do ubezpieczenia mienie i odpowiedzialność Zamawiającego określone w Specyfikacji Warunków Zamówienia, zwanej dalej SWZ, zgodnie z warunkami oferty z dnia …………………. złożonej w postępowaniu o udzielnie zamówienia publicznego na UBEZPIECZENIE GMINY PEŁCZYCE, w ramach następujących ubezpieczeń: </w:t>
      </w:r>
    </w:p>
    <w:p w:rsidR="00C545C4" w:rsidRPr="00C545C4" w:rsidRDefault="00C545C4" w:rsidP="00C545C4">
      <w:pPr>
        <w:numPr>
          <w:ilvl w:val="0"/>
          <w:numId w:val="8"/>
        </w:numPr>
        <w:spacing w:after="0" w:line="240" w:lineRule="auto"/>
        <w:ind w:left="426"/>
        <w:jc w:val="both"/>
        <w:rPr>
          <w:rFonts w:ascii="Tahoma" w:eastAsia="Calibri" w:hAnsi="Tahoma" w:cs="Tahoma"/>
          <w:color w:val="000000"/>
          <w:sz w:val="20"/>
          <w:szCs w:val="20"/>
        </w:rPr>
      </w:pPr>
      <w:r w:rsidRPr="00C545C4">
        <w:rPr>
          <w:rFonts w:ascii="Tahoma" w:eastAsia="Calibri" w:hAnsi="Tahoma" w:cs="Tahoma"/>
          <w:color w:val="000000"/>
          <w:sz w:val="20"/>
          <w:szCs w:val="20"/>
        </w:rPr>
        <w:t xml:space="preserve">odpowiedzialności cywilnej, </w:t>
      </w:r>
    </w:p>
    <w:p w:rsidR="00C545C4" w:rsidRPr="00C545C4" w:rsidRDefault="00C545C4" w:rsidP="00C545C4">
      <w:pPr>
        <w:numPr>
          <w:ilvl w:val="0"/>
          <w:numId w:val="8"/>
        </w:numPr>
        <w:spacing w:after="0" w:line="240" w:lineRule="auto"/>
        <w:ind w:left="426"/>
        <w:jc w:val="both"/>
        <w:rPr>
          <w:rFonts w:ascii="Tahoma" w:eastAsia="Calibri" w:hAnsi="Tahoma" w:cs="Tahoma"/>
          <w:color w:val="000000"/>
          <w:sz w:val="20"/>
          <w:szCs w:val="20"/>
        </w:rPr>
      </w:pPr>
      <w:r w:rsidRPr="00C545C4">
        <w:rPr>
          <w:rFonts w:ascii="Tahoma" w:eastAsia="Calibri" w:hAnsi="Tahoma" w:cs="Tahoma"/>
          <w:color w:val="000000"/>
          <w:sz w:val="20"/>
          <w:szCs w:val="20"/>
        </w:rPr>
        <w:t xml:space="preserve">mienia od wszystkich </w:t>
      </w:r>
      <w:proofErr w:type="spellStart"/>
      <w:r w:rsidRPr="00C545C4">
        <w:rPr>
          <w:rFonts w:ascii="Tahoma" w:eastAsia="Calibri" w:hAnsi="Tahoma" w:cs="Tahoma"/>
          <w:color w:val="000000"/>
          <w:sz w:val="20"/>
          <w:szCs w:val="20"/>
        </w:rPr>
        <w:t>ryzyk</w:t>
      </w:r>
      <w:proofErr w:type="spellEnd"/>
      <w:r w:rsidRPr="00C545C4">
        <w:rPr>
          <w:rFonts w:ascii="Tahoma" w:eastAsia="Calibri" w:hAnsi="Tahoma" w:cs="Tahoma"/>
          <w:color w:val="000000"/>
          <w:sz w:val="20"/>
          <w:szCs w:val="20"/>
        </w:rPr>
        <w:t xml:space="preserve">, </w:t>
      </w:r>
    </w:p>
    <w:p w:rsidR="00C545C4" w:rsidRPr="00C545C4" w:rsidRDefault="00C545C4" w:rsidP="00C545C4">
      <w:pPr>
        <w:numPr>
          <w:ilvl w:val="0"/>
          <w:numId w:val="8"/>
        </w:numPr>
        <w:spacing w:after="0" w:line="240" w:lineRule="auto"/>
        <w:ind w:left="426"/>
        <w:jc w:val="both"/>
        <w:rPr>
          <w:rFonts w:ascii="Tahoma" w:eastAsia="Calibri" w:hAnsi="Tahoma" w:cs="Tahoma"/>
          <w:color w:val="000000"/>
          <w:sz w:val="20"/>
          <w:szCs w:val="20"/>
        </w:rPr>
      </w:pPr>
      <w:r w:rsidRPr="00C545C4">
        <w:rPr>
          <w:rFonts w:ascii="Tahoma" w:eastAsia="Calibri" w:hAnsi="Tahoma" w:cs="Tahoma"/>
          <w:color w:val="000000"/>
          <w:sz w:val="20"/>
          <w:szCs w:val="20"/>
        </w:rPr>
        <w:t xml:space="preserve">sprzętu elektronicznego od wszystkich </w:t>
      </w:r>
      <w:proofErr w:type="spellStart"/>
      <w:r w:rsidRPr="00C545C4">
        <w:rPr>
          <w:rFonts w:ascii="Tahoma" w:eastAsia="Calibri" w:hAnsi="Tahoma" w:cs="Tahoma"/>
          <w:color w:val="000000"/>
          <w:sz w:val="20"/>
          <w:szCs w:val="20"/>
        </w:rPr>
        <w:t>ryzyk</w:t>
      </w:r>
      <w:proofErr w:type="spellEnd"/>
      <w:r w:rsidRPr="00C545C4">
        <w:rPr>
          <w:rFonts w:ascii="Tahoma" w:eastAsia="Calibri" w:hAnsi="Tahoma" w:cs="Tahoma"/>
          <w:color w:val="000000"/>
          <w:sz w:val="20"/>
          <w:szCs w:val="20"/>
        </w:rPr>
        <w:t xml:space="preserve">, </w:t>
      </w:r>
    </w:p>
    <w:p w:rsidR="00C545C4" w:rsidRPr="00C545C4" w:rsidRDefault="00C545C4" w:rsidP="00C545C4">
      <w:pPr>
        <w:numPr>
          <w:ilvl w:val="0"/>
          <w:numId w:val="8"/>
        </w:numPr>
        <w:spacing w:after="0" w:line="240" w:lineRule="auto"/>
        <w:ind w:left="426"/>
        <w:jc w:val="both"/>
        <w:rPr>
          <w:rFonts w:ascii="Tahoma" w:eastAsia="Calibri" w:hAnsi="Tahoma" w:cs="Tahoma"/>
          <w:color w:val="000000"/>
          <w:sz w:val="20"/>
          <w:szCs w:val="20"/>
        </w:rPr>
      </w:pPr>
      <w:r w:rsidRPr="00C545C4">
        <w:rPr>
          <w:rFonts w:ascii="Tahoma" w:eastAsia="Calibri" w:hAnsi="Tahoma" w:cs="Tahoma"/>
          <w:color w:val="000000"/>
          <w:sz w:val="20"/>
          <w:szCs w:val="20"/>
        </w:rPr>
        <w:t xml:space="preserve">maszyn od uszkodzeń od wszystkich </w:t>
      </w:r>
      <w:proofErr w:type="spellStart"/>
      <w:r w:rsidRPr="00C545C4">
        <w:rPr>
          <w:rFonts w:ascii="Tahoma" w:eastAsia="Calibri" w:hAnsi="Tahoma" w:cs="Tahoma"/>
          <w:color w:val="000000"/>
          <w:sz w:val="20"/>
          <w:szCs w:val="20"/>
        </w:rPr>
        <w:t>ryzyk</w:t>
      </w:r>
      <w:proofErr w:type="spellEnd"/>
      <w:r w:rsidRPr="00C545C4">
        <w:rPr>
          <w:rFonts w:ascii="Tahoma" w:eastAsia="Calibri" w:hAnsi="Tahoma" w:cs="Tahoma"/>
          <w:color w:val="000000"/>
          <w:sz w:val="20"/>
          <w:szCs w:val="20"/>
        </w:rPr>
        <w:t>,</w:t>
      </w:r>
    </w:p>
    <w:p w:rsidR="00C545C4" w:rsidRPr="00C545C4" w:rsidRDefault="00C545C4" w:rsidP="00C545C4">
      <w:pPr>
        <w:numPr>
          <w:ilvl w:val="0"/>
          <w:numId w:val="8"/>
        </w:numPr>
        <w:spacing w:after="0" w:line="240" w:lineRule="auto"/>
        <w:ind w:left="426"/>
        <w:jc w:val="both"/>
        <w:rPr>
          <w:rFonts w:ascii="Tahoma" w:eastAsia="Calibri" w:hAnsi="Tahoma" w:cs="Tahoma"/>
          <w:color w:val="000000"/>
          <w:sz w:val="20"/>
          <w:szCs w:val="20"/>
        </w:rPr>
      </w:pPr>
      <w:r w:rsidRPr="00C545C4">
        <w:rPr>
          <w:rFonts w:ascii="Tahoma" w:eastAsia="Calibri" w:hAnsi="Tahoma" w:cs="Tahoma"/>
          <w:color w:val="000000"/>
          <w:sz w:val="20"/>
          <w:szCs w:val="20"/>
        </w:rPr>
        <w:t>następstw nieszczęśliwych wypadków.</w:t>
      </w:r>
    </w:p>
    <w:p w:rsidR="00C545C4" w:rsidRPr="00C545C4" w:rsidRDefault="00C545C4" w:rsidP="00C545C4">
      <w:pPr>
        <w:spacing w:after="0" w:line="240" w:lineRule="auto"/>
        <w:ind w:left="426"/>
        <w:jc w:val="both"/>
        <w:rPr>
          <w:rFonts w:ascii="Tahoma" w:eastAsia="Calibri" w:hAnsi="Tahoma" w:cs="Tahoma"/>
          <w:color w:val="FF0000"/>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2</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 xml:space="preserve">Wykonawca udziela Zamawiającemu ochrony ubezpieczeniowej na okres wskazany w SWZ to jest </w:t>
      </w:r>
      <w:r w:rsidRPr="00C545C4">
        <w:rPr>
          <w:rFonts w:ascii="Tahoma" w:eastAsia="Calibri" w:hAnsi="Tahoma" w:cs="Tahoma"/>
          <w:sz w:val="20"/>
          <w:szCs w:val="20"/>
        </w:rPr>
        <w:br/>
        <w:t>od 01.01.2022 r. do 31.12.2024 r.</w:t>
      </w:r>
    </w:p>
    <w:p w:rsidR="00C545C4" w:rsidRPr="00C545C4" w:rsidRDefault="00C545C4" w:rsidP="00C545C4">
      <w:pPr>
        <w:spacing w:after="0" w:line="240" w:lineRule="auto"/>
        <w:jc w:val="both"/>
        <w:rPr>
          <w:rFonts w:ascii="Tahoma" w:eastAsia="Calibri" w:hAnsi="Tahoma" w:cs="Tahoma"/>
          <w:b/>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3</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Zawarcie umowy ubezpieczenia Wykonawca potwierdza poprzez wystawienie stosownych polis ubezpieczeniowych zgodnych z ofertą złożoną Zamawiającemu.</w:t>
      </w:r>
    </w:p>
    <w:p w:rsidR="00C545C4" w:rsidRPr="00C545C4" w:rsidRDefault="00C545C4" w:rsidP="00C545C4">
      <w:pPr>
        <w:spacing w:after="0" w:line="240" w:lineRule="auto"/>
        <w:jc w:val="center"/>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t>§ 4</w:t>
      </w:r>
    </w:p>
    <w:p w:rsidR="00C545C4" w:rsidRPr="00C545C4" w:rsidRDefault="00C545C4" w:rsidP="00C545C4">
      <w:pPr>
        <w:numPr>
          <w:ilvl w:val="0"/>
          <w:numId w:val="7"/>
        </w:numPr>
        <w:tabs>
          <w:tab w:val="num" w:pos="142"/>
        </w:tabs>
        <w:spacing w:after="0" w:line="240" w:lineRule="auto"/>
        <w:ind w:left="284" w:hanging="284"/>
        <w:jc w:val="both"/>
        <w:rPr>
          <w:rFonts w:ascii="Tahoma" w:eastAsia="Calibri" w:hAnsi="Tahoma" w:cs="Tahoma"/>
          <w:color w:val="FF0000"/>
          <w:sz w:val="20"/>
          <w:szCs w:val="20"/>
        </w:rPr>
      </w:pPr>
      <w:r w:rsidRPr="00C545C4">
        <w:rPr>
          <w:rFonts w:ascii="Tahoma" w:eastAsia="Calibri" w:hAnsi="Tahoma" w:cs="Tahoma"/>
          <w:sz w:val="20"/>
          <w:szCs w:val="20"/>
        </w:rPr>
        <w:t>Wykonawca zobowiązany jest do wystawienia polis ubezpieczenia nie później niż w terminie do 14 dni od początku okresu ubezpieczenia, określonego w SWZ – dotyczy ubezpieczeń</w:t>
      </w:r>
      <w:r w:rsidRPr="00C545C4">
        <w:rPr>
          <w:rFonts w:ascii="Tahoma" w:eastAsia="Calibri" w:hAnsi="Tahoma" w:cs="Tahoma"/>
          <w:color w:val="000000"/>
          <w:sz w:val="20"/>
          <w:szCs w:val="20"/>
        </w:rPr>
        <w:t xml:space="preserve">: odpowiedzialności cywilnej , mienia od wszystkich </w:t>
      </w:r>
      <w:proofErr w:type="spellStart"/>
      <w:r w:rsidRPr="00C545C4">
        <w:rPr>
          <w:rFonts w:ascii="Tahoma" w:eastAsia="Calibri" w:hAnsi="Tahoma" w:cs="Tahoma"/>
          <w:color w:val="000000"/>
          <w:sz w:val="20"/>
          <w:szCs w:val="20"/>
        </w:rPr>
        <w:t>ryzyk</w:t>
      </w:r>
      <w:proofErr w:type="spellEnd"/>
      <w:r w:rsidRPr="00C545C4">
        <w:rPr>
          <w:rFonts w:ascii="Tahoma" w:eastAsia="Calibri" w:hAnsi="Tahoma" w:cs="Tahoma"/>
          <w:color w:val="000000"/>
          <w:sz w:val="20"/>
          <w:szCs w:val="20"/>
        </w:rPr>
        <w:t xml:space="preserve">, sprzętu elektronicznego od wszystkich </w:t>
      </w:r>
      <w:proofErr w:type="spellStart"/>
      <w:r w:rsidRPr="00C545C4">
        <w:rPr>
          <w:rFonts w:ascii="Tahoma" w:eastAsia="Calibri" w:hAnsi="Tahoma" w:cs="Tahoma"/>
          <w:color w:val="000000"/>
          <w:sz w:val="20"/>
          <w:szCs w:val="20"/>
        </w:rPr>
        <w:t>ryzyk</w:t>
      </w:r>
      <w:proofErr w:type="spellEnd"/>
      <w:r w:rsidRPr="00C545C4">
        <w:rPr>
          <w:rFonts w:ascii="Tahoma" w:eastAsia="Calibri" w:hAnsi="Tahoma" w:cs="Tahoma"/>
          <w:color w:val="000000"/>
          <w:sz w:val="20"/>
          <w:szCs w:val="20"/>
        </w:rPr>
        <w:t xml:space="preserve">, maszyn od uszkodzeń od wszystkich </w:t>
      </w:r>
      <w:proofErr w:type="spellStart"/>
      <w:r w:rsidRPr="00C545C4">
        <w:rPr>
          <w:rFonts w:ascii="Tahoma" w:eastAsia="Calibri" w:hAnsi="Tahoma" w:cs="Tahoma"/>
          <w:color w:val="000000"/>
          <w:sz w:val="20"/>
          <w:szCs w:val="20"/>
        </w:rPr>
        <w:t>ryzyk</w:t>
      </w:r>
      <w:proofErr w:type="spellEnd"/>
      <w:r w:rsidRPr="00C545C4">
        <w:rPr>
          <w:rFonts w:ascii="Tahoma" w:eastAsia="Calibri" w:hAnsi="Tahoma" w:cs="Tahoma"/>
          <w:color w:val="000000"/>
          <w:sz w:val="20"/>
          <w:szCs w:val="20"/>
        </w:rPr>
        <w:t>, następstw nieszczęśliwych wypadków.</w:t>
      </w:r>
    </w:p>
    <w:p w:rsidR="00C545C4" w:rsidRPr="00C545C4" w:rsidRDefault="00C545C4" w:rsidP="00C545C4">
      <w:pPr>
        <w:numPr>
          <w:ilvl w:val="0"/>
          <w:numId w:val="7"/>
        </w:numPr>
        <w:tabs>
          <w:tab w:val="num" w:pos="284"/>
        </w:tabs>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Do czasu wystawienia polis ubezpieczeniowych, Wykonawca potwierdza fakt udzielania ochrony poprzez wystawienie dokumentu tymczasowego – noty pokrycia ubezpieczeniowego</w:t>
      </w:r>
    </w:p>
    <w:p w:rsidR="00C545C4" w:rsidRPr="00C545C4" w:rsidRDefault="00C545C4" w:rsidP="00C545C4">
      <w:pPr>
        <w:spacing w:after="0" w:line="259" w:lineRule="auto"/>
        <w:rPr>
          <w:rFonts w:ascii="Tahoma" w:eastAsia="Calibri" w:hAnsi="Tahoma" w:cs="Tahoma"/>
          <w:sz w:val="20"/>
          <w:szCs w:val="20"/>
        </w:rPr>
      </w:pPr>
    </w:p>
    <w:p w:rsidR="00C545C4" w:rsidRPr="00C545C4" w:rsidRDefault="00C545C4" w:rsidP="00C545C4">
      <w:pPr>
        <w:spacing w:after="0" w:line="259" w:lineRule="auto"/>
        <w:jc w:val="center"/>
        <w:rPr>
          <w:rFonts w:ascii="Tahoma" w:eastAsia="Calibri" w:hAnsi="Tahoma" w:cs="Tahoma"/>
          <w:color w:val="000000"/>
          <w:sz w:val="20"/>
          <w:szCs w:val="20"/>
        </w:rPr>
      </w:pPr>
      <w:r w:rsidRPr="00C545C4">
        <w:rPr>
          <w:rFonts w:ascii="Tahoma" w:eastAsia="Calibri" w:hAnsi="Tahoma" w:cs="Tahoma"/>
          <w:color w:val="000000"/>
          <w:sz w:val="20"/>
          <w:szCs w:val="20"/>
        </w:rPr>
        <w:t>§ 5</w:t>
      </w:r>
    </w:p>
    <w:p w:rsidR="00C545C4" w:rsidRPr="00C545C4" w:rsidRDefault="00C545C4" w:rsidP="00C545C4">
      <w:pPr>
        <w:numPr>
          <w:ilvl w:val="6"/>
          <w:numId w:val="15"/>
        </w:numPr>
        <w:autoSpaceDE w:val="0"/>
        <w:autoSpaceDN w:val="0"/>
        <w:spacing w:after="0" w:line="240" w:lineRule="auto"/>
        <w:ind w:left="284" w:hanging="284"/>
        <w:jc w:val="both"/>
        <w:rPr>
          <w:rFonts w:ascii="Tahoma" w:eastAsia="Calibri" w:hAnsi="Tahoma" w:cs="Tahoma"/>
          <w:color w:val="000000"/>
          <w:sz w:val="20"/>
          <w:szCs w:val="20"/>
          <w:lang w:eastAsia="pl-PL"/>
        </w:rPr>
      </w:pPr>
      <w:bookmarkStart w:id="2" w:name="_Hlk63067817"/>
      <w:bookmarkStart w:id="3" w:name="_Hlk63066458"/>
      <w:r w:rsidRPr="00C545C4">
        <w:rPr>
          <w:rFonts w:ascii="Tahoma" w:eastAsia="Calibri" w:hAnsi="Tahoma" w:cs="Tahoma"/>
          <w:color w:val="000000"/>
          <w:sz w:val="20"/>
          <w:szCs w:val="20"/>
          <w:lang w:eastAsia="pl-PL"/>
        </w:rPr>
        <w:t xml:space="preserve">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5 do SWZ). Prawo opcji dotyczy wzrostu ww. sum o maksymalnie 20% w stosunku do sumy ubezpieczenia określonej w załączniku nr 5 do SWZ. </w:t>
      </w:r>
    </w:p>
    <w:p w:rsidR="00C545C4" w:rsidRPr="00C545C4" w:rsidRDefault="00C545C4" w:rsidP="00C545C4">
      <w:pPr>
        <w:numPr>
          <w:ilvl w:val="6"/>
          <w:numId w:val="15"/>
        </w:numPr>
        <w:autoSpaceDE w:val="0"/>
        <w:autoSpaceDN w:val="0"/>
        <w:spacing w:after="0" w:line="240" w:lineRule="auto"/>
        <w:ind w:left="284" w:hanging="28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Składka wynikająca z opcji wynosi maksymalnie 20% składki za za</w:t>
      </w:r>
      <w:r w:rsidR="00225102">
        <w:rPr>
          <w:rFonts w:ascii="Tahoma" w:eastAsia="Calibri" w:hAnsi="Tahoma" w:cs="Tahoma"/>
          <w:color w:val="000000"/>
          <w:sz w:val="20"/>
          <w:szCs w:val="20"/>
          <w:lang w:eastAsia="pl-PL"/>
        </w:rPr>
        <w:t xml:space="preserve">mówienie podstawowe określonej </w:t>
      </w:r>
      <w:r w:rsidRPr="00C545C4">
        <w:rPr>
          <w:rFonts w:ascii="Tahoma" w:eastAsia="Calibri" w:hAnsi="Tahoma" w:cs="Tahoma"/>
          <w:color w:val="000000"/>
          <w:sz w:val="20"/>
          <w:szCs w:val="20"/>
          <w:lang w:eastAsia="pl-PL"/>
        </w:rPr>
        <w:t xml:space="preserve">w § 7 Umowy. </w:t>
      </w:r>
    </w:p>
    <w:p w:rsidR="00C545C4" w:rsidRPr="00C545C4" w:rsidRDefault="00C545C4" w:rsidP="00C545C4">
      <w:pPr>
        <w:numPr>
          <w:ilvl w:val="6"/>
          <w:numId w:val="15"/>
        </w:numPr>
        <w:autoSpaceDE w:val="0"/>
        <w:autoSpaceDN w:val="0"/>
        <w:spacing w:after="0" w:line="240" w:lineRule="auto"/>
        <w:ind w:left="284" w:hanging="28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lastRenderedPageBreak/>
        <w:t>W okresie realizacji umowy Zamawiający zastrzega sobie możliwość skorzystania z prawa opcji, które dotyczyć może następujących rodzajów ubezpieczeń:</w:t>
      </w:r>
    </w:p>
    <w:p w:rsidR="00C545C4" w:rsidRPr="00C545C4" w:rsidRDefault="00C545C4" w:rsidP="00C545C4">
      <w:pPr>
        <w:numPr>
          <w:ilvl w:val="0"/>
          <w:numId w:val="16"/>
        </w:numPr>
        <w:autoSpaceDE w:val="0"/>
        <w:autoSpaceDN w:val="0"/>
        <w:spacing w:after="0" w:line="240" w:lineRule="auto"/>
        <w:ind w:hanging="29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 xml:space="preserve">ubezpieczenie mienia od wszystkich </w:t>
      </w:r>
    </w:p>
    <w:p w:rsidR="00C545C4" w:rsidRPr="00C545C4" w:rsidRDefault="00C545C4" w:rsidP="00C545C4">
      <w:pPr>
        <w:numPr>
          <w:ilvl w:val="0"/>
          <w:numId w:val="16"/>
        </w:numPr>
        <w:autoSpaceDE w:val="0"/>
        <w:autoSpaceDN w:val="0"/>
        <w:spacing w:after="0" w:line="240" w:lineRule="auto"/>
        <w:ind w:hanging="29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 xml:space="preserve">Ubezpieczenia sprzętu elektronicznego od wszystkich </w:t>
      </w:r>
      <w:proofErr w:type="spellStart"/>
      <w:r w:rsidRPr="00C545C4">
        <w:rPr>
          <w:rFonts w:ascii="Tahoma" w:eastAsia="Calibri" w:hAnsi="Tahoma" w:cs="Tahoma"/>
          <w:color w:val="000000"/>
          <w:sz w:val="20"/>
          <w:szCs w:val="20"/>
          <w:lang w:eastAsia="pl-PL"/>
        </w:rPr>
        <w:t>ryzyk</w:t>
      </w:r>
      <w:proofErr w:type="spellEnd"/>
    </w:p>
    <w:p w:rsidR="00C545C4" w:rsidRPr="00C545C4" w:rsidRDefault="00C545C4" w:rsidP="00C545C4">
      <w:pPr>
        <w:numPr>
          <w:ilvl w:val="0"/>
          <w:numId w:val="16"/>
        </w:numPr>
        <w:autoSpaceDE w:val="0"/>
        <w:autoSpaceDN w:val="0"/>
        <w:spacing w:after="0" w:line="240" w:lineRule="auto"/>
        <w:ind w:hanging="29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 xml:space="preserve">Ubezpieczenia maszyn od uszkodzeń od wszystkich </w:t>
      </w:r>
      <w:proofErr w:type="spellStart"/>
      <w:r w:rsidRPr="00C545C4">
        <w:rPr>
          <w:rFonts w:ascii="Tahoma" w:eastAsia="Calibri" w:hAnsi="Tahoma" w:cs="Tahoma"/>
          <w:color w:val="000000"/>
          <w:sz w:val="20"/>
          <w:szCs w:val="20"/>
          <w:lang w:eastAsia="pl-PL"/>
        </w:rPr>
        <w:t>ryzyk</w:t>
      </w:r>
      <w:proofErr w:type="spellEnd"/>
      <w:r w:rsidRPr="00C545C4">
        <w:rPr>
          <w:rFonts w:ascii="Tahoma" w:eastAsia="Calibri" w:hAnsi="Tahoma" w:cs="Tahoma"/>
          <w:color w:val="000000"/>
          <w:sz w:val="20"/>
          <w:szCs w:val="20"/>
          <w:lang w:eastAsia="pl-PL"/>
        </w:rPr>
        <w:t>.</w:t>
      </w:r>
    </w:p>
    <w:p w:rsidR="00C545C4" w:rsidRPr="00C545C4" w:rsidRDefault="00C545C4" w:rsidP="00C545C4">
      <w:pPr>
        <w:numPr>
          <w:ilvl w:val="6"/>
          <w:numId w:val="15"/>
        </w:numPr>
        <w:autoSpaceDE w:val="0"/>
        <w:autoSpaceDN w:val="0"/>
        <w:spacing w:after="0" w:line="240" w:lineRule="auto"/>
        <w:ind w:left="284" w:hanging="284"/>
        <w:jc w:val="both"/>
        <w:rPr>
          <w:rFonts w:ascii="Tahoma" w:eastAsia="Times New Roman" w:hAnsi="Tahoma" w:cs="Tahoma"/>
          <w:color w:val="000000"/>
          <w:sz w:val="20"/>
          <w:szCs w:val="20"/>
          <w:lang w:eastAsia="pl-PL"/>
        </w:rPr>
      </w:pPr>
      <w:r w:rsidRPr="00C545C4">
        <w:rPr>
          <w:rFonts w:ascii="Tahoma" w:eastAsia="Calibri" w:hAnsi="Tahoma" w:cs="Tahoma"/>
          <w:color w:val="000000"/>
          <w:sz w:val="20"/>
          <w:szCs w:val="20"/>
          <w:lang w:eastAsia="pl-PL"/>
        </w:rPr>
        <w:t xml:space="preserve">Zamawiający może złożyć jednostronne oświadczenie woli o wykonaniu prawa opcji, natomiast Wykonawca zobowiązany jest świadczyć usługi objęte prawem opcji. </w:t>
      </w:r>
    </w:p>
    <w:p w:rsidR="00C545C4" w:rsidRPr="00C545C4" w:rsidRDefault="00C545C4" w:rsidP="00C545C4">
      <w:pPr>
        <w:numPr>
          <w:ilvl w:val="6"/>
          <w:numId w:val="15"/>
        </w:numPr>
        <w:autoSpaceDE w:val="0"/>
        <w:autoSpaceDN w:val="0"/>
        <w:spacing w:after="0" w:line="240" w:lineRule="auto"/>
        <w:ind w:left="284" w:hanging="28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rsidR="00C545C4" w:rsidRPr="00C545C4" w:rsidRDefault="00C545C4" w:rsidP="00C545C4">
      <w:pPr>
        <w:numPr>
          <w:ilvl w:val="6"/>
          <w:numId w:val="15"/>
        </w:numPr>
        <w:autoSpaceDE w:val="0"/>
        <w:autoSpaceDN w:val="0"/>
        <w:spacing w:after="0" w:line="240" w:lineRule="auto"/>
        <w:ind w:left="284" w:hanging="28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 xml:space="preserve">Wykonawcy nie przysługuje wobec Zamawiającego roszczenie o realizację zamówienia opcjonalnego. </w:t>
      </w:r>
    </w:p>
    <w:bookmarkEnd w:id="2"/>
    <w:p w:rsidR="00C545C4" w:rsidRPr="00C545C4" w:rsidRDefault="00C545C4" w:rsidP="00C545C4">
      <w:pPr>
        <w:spacing w:after="0" w:line="240" w:lineRule="auto"/>
        <w:jc w:val="center"/>
        <w:rPr>
          <w:rFonts w:ascii="Tahoma" w:eastAsia="Calibri" w:hAnsi="Tahoma" w:cs="Tahoma"/>
          <w:sz w:val="20"/>
          <w:szCs w:val="20"/>
        </w:rPr>
      </w:pPr>
    </w:p>
    <w:bookmarkEnd w:id="3"/>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t>§ 6</w:t>
      </w:r>
    </w:p>
    <w:p w:rsidR="00C545C4" w:rsidRPr="00C545C4" w:rsidRDefault="00C545C4" w:rsidP="00C545C4">
      <w:pPr>
        <w:numPr>
          <w:ilvl w:val="0"/>
          <w:numId w:val="11"/>
        </w:numPr>
        <w:suppressAutoHyphens/>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C545C4" w:rsidRPr="00C545C4" w:rsidRDefault="00C545C4" w:rsidP="00C545C4">
      <w:pPr>
        <w:numPr>
          <w:ilvl w:val="2"/>
          <w:numId w:val="14"/>
        </w:numPr>
        <w:tabs>
          <w:tab w:val="left" w:pos="709"/>
        </w:tabs>
        <w:suppressAutoHyphens/>
        <w:spacing w:after="0" w:line="240" w:lineRule="auto"/>
        <w:ind w:left="709"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informowania pełnomocnika Zamawiającego o przyjęciu i zarejestrowaniu szkody nie później niż w</w:t>
      </w:r>
      <w:r w:rsidR="00225102">
        <w:rPr>
          <w:rFonts w:ascii="Tahoma" w:eastAsia="Calibri" w:hAnsi="Tahoma" w:cs="Tahoma"/>
          <w:sz w:val="20"/>
          <w:szCs w:val="20"/>
          <w:lang w:eastAsia="pl-PL"/>
        </w:rPr>
        <w:t xml:space="preserve"> ciągu </w:t>
      </w:r>
      <w:r w:rsidRPr="00C545C4">
        <w:rPr>
          <w:rFonts w:ascii="Tahoma" w:eastAsia="Calibri" w:hAnsi="Tahoma" w:cs="Tahoma"/>
          <w:sz w:val="20"/>
          <w:szCs w:val="20"/>
          <w:lang w:eastAsia="pl-PL"/>
        </w:rPr>
        <w:t xml:space="preserve">3 dni roboczych od daty zgłoszenia, </w:t>
      </w:r>
    </w:p>
    <w:p w:rsidR="00C545C4" w:rsidRPr="00C545C4" w:rsidRDefault="00C545C4" w:rsidP="00C545C4">
      <w:pPr>
        <w:numPr>
          <w:ilvl w:val="2"/>
          <w:numId w:val="14"/>
        </w:numPr>
        <w:tabs>
          <w:tab w:val="left" w:pos="709"/>
        </w:tabs>
        <w:suppressAutoHyphens/>
        <w:spacing w:after="0" w:line="240" w:lineRule="auto"/>
        <w:ind w:left="709"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 xml:space="preserve">informowania pełnomocnika Zamawiającego o wykazie dokumentów i/lub informacji niezbędnych do ustalenia odpowiedzialności i wysokości szkody nie później niż w ciągu 7 dni od daty zgłoszenia, </w:t>
      </w:r>
    </w:p>
    <w:p w:rsidR="00C545C4" w:rsidRPr="00C545C4" w:rsidRDefault="00C545C4" w:rsidP="00C545C4">
      <w:pPr>
        <w:numPr>
          <w:ilvl w:val="2"/>
          <w:numId w:val="14"/>
        </w:numPr>
        <w:tabs>
          <w:tab w:val="left" w:pos="709"/>
        </w:tabs>
        <w:suppressAutoHyphens/>
        <w:spacing w:after="0" w:line="240" w:lineRule="auto"/>
        <w:ind w:left="709"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udzielanie odpowiedzi w ciągu 3 dni roboczych na pytania dotyczące likwidacji szkód Zamawiającego wysyłane przez pełnomocnika Zamawiającego,</w:t>
      </w:r>
    </w:p>
    <w:p w:rsidR="00C545C4" w:rsidRPr="00C545C4" w:rsidRDefault="00C545C4" w:rsidP="00C545C4">
      <w:pPr>
        <w:numPr>
          <w:ilvl w:val="2"/>
          <w:numId w:val="14"/>
        </w:numPr>
        <w:tabs>
          <w:tab w:val="left" w:pos="709"/>
        </w:tabs>
        <w:suppressAutoHyphens/>
        <w:spacing w:after="0" w:line="240" w:lineRule="auto"/>
        <w:ind w:left="709"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C545C4" w:rsidRPr="00C545C4" w:rsidRDefault="00C545C4" w:rsidP="00C545C4">
      <w:pPr>
        <w:numPr>
          <w:ilvl w:val="2"/>
          <w:numId w:val="14"/>
        </w:numPr>
        <w:tabs>
          <w:tab w:val="left" w:pos="709"/>
        </w:tabs>
        <w:suppressAutoHyphens/>
        <w:spacing w:after="0" w:line="240" w:lineRule="auto"/>
        <w:ind w:left="709"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 xml:space="preserve">pisemnego informowania Zamawiającego do wiadomości pełnomocnika Zamawiającego o decyzji kończącej postępowanie. </w:t>
      </w:r>
    </w:p>
    <w:p w:rsidR="00C545C4" w:rsidRPr="00C545C4" w:rsidRDefault="00C545C4" w:rsidP="00C545C4">
      <w:pPr>
        <w:numPr>
          <w:ilvl w:val="0"/>
          <w:numId w:val="11"/>
        </w:numPr>
        <w:suppressAutoHyphens/>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C545C4" w:rsidRPr="00C545C4" w:rsidRDefault="00C545C4" w:rsidP="00C545C4">
      <w:pPr>
        <w:spacing w:after="0" w:line="240" w:lineRule="auto"/>
        <w:ind w:left="709" w:hanging="283"/>
        <w:jc w:val="both"/>
        <w:rPr>
          <w:rFonts w:ascii="Tahoma" w:eastAsia="Calibri" w:hAnsi="Tahoma" w:cs="Tahoma"/>
          <w:sz w:val="20"/>
          <w:szCs w:val="20"/>
        </w:rPr>
      </w:pPr>
      <w:r w:rsidRPr="00C545C4">
        <w:rPr>
          <w:rFonts w:ascii="Tahoma" w:eastAsia="Calibri" w:hAnsi="Tahoma" w:cs="Tahoma"/>
          <w:sz w:val="20"/>
          <w:szCs w:val="20"/>
        </w:rPr>
        <w:t xml:space="preserve">- dokument potwierdzający prawo własności, np. kopia faktury zakupu lub kopia wyciągu </w:t>
      </w:r>
      <w:r w:rsidRPr="00C545C4">
        <w:rPr>
          <w:rFonts w:ascii="Tahoma" w:eastAsia="Calibri" w:hAnsi="Tahoma" w:cs="Tahoma"/>
          <w:sz w:val="20"/>
          <w:szCs w:val="20"/>
        </w:rPr>
        <w:br/>
        <w:t>z ewidencji środków trwałych,</w:t>
      </w:r>
    </w:p>
    <w:p w:rsidR="00C545C4" w:rsidRPr="00C545C4" w:rsidRDefault="00C545C4" w:rsidP="00C545C4">
      <w:pPr>
        <w:spacing w:after="0" w:line="240" w:lineRule="auto"/>
        <w:ind w:left="709" w:hanging="283"/>
        <w:jc w:val="both"/>
        <w:rPr>
          <w:rFonts w:ascii="Tahoma" w:eastAsia="Calibri" w:hAnsi="Tahoma" w:cs="Tahoma"/>
          <w:sz w:val="20"/>
          <w:szCs w:val="20"/>
        </w:rPr>
      </w:pPr>
      <w:r w:rsidRPr="00C545C4">
        <w:rPr>
          <w:rFonts w:ascii="Tahoma" w:eastAsia="Calibri" w:hAnsi="Tahoma" w:cs="Tahoma"/>
          <w:sz w:val="20"/>
          <w:szCs w:val="20"/>
        </w:rPr>
        <w:t>-</w:t>
      </w:r>
      <w:r w:rsidRPr="00C545C4">
        <w:rPr>
          <w:rFonts w:ascii="Tahoma" w:eastAsia="Calibri" w:hAnsi="Tahoma" w:cs="Tahoma"/>
          <w:sz w:val="20"/>
          <w:szCs w:val="20"/>
        </w:rPr>
        <w:tab/>
        <w:t xml:space="preserve">dokument potwierdzający wysokość szkody, np. kosztorys lub faktura </w:t>
      </w:r>
      <w:r w:rsidRPr="00C545C4">
        <w:rPr>
          <w:rFonts w:ascii="Tahoma" w:eastAsia="Calibri" w:hAnsi="Tahoma" w:cs="Tahoma"/>
          <w:bCs/>
          <w:sz w:val="20"/>
          <w:szCs w:val="20"/>
        </w:rPr>
        <w:t>wraz z dokumentacją fotograficzną ukazującą rozmiar</w:t>
      </w:r>
      <w:bookmarkStart w:id="4" w:name="_Hlk62076342"/>
      <w:r w:rsidRPr="00C545C4">
        <w:rPr>
          <w:rFonts w:ascii="Tahoma" w:eastAsia="Calibri" w:hAnsi="Tahoma" w:cs="Tahoma"/>
          <w:bCs/>
          <w:sz w:val="20"/>
          <w:szCs w:val="20"/>
        </w:rPr>
        <w:t xml:space="preserve"> i przyczynę szkody.</w:t>
      </w:r>
      <w:bookmarkEnd w:id="4"/>
    </w:p>
    <w:p w:rsidR="00C545C4" w:rsidRPr="00C545C4" w:rsidRDefault="00C545C4" w:rsidP="00C545C4">
      <w:pPr>
        <w:numPr>
          <w:ilvl w:val="0"/>
          <w:numId w:val="11"/>
        </w:numPr>
        <w:suppressAutoHyphens/>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Wykonawca nie będzie uzależniał wypłaty odszkodowania za szkody w</w:t>
      </w:r>
      <w:r w:rsidR="00A30F1C">
        <w:rPr>
          <w:rFonts w:ascii="Tahoma" w:eastAsia="Calibri" w:hAnsi="Tahoma" w:cs="Tahoma"/>
          <w:sz w:val="20"/>
          <w:szCs w:val="20"/>
        </w:rPr>
        <w:t xml:space="preserve"> mieniu Zamawiającego powstałe </w:t>
      </w:r>
      <w:r w:rsidRPr="00C545C4">
        <w:rPr>
          <w:rFonts w:ascii="Tahoma" w:eastAsia="Calibri" w:hAnsi="Tahoma" w:cs="Tahoma"/>
          <w:sz w:val="20"/>
          <w:szCs w:val="20"/>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C545C4" w:rsidRPr="00C545C4" w:rsidRDefault="00C545C4" w:rsidP="00C545C4">
      <w:pPr>
        <w:numPr>
          <w:ilvl w:val="0"/>
          <w:numId w:val="11"/>
        </w:numPr>
        <w:suppressAutoHyphens/>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w:t>
      </w:r>
      <w:r w:rsidR="00225102">
        <w:rPr>
          <w:rFonts w:ascii="Tahoma" w:eastAsia="Calibri" w:hAnsi="Tahoma" w:cs="Tahoma"/>
          <w:sz w:val="20"/>
          <w:szCs w:val="20"/>
        </w:rPr>
        <w:t xml:space="preserve">od zgłoszenia szkody. Termin </w:t>
      </w:r>
      <w:r w:rsidRPr="00C545C4">
        <w:rPr>
          <w:rFonts w:ascii="Tahoma" w:eastAsia="Calibri" w:hAnsi="Tahoma" w:cs="Tahoma"/>
          <w:sz w:val="20"/>
          <w:szCs w:val="20"/>
        </w:rPr>
        <w:t xml:space="preserve">60-dniowy na ostateczną wypłatę odszkodowania nie obowiązuje, jeżeli poszkodowany lub ubezpieczony nie dostarczył dokumentów, o które wystąpił Wykonawca, a które maja wpływ na ustalenie wysokości szkody lub odpowiedzialności za szkodę </w:t>
      </w:r>
      <w:r w:rsidRPr="00C545C4">
        <w:rPr>
          <w:rFonts w:ascii="Tahoma" w:eastAsia="Calibri" w:hAnsi="Tahoma" w:cs="Tahoma"/>
          <w:sz w:val="20"/>
          <w:szCs w:val="20"/>
        </w:rPr>
        <w:lastRenderedPageBreak/>
        <w:t>oraz gdy ustalenie odpowiedzialności Wykonawcy albo wysokość należnego odszkodowania zależy od toczącego się postępowania karnego lub cywilnego – dotyczy ubezpieczeń dobrowolnych.</w:t>
      </w:r>
    </w:p>
    <w:p w:rsidR="00C545C4" w:rsidRPr="00C545C4" w:rsidRDefault="00C545C4" w:rsidP="00C545C4">
      <w:pPr>
        <w:numPr>
          <w:ilvl w:val="0"/>
          <w:numId w:val="11"/>
        </w:numPr>
        <w:suppressAutoHyphens/>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C545C4" w:rsidRPr="00C545C4" w:rsidRDefault="00C545C4" w:rsidP="00C545C4">
      <w:pPr>
        <w:numPr>
          <w:ilvl w:val="0"/>
          <w:numId w:val="11"/>
        </w:numPr>
        <w:tabs>
          <w:tab w:val="left" w:pos="426"/>
        </w:tabs>
        <w:suppressAutoHyphens/>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C545C4" w:rsidRPr="00C545C4" w:rsidRDefault="00C545C4" w:rsidP="00C545C4">
      <w:pPr>
        <w:numPr>
          <w:ilvl w:val="0"/>
          <w:numId w:val="11"/>
        </w:numPr>
        <w:tabs>
          <w:tab w:val="left" w:pos="426"/>
        </w:tabs>
        <w:suppressAutoHyphens/>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Jeżeli Wykonawca nie udzieli odpowiedzi na reklamację (odwołanie) w terminach, o których mowa w ust. 6 uważa się, że uznał on reklamację.</w:t>
      </w:r>
    </w:p>
    <w:p w:rsidR="00C545C4" w:rsidRPr="00C545C4" w:rsidRDefault="00C545C4" w:rsidP="00C545C4">
      <w:pPr>
        <w:numPr>
          <w:ilvl w:val="0"/>
          <w:numId w:val="11"/>
        </w:numPr>
        <w:tabs>
          <w:tab w:val="left" w:pos="426"/>
        </w:tabs>
        <w:suppressAutoHyphens/>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 xml:space="preserve">W przypadku kontaktów Wykonawcy z pełnomocnikiem Zamawiającego dopuszczalna jest forma kontaktowania za pośrednictwem poczty elektronicznej pod adresem: </w:t>
      </w:r>
      <w:hyperlink r:id="rId8" w:history="1">
        <w:r w:rsidRPr="00C545C4">
          <w:rPr>
            <w:rFonts w:ascii="Tahoma" w:eastAsia="Calibri" w:hAnsi="Tahoma" w:cs="Tahoma"/>
            <w:color w:val="0000FF"/>
            <w:sz w:val="20"/>
            <w:szCs w:val="20"/>
            <w:u w:val="single"/>
          </w:rPr>
          <w:t>szkody@maximus-broker.pl</w:t>
        </w:r>
      </w:hyperlink>
      <w:r w:rsidRPr="00C545C4">
        <w:rPr>
          <w:rFonts w:ascii="Tahoma" w:eastAsia="Calibri" w:hAnsi="Tahoma" w:cs="Tahoma"/>
          <w:sz w:val="20"/>
          <w:szCs w:val="20"/>
        </w:rPr>
        <w:t>.</w:t>
      </w:r>
    </w:p>
    <w:p w:rsidR="00C545C4" w:rsidRPr="00C545C4" w:rsidRDefault="00C545C4" w:rsidP="00C545C4">
      <w:pPr>
        <w:numPr>
          <w:ilvl w:val="0"/>
          <w:numId w:val="11"/>
        </w:numPr>
        <w:tabs>
          <w:tab w:val="left" w:pos="426"/>
        </w:tabs>
        <w:suppressAutoHyphens/>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rsidR="00C545C4" w:rsidRPr="00C545C4" w:rsidRDefault="00C545C4" w:rsidP="00C545C4">
      <w:pPr>
        <w:numPr>
          <w:ilvl w:val="0"/>
          <w:numId w:val="11"/>
        </w:numPr>
        <w:tabs>
          <w:tab w:val="left" w:pos="426"/>
        </w:tabs>
        <w:suppressAutoHyphens/>
        <w:spacing w:after="0" w:line="240" w:lineRule="auto"/>
        <w:ind w:left="426" w:hanging="426"/>
        <w:jc w:val="both"/>
        <w:rPr>
          <w:rFonts w:ascii="Tahoma" w:eastAsia="Calibri" w:hAnsi="Tahoma" w:cs="Tahoma"/>
          <w:sz w:val="20"/>
          <w:szCs w:val="20"/>
        </w:rPr>
      </w:pPr>
      <w:bookmarkStart w:id="5" w:name="OLE_LINK2"/>
      <w:bookmarkStart w:id="6" w:name="OLE_LINK3"/>
      <w:r w:rsidRPr="00C545C4">
        <w:rPr>
          <w:rFonts w:ascii="Tahoma" w:eastAsia="Calibri"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5"/>
      <w:bookmarkEnd w:id="6"/>
      <w:r w:rsidRPr="00C545C4">
        <w:rPr>
          <w:rFonts w:ascii="Tahoma" w:eastAsia="Calibri" w:hAnsi="Tahoma" w:cs="Tahoma"/>
          <w:sz w:val="20"/>
          <w:szCs w:val="20"/>
        </w:rPr>
        <w:t xml:space="preserve"> </w:t>
      </w:r>
      <w:bookmarkStart w:id="7" w:name="_Hlk62076383"/>
      <w:r w:rsidRPr="00C545C4">
        <w:rPr>
          <w:rFonts w:ascii="Tahoma" w:eastAsia="Calibri" w:hAnsi="Tahoma" w:cs="Tahoma"/>
          <w:sz w:val="20"/>
          <w:szCs w:val="20"/>
        </w:rPr>
        <w:t>w wysokości zgodnej z Ustawą o podatku od towarów i usług, również w przypadkach ustalania wartości szkody na podstawie kosztorysu.</w:t>
      </w:r>
      <w:bookmarkEnd w:id="7"/>
    </w:p>
    <w:p w:rsidR="00C545C4" w:rsidRPr="00C545C4" w:rsidRDefault="00C545C4" w:rsidP="00C545C4">
      <w:pPr>
        <w:numPr>
          <w:ilvl w:val="0"/>
          <w:numId w:val="11"/>
        </w:numPr>
        <w:tabs>
          <w:tab w:val="left" w:pos="426"/>
        </w:tabs>
        <w:suppressAutoHyphens/>
        <w:spacing w:after="0" w:line="240" w:lineRule="auto"/>
        <w:ind w:left="426" w:hanging="426"/>
        <w:jc w:val="both"/>
        <w:rPr>
          <w:rFonts w:ascii="Tahoma" w:eastAsia="Calibri" w:hAnsi="Tahoma" w:cs="Tahoma"/>
          <w:sz w:val="20"/>
          <w:szCs w:val="20"/>
        </w:rPr>
      </w:pPr>
      <w:r w:rsidRPr="00C545C4">
        <w:rPr>
          <w:rFonts w:ascii="Tahoma" w:eastAsia="Calibri" w:hAnsi="Tahoma" w:cs="Tahoma"/>
          <w:sz w:val="20"/>
          <w:szCs w:val="20"/>
        </w:rPr>
        <w:t>Wykonawca zobowiązuje się do przesyłania raportu szkodowego raz na pół roku do pełnomocnika Zamawiającego na jego pisemną prośbę.</w:t>
      </w:r>
    </w:p>
    <w:p w:rsidR="00C545C4" w:rsidRPr="00C545C4" w:rsidRDefault="00C545C4" w:rsidP="00C545C4">
      <w:pPr>
        <w:tabs>
          <w:tab w:val="left" w:pos="284"/>
        </w:tabs>
        <w:suppressAutoHyphens/>
        <w:spacing w:after="0" w:line="240" w:lineRule="auto"/>
        <w:ind w:left="284"/>
        <w:jc w:val="both"/>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bookmarkStart w:id="8" w:name="_Hlk62076818"/>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w:t>
      </w:r>
      <w:bookmarkEnd w:id="8"/>
      <w:r w:rsidRPr="00C545C4">
        <w:rPr>
          <w:rFonts w:ascii="Tahoma" w:eastAsia="Calibri" w:hAnsi="Tahoma" w:cs="Tahoma"/>
          <w:sz w:val="20"/>
          <w:szCs w:val="20"/>
        </w:rPr>
        <w:t>7</w:t>
      </w:r>
    </w:p>
    <w:p w:rsidR="00C545C4" w:rsidRPr="00C545C4" w:rsidRDefault="00C545C4" w:rsidP="00C545C4">
      <w:pPr>
        <w:spacing w:after="0" w:line="240" w:lineRule="auto"/>
        <w:jc w:val="both"/>
        <w:rPr>
          <w:rFonts w:ascii="Tahoma" w:eastAsia="Calibri" w:hAnsi="Tahoma" w:cs="Tahoma"/>
          <w:color w:val="000000"/>
          <w:sz w:val="20"/>
          <w:szCs w:val="20"/>
        </w:rPr>
      </w:pPr>
      <w:r w:rsidRPr="00C545C4">
        <w:rPr>
          <w:rFonts w:ascii="Tahoma" w:eastAsia="Calibri" w:hAnsi="Tahoma" w:cs="Tahoma"/>
          <w:color w:val="000000"/>
          <w:sz w:val="20"/>
          <w:szCs w:val="20"/>
        </w:rPr>
        <w:t xml:space="preserve">Maksymalna wartość umowy (wysokość składki) łącznie z prawem opcji za </w:t>
      </w:r>
      <w:r w:rsidR="00225102">
        <w:rPr>
          <w:rFonts w:ascii="Tahoma" w:eastAsia="Calibri" w:hAnsi="Tahoma" w:cs="Tahoma"/>
          <w:color w:val="000000"/>
          <w:sz w:val="20"/>
          <w:szCs w:val="20"/>
        </w:rPr>
        <w:t xml:space="preserve">cały okres trwania umowy wynosi……………………………………… </w:t>
      </w:r>
      <w:r w:rsidRPr="00C545C4">
        <w:rPr>
          <w:rFonts w:ascii="Tahoma" w:eastAsia="Calibri" w:hAnsi="Tahoma" w:cs="Tahoma"/>
          <w:color w:val="000000"/>
          <w:sz w:val="20"/>
          <w:szCs w:val="20"/>
        </w:rPr>
        <w:t>zł (słownie złotych ...........................................</w:t>
      </w:r>
      <w:r w:rsidR="00225102">
        <w:rPr>
          <w:rFonts w:ascii="Tahoma" w:eastAsia="Calibri" w:hAnsi="Tahoma" w:cs="Tahoma"/>
          <w:color w:val="000000"/>
          <w:sz w:val="20"/>
          <w:szCs w:val="20"/>
        </w:rPr>
        <w:t>.......................</w:t>
      </w:r>
      <w:r w:rsidRPr="00C545C4">
        <w:rPr>
          <w:rFonts w:ascii="Tahoma" w:eastAsia="Calibri" w:hAnsi="Tahoma" w:cs="Tahoma"/>
          <w:color w:val="000000"/>
          <w:sz w:val="20"/>
          <w:szCs w:val="20"/>
        </w:rPr>
        <w:t>), w tym:</w:t>
      </w:r>
    </w:p>
    <w:p w:rsidR="00C545C4" w:rsidRPr="00C545C4" w:rsidRDefault="00C545C4" w:rsidP="00C545C4">
      <w:pPr>
        <w:spacing w:after="0" w:line="240" w:lineRule="auto"/>
        <w:jc w:val="both"/>
        <w:rPr>
          <w:rFonts w:ascii="Tahoma" w:eastAsia="Calibri" w:hAnsi="Tahoma" w:cs="Tahoma"/>
          <w:color w:val="000000"/>
          <w:sz w:val="20"/>
          <w:szCs w:val="20"/>
        </w:rPr>
      </w:pPr>
      <w:r w:rsidRPr="00C545C4">
        <w:rPr>
          <w:rFonts w:ascii="Tahoma" w:eastAsia="Calibri" w:hAnsi="Tahoma" w:cs="Tahoma"/>
          <w:color w:val="000000"/>
          <w:sz w:val="20"/>
          <w:szCs w:val="20"/>
        </w:rPr>
        <w:t xml:space="preserve">Składka za zamówienie podstawowe: ............................... zł (słownie złotych </w:t>
      </w:r>
      <w:r w:rsidR="00225102">
        <w:rPr>
          <w:rFonts w:ascii="Tahoma" w:eastAsia="Calibri" w:hAnsi="Tahoma" w:cs="Tahoma"/>
          <w:color w:val="000000"/>
          <w:sz w:val="20"/>
          <w:szCs w:val="20"/>
        </w:rPr>
        <w:t>..</w:t>
      </w:r>
      <w:r w:rsidRPr="00C545C4">
        <w:rPr>
          <w:rFonts w:ascii="Tahoma" w:eastAsia="Calibri" w:hAnsi="Tahoma" w:cs="Tahoma"/>
          <w:color w:val="000000"/>
          <w:sz w:val="20"/>
          <w:szCs w:val="20"/>
        </w:rPr>
        <w:t>..............................),</w:t>
      </w:r>
    </w:p>
    <w:p w:rsidR="00C545C4" w:rsidRPr="00C545C4" w:rsidRDefault="00C545C4" w:rsidP="00C545C4">
      <w:pPr>
        <w:spacing w:after="0" w:line="240" w:lineRule="auto"/>
        <w:jc w:val="both"/>
        <w:rPr>
          <w:rFonts w:ascii="Tahoma" w:eastAsia="Calibri" w:hAnsi="Tahoma" w:cs="Tahoma"/>
          <w:color w:val="000000"/>
          <w:sz w:val="20"/>
          <w:szCs w:val="20"/>
        </w:rPr>
      </w:pPr>
      <w:r w:rsidRPr="00C545C4">
        <w:rPr>
          <w:rFonts w:ascii="Tahoma" w:eastAsia="Calibri" w:hAnsi="Tahoma" w:cs="Tahoma"/>
          <w:color w:val="000000"/>
          <w:sz w:val="20"/>
          <w:szCs w:val="20"/>
        </w:rPr>
        <w:t xml:space="preserve">składka wynikająca z prawa opcji: ............................... zł (słownie złotych </w:t>
      </w:r>
      <w:r w:rsidR="00225102">
        <w:rPr>
          <w:rFonts w:ascii="Tahoma" w:eastAsia="Calibri" w:hAnsi="Tahoma" w:cs="Tahoma"/>
          <w:color w:val="000000"/>
          <w:sz w:val="20"/>
          <w:szCs w:val="20"/>
        </w:rPr>
        <w:t>.</w:t>
      </w:r>
      <w:r w:rsidRPr="00C545C4">
        <w:rPr>
          <w:rFonts w:ascii="Tahoma" w:eastAsia="Calibri" w:hAnsi="Tahoma" w:cs="Tahoma"/>
          <w:color w:val="000000"/>
          <w:sz w:val="20"/>
          <w:szCs w:val="20"/>
        </w:rPr>
        <w:t>....................................).</w:t>
      </w:r>
    </w:p>
    <w:p w:rsidR="00C545C4" w:rsidRPr="00C545C4" w:rsidRDefault="00C545C4" w:rsidP="00C545C4">
      <w:pPr>
        <w:spacing w:after="0" w:line="240" w:lineRule="auto"/>
        <w:rPr>
          <w:rFonts w:ascii="Tahoma" w:eastAsia="Calibri" w:hAnsi="Tahoma" w:cs="Tahoma"/>
          <w:b/>
          <w:sz w:val="20"/>
          <w:szCs w:val="20"/>
        </w:rPr>
      </w:pPr>
    </w:p>
    <w:p w:rsidR="00C545C4" w:rsidRPr="00C545C4" w:rsidRDefault="00C545C4" w:rsidP="00C545C4">
      <w:pPr>
        <w:spacing w:after="0" w:line="240" w:lineRule="auto"/>
        <w:jc w:val="center"/>
        <w:rPr>
          <w:rFonts w:ascii="Tahoma" w:eastAsia="Calibri" w:hAnsi="Tahoma" w:cs="Tahoma"/>
          <w:b/>
          <w:sz w:val="20"/>
          <w:szCs w:val="20"/>
        </w:rPr>
      </w:pPr>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8</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Zamawiający zapłaci składkę ubezpieczeniową zgodnie z poniższym harmonogramem:</w:t>
      </w:r>
      <w:r w:rsidR="00225102">
        <w:rPr>
          <w:rFonts w:ascii="Tahoma" w:eastAsia="Calibri" w:hAnsi="Tahoma" w:cs="Tahoma"/>
          <w:sz w:val="20"/>
          <w:szCs w:val="20"/>
        </w:rPr>
        <w:t xml:space="preserve"> …………………….</w:t>
      </w:r>
    </w:p>
    <w:p w:rsidR="00C545C4" w:rsidRPr="00C545C4" w:rsidRDefault="00C545C4" w:rsidP="00C545C4">
      <w:pPr>
        <w:spacing w:after="0" w:line="240" w:lineRule="auto"/>
        <w:jc w:val="both"/>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9</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C545C4" w:rsidRPr="00C545C4" w:rsidRDefault="00C545C4" w:rsidP="00C545C4">
      <w:pPr>
        <w:spacing w:after="0" w:line="240" w:lineRule="auto"/>
        <w:jc w:val="center"/>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10</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 xml:space="preserve">W zawartych na podstawie niniejszej umowy umowach ubezpieczenia zastosowanie będą miały  następujące  wysokości   </w:t>
      </w:r>
      <w:r w:rsidRPr="00C545C4">
        <w:rPr>
          <w:rFonts w:ascii="Tahoma" w:eastAsia="Calibri" w:hAnsi="Tahoma" w:cs="Tahoma"/>
          <w:bCs/>
          <w:sz w:val="20"/>
          <w:szCs w:val="20"/>
        </w:rPr>
        <w:t>franszyz</w:t>
      </w:r>
      <w:r w:rsidRPr="00C545C4">
        <w:rPr>
          <w:rFonts w:ascii="Tahoma" w:eastAsia="Calibri" w:hAnsi="Tahoma" w:cs="Tahoma"/>
          <w:sz w:val="20"/>
          <w:szCs w:val="20"/>
        </w:rPr>
        <w:t xml:space="preserve"> i udziałów własnych:</w:t>
      </w:r>
    </w:p>
    <w:p w:rsidR="00C545C4" w:rsidRPr="00C545C4" w:rsidRDefault="00C545C4" w:rsidP="00C545C4">
      <w:pPr>
        <w:numPr>
          <w:ilvl w:val="0"/>
          <w:numId w:val="22"/>
        </w:numPr>
        <w:spacing w:after="0" w:line="240" w:lineRule="auto"/>
        <w:ind w:left="426" w:hanging="284"/>
        <w:jc w:val="both"/>
        <w:rPr>
          <w:rFonts w:ascii="Tahoma" w:eastAsia="Calibri" w:hAnsi="Tahoma" w:cs="Tahoma"/>
          <w:sz w:val="20"/>
          <w:szCs w:val="20"/>
        </w:rPr>
      </w:pPr>
      <w:r w:rsidRPr="00C545C4">
        <w:rPr>
          <w:rFonts w:ascii="Tahoma" w:eastAsia="Calibri" w:hAnsi="Tahoma" w:cs="Tahoma"/>
          <w:sz w:val="20"/>
          <w:szCs w:val="20"/>
        </w:rPr>
        <w:t>ubezpieczenie odpowiedzialności cywilnej – …</w:t>
      </w:r>
    </w:p>
    <w:p w:rsidR="00C545C4" w:rsidRPr="00C545C4" w:rsidRDefault="00C545C4" w:rsidP="00C545C4">
      <w:pPr>
        <w:numPr>
          <w:ilvl w:val="0"/>
          <w:numId w:val="22"/>
        </w:numPr>
        <w:spacing w:after="0" w:line="240" w:lineRule="auto"/>
        <w:ind w:left="426" w:hanging="284"/>
        <w:jc w:val="both"/>
        <w:rPr>
          <w:rFonts w:ascii="Tahoma" w:eastAsia="Calibri" w:hAnsi="Tahoma" w:cs="Tahoma"/>
          <w:sz w:val="20"/>
          <w:szCs w:val="20"/>
        </w:rPr>
      </w:pPr>
      <w:r w:rsidRPr="00C545C4">
        <w:rPr>
          <w:rFonts w:ascii="Tahoma" w:eastAsia="Calibri" w:hAnsi="Tahoma" w:cs="Tahoma"/>
          <w:sz w:val="20"/>
          <w:szCs w:val="20"/>
        </w:rPr>
        <w:t xml:space="preserve">ubezpieczenie mienia od wszystkich </w:t>
      </w:r>
      <w:proofErr w:type="spellStart"/>
      <w:r w:rsidRPr="00C545C4">
        <w:rPr>
          <w:rFonts w:ascii="Tahoma" w:eastAsia="Calibri" w:hAnsi="Tahoma" w:cs="Tahoma"/>
          <w:sz w:val="20"/>
          <w:szCs w:val="20"/>
        </w:rPr>
        <w:t>ryzyk</w:t>
      </w:r>
      <w:proofErr w:type="spellEnd"/>
      <w:r w:rsidRPr="00C545C4">
        <w:rPr>
          <w:rFonts w:ascii="Tahoma" w:eastAsia="Calibri" w:hAnsi="Tahoma" w:cs="Tahoma"/>
          <w:sz w:val="20"/>
          <w:szCs w:val="20"/>
        </w:rPr>
        <w:t xml:space="preserve"> –  …</w:t>
      </w:r>
    </w:p>
    <w:p w:rsidR="00C545C4" w:rsidRPr="00C545C4" w:rsidRDefault="00C545C4" w:rsidP="00C545C4">
      <w:pPr>
        <w:numPr>
          <w:ilvl w:val="0"/>
          <w:numId w:val="22"/>
        </w:numPr>
        <w:spacing w:after="0" w:line="240" w:lineRule="auto"/>
        <w:ind w:left="426" w:hanging="284"/>
        <w:jc w:val="both"/>
        <w:rPr>
          <w:rFonts w:ascii="Tahoma" w:eastAsia="Calibri" w:hAnsi="Tahoma" w:cs="Tahoma"/>
          <w:sz w:val="20"/>
          <w:szCs w:val="20"/>
        </w:rPr>
      </w:pPr>
      <w:r w:rsidRPr="00C545C4">
        <w:rPr>
          <w:rFonts w:ascii="Tahoma" w:eastAsia="Calibri" w:hAnsi="Tahoma" w:cs="Tahoma"/>
          <w:sz w:val="20"/>
          <w:szCs w:val="20"/>
        </w:rPr>
        <w:t xml:space="preserve">ubezpieczenie sprzętu  elektronicznego od wszystkich </w:t>
      </w:r>
      <w:proofErr w:type="spellStart"/>
      <w:r w:rsidRPr="00C545C4">
        <w:rPr>
          <w:rFonts w:ascii="Tahoma" w:eastAsia="Calibri" w:hAnsi="Tahoma" w:cs="Tahoma"/>
          <w:sz w:val="20"/>
          <w:szCs w:val="20"/>
        </w:rPr>
        <w:t>ryzyk</w:t>
      </w:r>
      <w:proofErr w:type="spellEnd"/>
      <w:r w:rsidRPr="00C545C4">
        <w:rPr>
          <w:rFonts w:ascii="Tahoma" w:eastAsia="Calibri" w:hAnsi="Tahoma" w:cs="Tahoma"/>
          <w:sz w:val="20"/>
          <w:szCs w:val="20"/>
        </w:rPr>
        <w:t xml:space="preserve"> – …</w:t>
      </w:r>
    </w:p>
    <w:p w:rsidR="00C545C4" w:rsidRPr="00C545C4" w:rsidRDefault="00C545C4" w:rsidP="00C545C4">
      <w:pPr>
        <w:numPr>
          <w:ilvl w:val="0"/>
          <w:numId w:val="22"/>
        </w:numPr>
        <w:spacing w:after="0" w:line="240" w:lineRule="auto"/>
        <w:ind w:left="426" w:hanging="284"/>
        <w:jc w:val="both"/>
        <w:rPr>
          <w:rFonts w:ascii="Tahoma" w:eastAsia="Calibri" w:hAnsi="Tahoma" w:cs="Tahoma"/>
          <w:sz w:val="20"/>
          <w:szCs w:val="20"/>
        </w:rPr>
      </w:pPr>
      <w:r w:rsidRPr="00C545C4">
        <w:rPr>
          <w:rFonts w:ascii="Tahoma" w:eastAsia="Calibri" w:hAnsi="Tahoma" w:cs="Tahoma"/>
          <w:sz w:val="20"/>
          <w:szCs w:val="20"/>
        </w:rPr>
        <w:t xml:space="preserve">ubezpieczenie maszyn od uszkodzeń od wszystkich </w:t>
      </w:r>
      <w:proofErr w:type="spellStart"/>
      <w:r w:rsidRPr="00C545C4">
        <w:rPr>
          <w:rFonts w:ascii="Tahoma" w:eastAsia="Calibri" w:hAnsi="Tahoma" w:cs="Tahoma"/>
          <w:sz w:val="20"/>
          <w:szCs w:val="20"/>
        </w:rPr>
        <w:t>ryzyk</w:t>
      </w:r>
      <w:proofErr w:type="spellEnd"/>
      <w:r w:rsidRPr="00C545C4">
        <w:rPr>
          <w:rFonts w:ascii="Tahoma" w:eastAsia="Calibri" w:hAnsi="Tahoma" w:cs="Tahoma"/>
          <w:sz w:val="20"/>
          <w:szCs w:val="20"/>
        </w:rPr>
        <w:t xml:space="preserve"> - …</w:t>
      </w:r>
    </w:p>
    <w:p w:rsidR="00C545C4" w:rsidRPr="00C545C4" w:rsidRDefault="00C545C4" w:rsidP="00C545C4">
      <w:pPr>
        <w:numPr>
          <w:ilvl w:val="0"/>
          <w:numId w:val="22"/>
        </w:numPr>
        <w:spacing w:after="0" w:line="240" w:lineRule="auto"/>
        <w:ind w:left="426" w:hanging="284"/>
        <w:jc w:val="both"/>
        <w:rPr>
          <w:rFonts w:ascii="Tahoma" w:eastAsia="Calibri" w:hAnsi="Tahoma" w:cs="Tahoma"/>
          <w:sz w:val="20"/>
          <w:szCs w:val="20"/>
        </w:rPr>
      </w:pPr>
      <w:r w:rsidRPr="00C545C4">
        <w:rPr>
          <w:rFonts w:ascii="Tahoma" w:eastAsia="Calibri" w:hAnsi="Tahoma" w:cs="Tahoma"/>
          <w:sz w:val="20"/>
          <w:szCs w:val="20"/>
        </w:rPr>
        <w:t>ubezpieczenie NNW - …</w:t>
      </w:r>
    </w:p>
    <w:p w:rsidR="00C545C4" w:rsidRPr="00C545C4" w:rsidRDefault="00C545C4" w:rsidP="00C545C4">
      <w:pPr>
        <w:spacing w:after="0" w:line="240" w:lineRule="auto"/>
        <w:ind w:left="645"/>
        <w:jc w:val="both"/>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t>§ 11</w:t>
      </w:r>
    </w:p>
    <w:p w:rsidR="00C545C4" w:rsidRPr="00C545C4" w:rsidRDefault="00C545C4" w:rsidP="00C545C4">
      <w:pPr>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 xml:space="preserve">1. </w:t>
      </w:r>
      <w:r w:rsidRPr="00C545C4">
        <w:rPr>
          <w:rFonts w:ascii="Tahoma" w:eastAsia="Calibri" w:hAnsi="Tahoma" w:cs="Tahoma"/>
          <w:sz w:val="20"/>
          <w:szCs w:val="20"/>
        </w:rPr>
        <w:tab/>
        <w:t xml:space="preserve">W sprawach nieuregulowanych niniejszą umową, SWZ i ofertą Wykonawcy, zastosowanie mają przepisy Ustawy z dnia 23 kwietnia 1964 r. - Kodeks cywilny </w:t>
      </w:r>
      <w:bookmarkStart w:id="9" w:name="_Hlk55226627"/>
      <w:r w:rsidRPr="00C545C4">
        <w:rPr>
          <w:rFonts w:ascii="Tahoma" w:eastAsia="Calibri" w:hAnsi="Tahoma" w:cs="Tahoma"/>
          <w:sz w:val="20"/>
          <w:szCs w:val="20"/>
        </w:rPr>
        <w:t xml:space="preserve">(Dz.U. z 2020 r., poz. 1740 z </w:t>
      </w:r>
      <w:proofErr w:type="spellStart"/>
      <w:r w:rsidRPr="00C545C4">
        <w:rPr>
          <w:rFonts w:ascii="Tahoma" w:eastAsia="Calibri" w:hAnsi="Tahoma" w:cs="Tahoma"/>
          <w:sz w:val="20"/>
          <w:szCs w:val="20"/>
        </w:rPr>
        <w:t>późn</w:t>
      </w:r>
      <w:proofErr w:type="spellEnd"/>
      <w:r w:rsidRPr="00C545C4">
        <w:rPr>
          <w:rFonts w:ascii="Tahoma" w:eastAsia="Calibri" w:hAnsi="Tahoma" w:cs="Tahoma"/>
          <w:sz w:val="20"/>
          <w:szCs w:val="20"/>
        </w:rPr>
        <w:t xml:space="preserve">. zm.) </w:t>
      </w:r>
      <w:bookmarkEnd w:id="9"/>
      <w:r w:rsidRPr="00C545C4">
        <w:rPr>
          <w:rFonts w:ascii="Tahoma" w:eastAsia="Calibri" w:hAnsi="Tahoma" w:cs="Tahoma"/>
          <w:sz w:val="20"/>
          <w:szCs w:val="20"/>
        </w:rPr>
        <w:t xml:space="preserve">zwany dalej Kodeksem cywilnym, Ustawy z dnia 11 września 2015 r. o działalności </w:t>
      </w:r>
      <w:r w:rsidRPr="00C545C4">
        <w:rPr>
          <w:rFonts w:ascii="Tahoma" w:eastAsia="Calibri" w:hAnsi="Tahoma" w:cs="Tahoma"/>
          <w:sz w:val="20"/>
          <w:szCs w:val="20"/>
        </w:rPr>
        <w:lastRenderedPageBreak/>
        <w:t>ubezpieczeniowej i reasekuracyjnej (</w:t>
      </w:r>
      <w:bookmarkStart w:id="10" w:name="_Hlk81809342"/>
      <w:r w:rsidRPr="00C545C4">
        <w:rPr>
          <w:rFonts w:ascii="Tahoma" w:eastAsia="Calibri" w:hAnsi="Tahoma" w:cs="Tahoma"/>
          <w:sz w:val="20"/>
          <w:szCs w:val="20"/>
        </w:rPr>
        <w:t>Dz. U. z 2021 r. poz. 1130</w:t>
      </w:r>
      <w:bookmarkEnd w:id="10"/>
      <w:r w:rsidRPr="00C545C4">
        <w:rPr>
          <w:rFonts w:ascii="Tahoma" w:eastAsia="Calibri" w:hAnsi="Tahoma" w:cs="Tahoma"/>
          <w:sz w:val="20"/>
          <w:szCs w:val="20"/>
        </w:rPr>
        <w:t>), Ustawy z dnia 15 grudnia 2017 r. o dystrybucji ubezpieczeń (Dz.U. z 2019 r. poz. 1881), oraz postanowienia OWU tj.:</w:t>
      </w:r>
    </w:p>
    <w:p w:rsidR="00C545C4" w:rsidRPr="00C545C4" w:rsidRDefault="00C545C4" w:rsidP="00C545C4">
      <w:pPr>
        <w:spacing w:after="0" w:line="240" w:lineRule="auto"/>
        <w:ind w:left="709" w:hanging="283"/>
        <w:jc w:val="both"/>
        <w:rPr>
          <w:rFonts w:ascii="Tahoma" w:eastAsia="Calibri" w:hAnsi="Tahoma" w:cs="Tahoma"/>
          <w:sz w:val="20"/>
          <w:szCs w:val="20"/>
        </w:rPr>
      </w:pPr>
      <w:r w:rsidRPr="00C545C4">
        <w:rPr>
          <w:rFonts w:ascii="Tahoma" w:eastAsia="Calibri" w:hAnsi="Tahoma" w:cs="Tahoma"/>
          <w:sz w:val="20"/>
          <w:szCs w:val="20"/>
        </w:rPr>
        <w:t>1)  ..............................................................................................................</w:t>
      </w:r>
    </w:p>
    <w:p w:rsidR="00C545C4" w:rsidRPr="00C545C4" w:rsidRDefault="00C545C4" w:rsidP="00C545C4">
      <w:pPr>
        <w:spacing w:after="0" w:line="240" w:lineRule="auto"/>
        <w:ind w:left="709" w:hanging="283"/>
        <w:jc w:val="both"/>
        <w:rPr>
          <w:rFonts w:ascii="Tahoma" w:eastAsia="Calibri" w:hAnsi="Tahoma" w:cs="Tahoma"/>
          <w:sz w:val="20"/>
          <w:szCs w:val="20"/>
        </w:rPr>
      </w:pPr>
      <w:r w:rsidRPr="00C545C4">
        <w:rPr>
          <w:rFonts w:ascii="Tahoma" w:eastAsia="Calibri" w:hAnsi="Tahoma" w:cs="Tahoma"/>
          <w:sz w:val="20"/>
          <w:szCs w:val="20"/>
        </w:rPr>
        <w:t>2)  ..............................................................................................................</w:t>
      </w:r>
    </w:p>
    <w:p w:rsidR="00C545C4" w:rsidRPr="00C545C4" w:rsidRDefault="00C545C4" w:rsidP="00C545C4">
      <w:pPr>
        <w:spacing w:after="0" w:line="240" w:lineRule="auto"/>
        <w:ind w:left="709" w:hanging="283"/>
        <w:jc w:val="both"/>
        <w:rPr>
          <w:rFonts w:ascii="Tahoma" w:eastAsia="Calibri" w:hAnsi="Tahoma" w:cs="Tahoma"/>
          <w:sz w:val="20"/>
          <w:szCs w:val="20"/>
        </w:rPr>
      </w:pPr>
      <w:r w:rsidRPr="00C545C4">
        <w:rPr>
          <w:rFonts w:ascii="Tahoma" w:eastAsia="Calibri" w:hAnsi="Tahoma" w:cs="Tahoma"/>
          <w:sz w:val="20"/>
          <w:szCs w:val="20"/>
        </w:rPr>
        <w:t>3)  ..............................................................................................................</w:t>
      </w:r>
    </w:p>
    <w:p w:rsidR="00C545C4" w:rsidRPr="00C545C4" w:rsidRDefault="00C545C4" w:rsidP="00C545C4">
      <w:pPr>
        <w:spacing w:after="0" w:line="240" w:lineRule="auto"/>
        <w:ind w:left="709" w:hanging="283"/>
        <w:jc w:val="both"/>
        <w:rPr>
          <w:rFonts w:ascii="Tahoma" w:eastAsia="Calibri" w:hAnsi="Tahoma" w:cs="Tahoma"/>
          <w:sz w:val="20"/>
          <w:szCs w:val="20"/>
        </w:rPr>
      </w:pPr>
      <w:r w:rsidRPr="00C545C4">
        <w:rPr>
          <w:rFonts w:ascii="Tahoma" w:eastAsia="Calibri" w:hAnsi="Tahoma" w:cs="Tahoma"/>
          <w:sz w:val="20"/>
          <w:szCs w:val="20"/>
        </w:rPr>
        <w:t>4)  ..............................................................................................................</w:t>
      </w:r>
    </w:p>
    <w:p w:rsidR="00C545C4" w:rsidRPr="00C545C4" w:rsidRDefault="00C545C4" w:rsidP="00C545C4">
      <w:pPr>
        <w:spacing w:after="0" w:line="240" w:lineRule="auto"/>
        <w:ind w:left="709" w:hanging="283"/>
        <w:jc w:val="both"/>
        <w:rPr>
          <w:rFonts w:ascii="Tahoma" w:eastAsia="Calibri" w:hAnsi="Tahoma" w:cs="Tahoma"/>
          <w:sz w:val="20"/>
          <w:szCs w:val="20"/>
        </w:rPr>
      </w:pPr>
      <w:r w:rsidRPr="00C545C4">
        <w:rPr>
          <w:rFonts w:ascii="Tahoma" w:eastAsia="Calibri" w:hAnsi="Tahoma" w:cs="Tahoma"/>
          <w:sz w:val="20"/>
          <w:szCs w:val="20"/>
        </w:rPr>
        <w:t>5)  ..............................................................................................................</w:t>
      </w:r>
    </w:p>
    <w:p w:rsidR="00C545C4" w:rsidRPr="00C545C4" w:rsidRDefault="00C545C4" w:rsidP="00C545C4">
      <w:pPr>
        <w:spacing w:after="0" w:line="240" w:lineRule="auto"/>
        <w:ind w:left="284" w:hanging="284"/>
        <w:jc w:val="both"/>
        <w:rPr>
          <w:rFonts w:ascii="Tahoma" w:eastAsia="Calibri" w:hAnsi="Tahoma" w:cs="Tahoma"/>
          <w:sz w:val="20"/>
          <w:szCs w:val="20"/>
        </w:rPr>
      </w:pPr>
      <w:r w:rsidRPr="00C545C4">
        <w:rPr>
          <w:rFonts w:ascii="Tahoma" w:eastAsia="Calibri" w:hAnsi="Tahoma" w:cs="Tahoma"/>
          <w:sz w:val="20"/>
          <w:szCs w:val="20"/>
        </w:rPr>
        <w:t xml:space="preserve">2. </w:t>
      </w:r>
      <w:r w:rsidRPr="00C545C4">
        <w:rPr>
          <w:rFonts w:ascii="Tahoma" w:eastAsia="Calibri" w:hAnsi="Tahoma" w:cs="Tahoma"/>
          <w:sz w:val="20"/>
          <w:szCs w:val="20"/>
        </w:rPr>
        <w:tab/>
        <w:t xml:space="preserve">Zapisy ww. OWU mają zastosowanie, o ile nie są sprzeczne z zapisami SWZ oraz przepisów przywołanych </w:t>
      </w:r>
      <w:r w:rsidRPr="00C545C4">
        <w:rPr>
          <w:rFonts w:ascii="Tahoma" w:eastAsia="Calibri" w:hAnsi="Tahoma" w:cs="Tahoma"/>
          <w:sz w:val="20"/>
          <w:szCs w:val="20"/>
        </w:rPr>
        <w:br/>
        <w:t>w ust. 1.</w:t>
      </w:r>
    </w:p>
    <w:p w:rsidR="00C545C4" w:rsidRPr="00C545C4" w:rsidRDefault="00C545C4" w:rsidP="00C545C4">
      <w:pPr>
        <w:spacing w:after="0" w:line="240" w:lineRule="auto"/>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bookmarkStart w:id="11" w:name="_Hlk62051386"/>
      <w:bookmarkStart w:id="12" w:name="_Hlk62126968"/>
      <w:bookmarkStart w:id="13" w:name="_Hlk63066557"/>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12</w:t>
      </w:r>
    </w:p>
    <w:p w:rsidR="00C545C4" w:rsidRPr="00C545C4" w:rsidRDefault="00C545C4" w:rsidP="00C545C4">
      <w:pPr>
        <w:spacing w:after="0" w:line="240" w:lineRule="auto"/>
        <w:ind w:left="284" w:right="10" w:hanging="284"/>
        <w:jc w:val="both"/>
        <w:rPr>
          <w:rFonts w:ascii="Tahoma" w:eastAsia="Calibri" w:hAnsi="Tahoma" w:cs="Tahoma"/>
          <w:color w:val="000000"/>
          <w:sz w:val="20"/>
          <w:szCs w:val="20"/>
          <w:lang w:eastAsia="ja-JP"/>
        </w:rPr>
      </w:pPr>
      <w:r w:rsidRPr="00C545C4">
        <w:rPr>
          <w:rFonts w:ascii="Tahoma" w:eastAsia="Calibri" w:hAnsi="Tahoma" w:cs="Tahoma"/>
          <w:color w:val="000000"/>
          <w:sz w:val="20"/>
          <w:szCs w:val="20"/>
          <w:lang w:eastAsia="ja-JP"/>
        </w:rPr>
        <w:t>1.</w:t>
      </w:r>
      <w:r w:rsidRPr="00C545C4">
        <w:rPr>
          <w:rFonts w:ascii="Tahoma" w:eastAsia="Calibri" w:hAnsi="Tahoma" w:cs="Tahoma"/>
          <w:color w:val="000000"/>
          <w:sz w:val="20"/>
          <w:szCs w:val="20"/>
          <w:lang w:eastAsia="ja-JP"/>
        </w:rPr>
        <w:tab/>
        <w:t xml:space="preserve">Zamawiającemu przysługuje prawo wypowiedzenia Umowy w trybie natychmiastowym </w:t>
      </w:r>
      <w:r w:rsidRPr="00C545C4">
        <w:rPr>
          <w:rFonts w:ascii="Tahoma" w:eastAsia="Calibri" w:hAnsi="Tahoma" w:cs="Tahoma"/>
          <w:color w:val="000000"/>
          <w:sz w:val="20"/>
          <w:szCs w:val="20"/>
          <w:lang w:eastAsia="ja-JP"/>
        </w:rPr>
        <w:br/>
        <w:t>w następujących okolicznościach:</w:t>
      </w:r>
    </w:p>
    <w:p w:rsidR="00C545C4" w:rsidRPr="00C545C4" w:rsidRDefault="00C545C4" w:rsidP="00C545C4">
      <w:pPr>
        <w:spacing w:after="0" w:line="240" w:lineRule="auto"/>
        <w:ind w:left="709" w:right="10" w:hanging="283"/>
        <w:jc w:val="both"/>
        <w:rPr>
          <w:rFonts w:ascii="Tahoma" w:eastAsia="Calibri" w:hAnsi="Tahoma" w:cs="Tahoma"/>
          <w:color w:val="000000"/>
          <w:sz w:val="20"/>
          <w:szCs w:val="20"/>
          <w:lang w:eastAsia="ja-JP"/>
        </w:rPr>
      </w:pPr>
      <w:r w:rsidRPr="00C545C4">
        <w:rPr>
          <w:rFonts w:ascii="Tahoma" w:eastAsia="Calibri" w:hAnsi="Tahoma" w:cs="Tahoma"/>
          <w:color w:val="000000"/>
          <w:sz w:val="20"/>
          <w:szCs w:val="20"/>
          <w:lang w:eastAsia="ja-JP"/>
        </w:rPr>
        <w:t>1) zostanie otwarta likwidacja przedsiębiorstwa Wykonawcy;</w:t>
      </w:r>
    </w:p>
    <w:p w:rsidR="00C545C4" w:rsidRPr="00C545C4" w:rsidRDefault="00C545C4" w:rsidP="00C545C4">
      <w:pPr>
        <w:spacing w:after="0" w:line="240" w:lineRule="auto"/>
        <w:ind w:left="709" w:right="10" w:hanging="283"/>
        <w:jc w:val="both"/>
        <w:rPr>
          <w:rFonts w:ascii="Tahoma" w:eastAsia="Calibri" w:hAnsi="Tahoma" w:cs="Tahoma"/>
          <w:color w:val="000000"/>
          <w:sz w:val="20"/>
          <w:szCs w:val="20"/>
          <w:lang w:eastAsia="ja-JP"/>
        </w:rPr>
      </w:pPr>
      <w:r w:rsidRPr="00C545C4">
        <w:rPr>
          <w:rFonts w:ascii="Tahoma" w:eastAsia="Calibri" w:hAnsi="Tahoma" w:cs="Tahoma"/>
          <w:color w:val="000000"/>
          <w:sz w:val="20"/>
          <w:szCs w:val="20"/>
          <w:lang w:eastAsia="ja-JP"/>
        </w:rPr>
        <w:t>2) zostanie wydany nakaz zajęcia całości lub istotnej części majątku Wykonawcy;</w:t>
      </w:r>
    </w:p>
    <w:p w:rsidR="00C545C4" w:rsidRPr="00C545C4" w:rsidRDefault="00C545C4" w:rsidP="00C545C4">
      <w:pPr>
        <w:spacing w:after="0" w:line="240" w:lineRule="auto"/>
        <w:ind w:left="709" w:right="10" w:hanging="283"/>
        <w:jc w:val="both"/>
        <w:rPr>
          <w:rFonts w:ascii="Tahoma" w:eastAsia="Calibri" w:hAnsi="Tahoma" w:cs="Tahoma"/>
          <w:color w:val="000000"/>
          <w:sz w:val="20"/>
          <w:szCs w:val="20"/>
          <w:lang w:eastAsia="ja-JP"/>
        </w:rPr>
      </w:pPr>
      <w:r w:rsidRPr="00C545C4">
        <w:rPr>
          <w:rFonts w:ascii="Tahoma" w:eastAsia="Calibri" w:hAnsi="Tahoma" w:cs="Tahoma"/>
          <w:color w:val="000000"/>
          <w:sz w:val="20"/>
          <w:szCs w:val="20"/>
          <w:lang w:eastAsia="ja-JP"/>
        </w:rPr>
        <w:t>3) Wykonawca przerwał realizację zamówienia, nie informując o tym pisemnie Zamawiającego i przerwa ta trwa dłużej niż 30 dni.</w:t>
      </w:r>
    </w:p>
    <w:p w:rsidR="00C545C4" w:rsidRPr="00C545C4" w:rsidRDefault="00C545C4" w:rsidP="00C545C4">
      <w:pPr>
        <w:numPr>
          <w:ilvl w:val="3"/>
          <w:numId w:val="14"/>
        </w:numPr>
        <w:spacing w:after="0" w:line="240" w:lineRule="auto"/>
        <w:ind w:left="426" w:right="10" w:hanging="284"/>
        <w:contextualSpacing/>
        <w:jc w:val="both"/>
        <w:rPr>
          <w:rFonts w:ascii="Tahoma" w:eastAsia="Times New Roman" w:hAnsi="Tahoma" w:cs="Tahoma"/>
          <w:color w:val="000000"/>
          <w:sz w:val="20"/>
          <w:szCs w:val="20"/>
          <w:lang w:eastAsia="ja-JP"/>
        </w:rPr>
      </w:pPr>
      <w:r w:rsidRPr="00C545C4">
        <w:rPr>
          <w:rFonts w:ascii="Tahoma" w:eastAsia="Times New Roman" w:hAnsi="Tahoma" w:cs="Tahoma"/>
          <w:color w:val="000000"/>
          <w:sz w:val="20"/>
          <w:szCs w:val="20"/>
          <w:lang w:eastAsia="ja-JP"/>
        </w:rPr>
        <w:t>W przypadkach opisanych w ust. 1 Wykonawca może żądać od Zamawia</w:t>
      </w:r>
      <w:r w:rsidR="00225102">
        <w:rPr>
          <w:rFonts w:ascii="Tahoma" w:eastAsia="Times New Roman" w:hAnsi="Tahoma" w:cs="Tahoma"/>
          <w:color w:val="000000"/>
          <w:sz w:val="20"/>
          <w:szCs w:val="20"/>
          <w:lang w:eastAsia="ja-JP"/>
        </w:rPr>
        <w:t xml:space="preserve">jącego wyłącznie wynagrodzenia </w:t>
      </w:r>
      <w:r w:rsidRPr="00C545C4">
        <w:rPr>
          <w:rFonts w:ascii="Tahoma" w:eastAsia="Times New Roman" w:hAnsi="Tahoma" w:cs="Tahoma"/>
          <w:color w:val="000000"/>
          <w:sz w:val="20"/>
          <w:szCs w:val="20"/>
          <w:lang w:eastAsia="ja-JP"/>
        </w:rPr>
        <w:t>z tytułu wykonania części Umowy (proporcjonalnie do okresu udzielanej ochrony ubezpieczeniowej).</w:t>
      </w:r>
    </w:p>
    <w:p w:rsidR="00C545C4" w:rsidRPr="00C545C4" w:rsidRDefault="00C545C4" w:rsidP="00C545C4">
      <w:pPr>
        <w:numPr>
          <w:ilvl w:val="3"/>
          <w:numId w:val="14"/>
        </w:numPr>
        <w:spacing w:after="0" w:line="240" w:lineRule="auto"/>
        <w:ind w:left="426" w:right="10" w:hanging="284"/>
        <w:contextualSpacing/>
        <w:jc w:val="both"/>
        <w:rPr>
          <w:rFonts w:ascii="Tahoma" w:eastAsia="Times New Roman" w:hAnsi="Tahoma" w:cs="Tahoma"/>
          <w:color w:val="000000"/>
          <w:sz w:val="20"/>
          <w:szCs w:val="20"/>
          <w:lang w:eastAsia="ja-JP"/>
        </w:rPr>
      </w:pPr>
      <w:r w:rsidRPr="00C545C4">
        <w:rPr>
          <w:rFonts w:ascii="Tahoma" w:eastAsia="Calibri"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C545C4" w:rsidRPr="00C545C4" w:rsidRDefault="00C545C4" w:rsidP="00C545C4">
      <w:pPr>
        <w:numPr>
          <w:ilvl w:val="3"/>
          <w:numId w:val="14"/>
        </w:numPr>
        <w:spacing w:after="0" w:line="240" w:lineRule="auto"/>
        <w:ind w:left="426" w:right="10" w:hanging="284"/>
        <w:contextualSpacing/>
        <w:jc w:val="both"/>
        <w:rPr>
          <w:rFonts w:ascii="Tahoma" w:eastAsia="Times New Roman" w:hAnsi="Tahoma" w:cs="Tahoma"/>
          <w:color w:val="000000"/>
          <w:sz w:val="20"/>
          <w:szCs w:val="20"/>
          <w:lang w:eastAsia="ja-JP"/>
        </w:rPr>
      </w:pPr>
      <w:r w:rsidRPr="00C545C4">
        <w:rPr>
          <w:rFonts w:ascii="Tahoma" w:eastAsia="Calibri" w:hAnsi="Tahoma" w:cs="Tahoma"/>
          <w:color w:val="000000"/>
          <w:sz w:val="20"/>
          <w:szCs w:val="20"/>
          <w:lang w:eastAsia="pl-PL"/>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w:t>
      </w:r>
      <w:r w:rsidR="00225102">
        <w:rPr>
          <w:rFonts w:ascii="Tahoma" w:eastAsia="Calibri" w:hAnsi="Tahoma" w:cs="Tahoma"/>
          <w:color w:val="000000"/>
          <w:sz w:val="20"/>
          <w:szCs w:val="20"/>
          <w:lang w:eastAsia="pl-PL"/>
        </w:rPr>
        <w:t xml:space="preserve">dpisem elektronicznym, zgodnie </w:t>
      </w:r>
      <w:r w:rsidRPr="00C545C4">
        <w:rPr>
          <w:rFonts w:ascii="Tahoma" w:eastAsia="Calibri" w:hAnsi="Tahoma" w:cs="Tahoma"/>
          <w:color w:val="000000"/>
          <w:sz w:val="20"/>
          <w:szCs w:val="20"/>
          <w:lang w:eastAsia="pl-PL"/>
        </w:rPr>
        <w:t>z art. 78¹ § 1 Kodeksu cywilnego.</w:t>
      </w:r>
    </w:p>
    <w:p w:rsidR="00C545C4" w:rsidRPr="00C545C4" w:rsidRDefault="00C545C4" w:rsidP="00C545C4">
      <w:pPr>
        <w:spacing w:after="0" w:line="240" w:lineRule="auto"/>
        <w:jc w:val="center"/>
        <w:rPr>
          <w:rFonts w:ascii="Tahoma" w:eastAsia="Calibri" w:hAnsi="Tahoma" w:cs="Tahoma"/>
          <w:color w:val="000000"/>
          <w:sz w:val="20"/>
          <w:szCs w:val="20"/>
        </w:rPr>
      </w:pPr>
    </w:p>
    <w:p w:rsidR="00C545C4" w:rsidRPr="00C545C4" w:rsidRDefault="00C545C4" w:rsidP="00C545C4">
      <w:pPr>
        <w:spacing w:after="0" w:line="240" w:lineRule="auto"/>
        <w:jc w:val="center"/>
        <w:rPr>
          <w:rFonts w:ascii="Tahoma" w:eastAsia="Calibri" w:hAnsi="Tahoma" w:cs="Tahoma"/>
          <w:color w:val="000000"/>
          <w:sz w:val="20"/>
          <w:szCs w:val="20"/>
        </w:rPr>
      </w:pPr>
      <w:r w:rsidRPr="00C545C4">
        <w:rPr>
          <w:rFonts w:ascii="Tahoma" w:eastAsia="Calibri" w:hAnsi="Tahoma" w:cs="Tahoma"/>
          <w:color w:val="000000"/>
          <w:sz w:val="20"/>
          <w:szCs w:val="20"/>
        </w:rPr>
        <w:t>§ 13</w:t>
      </w:r>
    </w:p>
    <w:bookmarkEnd w:id="11"/>
    <w:bookmarkEnd w:id="12"/>
    <w:p w:rsidR="00C545C4" w:rsidRPr="00C545C4" w:rsidRDefault="00C545C4" w:rsidP="00C545C4">
      <w:pPr>
        <w:numPr>
          <w:ilvl w:val="1"/>
          <w:numId w:val="17"/>
        </w:numPr>
        <w:spacing w:after="0" w:line="240" w:lineRule="auto"/>
        <w:ind w:left="284" w:hanging="28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Wykonawca zapłaci Zamawiającemu karę umowną tytułu braku zapłaty lub nieterminowej zapłaty wynagrodzenia należnego podwykonawcom z tytułu zmiany wysokośc</w:t>
      </w:r>
      <w:r w:rsidR="00225102">
        <w:rPr>
          <w:rFonts w:ascii="Tahoma" w:eastAsia="Calibri" w:hAnsi="Tahoma" w:cs="Tahoma"/>
          <w:color w:val="000000"/>
          <w:sz w:val="20"/>
          <w:szCs w:val="20"/>
          <w:lang w:eastAsia="pl-PL"/>
        </w:rPr>
        <w:t xml:space="preserve">i wynagrodzenia, o której mowa </w:t>
      </w:r>
      <w:r w:rsidRPr="00C545C4">
        <w:rPr>
          <w:rFonts w:ascii="Tahoma" w:eastAsia="Calibri" w:hAnsi="Tahoma" w:cs="Tahoma"/>
          <w:color w:val="000000"/>
          <w:sz w:val="20"/>
          <w:szCs w:val="20"/>
          <w:lang w:eastAsia="pl-PL"/>
        </w:rPr>
        <w:t>w art. 439 ust. 5:</w:t>
      </w:r>
    </w:p>
    <w:p w:rsidR="00C545C4" w:rsidRPr="00C545C4" w:rsidRDefault="00C545C4" w:rsidP="00C545C4">
      <w:pPr>
        <w:numPr>
          <w:ilvl w:val="3"/>
          <w:numId w:val="18"/>
        </w:numPr>
        <w:spacing w:after="0" w:line="240" w:lineRule="auto"/>
        <w:ind w:left="709" w:hanging="283"/>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 xml:space="preserve">w wysokości 5% łącznej wartości zamówienia </w:t>
      </w:r>
      <w:bookmarkStart w:id="14" w:name="_Hlk62648103"/>
      <w:r w:rsidRPr="00C545C4">
        <w:rPr>
          <w:rFonts w:ascii="Tahoma" w:eastAsia="Calibri" w:hAnsi="Tahoma" w:cs="Tahoma"/>
          <w:color w:val="000000"/>
          <w:sz w:val="20"/>
          <w:szCs w:val="20"/>
          <w:lang w:eastAsia="pl-PL"/>
        </w:rPr>
        <w:t>(składek) określonej w §</w:t>
      </w:r>
      <w:bookmarkEnd w:id="14"/>
      <w:r w:rsidRPr="00C545C4">
        <w:rPr>
          <w:rFonts w:ascii="Tahoma" w:eastAsia="Calibri" w:hAnsi="Tahoma" w:cs="Tahoma"/>
          <w:color w:val="000000"/>
          <w:sz w:val="20"/>
          <w:szCs w:val="20"/>
          <w:lang w:eastAsia="pl-PL"/>
        </w:rPr>
        <w:t xml:space="preserve"> 7 z tytułu braku zapłaty wynagrodzenia należnego podwykonawcom </w:t>
      </w:r>
    </w:p>
    <w:p w:rsidR="00C545C4" w:rsidRPr="00C545C4" w:rsidRDefault="00C545C4" w:rsidP="00C545C4">
      <w:pPr>
        <w:numPr>
          <w:ilvl w:val="3"/>
          <w:numId w:val="18"/>
        </w:numPr>
        <w:spacing w:after="0" w:line="240" w:lineRule="auto"/>
        <w:ind w:left="709" w:hanging="283"/>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w wysokości 3% łącznej wartości zamówienia (składek) określonej w § 7 z tytułu nieterminowej zapłaty wynagrodzenia należnego podwykonawcom</w:t>
      </w:r>
    </w:p>
    <w:p w:rsidR="00C545C4" w:rsidRPr="00C545C4" w:rsidRDefault="00C545C4" w:rsidP="00C545C4">
      <w:pPr>
        <w:numPr>
          <w:ilvl w:val="1"/>
          <w:numId w:val="17"/>
        </w:numPr>
        <w:spacing w:after="0" w:line="240" w:lineRule="auto"/>
        <w:ind w:left="284" w:hanging="28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Kary umowne przewidziane w niniejszej umowie stają się dla Zamawiającego natychmiast wymagalne z chwilą doręczenia Wykonawcy wezwania do ich zapłaty.</w:t>
      </w:r>
    </w:p>
    <w:p w:rsidR="00C545C4" w:rsidRPr="00C545C4" w:rsidRDefault="00C545C4" w:rsidP="00C545C4">
      <w:pPr>
        <w:numPr>
          <w:ilvl w:val="1"/>
          <w:numId w:val="17"/>
        </w:numPr>
        <w:spacing w:after="0" w:line="240" w:lineRule="auto"/>
        <w:ind w:left="284" w:hanging="28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 xml:space="preserve">Niezależnie od kar umownych, o których mowa w ust. 1, Zamawiający ma prawo dochodzenia odszkodowania uzupełniającego w przypadku, gdy kary określone w ust. 1 nie pokrywają jego szkód.   </w:t>
      </w:r>
    </w:p>
    <w:bookmarkEnd w:id="13"/>
    <w:p w:rsidR="00C545C4" w:rsidRPr="00C545C4" w:rsidRDefault="00C545C4" w:rsidP="00C545C4">
      <w:pPr>
        <w:spacing w:after="0" w:line="240" w:lineRule="auto"/>
        <w:jc w:val="both"/>
        <w:rPr>
          <w:rFonts w:ascii="Tahoma" w:eastAsia="Calibri" w:hAnsi="Tahoma" w:cs="Tahoma"/>
          <w:sz w:val="20"/>
          <w:szCs w:val="20"/>
        </w:rPr>
      </w:pPr>
    </w:p>
    <w:bookmarkStart w:id="15" w:name="_Hlk62203420"/>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fldChar w:fldCharType="begin"/>
      </w:r>
      <w:r w:rsidRPr="00C545C4">
        <w:rPr>
          <w:rFonts w:ascii="Tahoma" w:eastAsia="Calibri" w:hAnsi="Tahoma" w:cs="Tahoma"/>
          <w:sz w:val="20"/>
          <w:szCs w:val="20"/>
        </w:rPr>
        <w:instrText>\SYMBOL 167 \f "Times New Roman CE"</w:instrText>
      </w:r>
      <w:r w:rsidRPr="00C545C4">
        <w:rPr>
          <w:rFonts w:ascii="Tahoma" w:eastAsia="Calibri" w:hAnsi="Tahoma" w:cs="Tahoma"/>
          <w:sz w:val="20"/>
          <w:szCs w:val="20"/>
        </w:rPr>
        <w:fldChar w:fldCharType="end"/>
      </w:r>
      <w:r w:rsidRPr="00C545C4">
        <w:rPr>
          <w:rFonts w:ascii="Tahoma" w:eastAsia="Calibri" w:hAnsi="Tahoma" w:cs="Tahoma"/>
          <w:sz w:val="20"/>
          <w:szCs w:val="20"/>
        </w:rPr>
        <w:t xml:space="preserve"> 14</w:t>
      </w:r>
    </w:p>
    <w:p w:rsidR="00C545C4" w:rsidRPr="00C545C4" w:rsidRDefault="00C545C4" w:rsidP="00C545C4">
      <w:pPr>
        <w:numPr>
          <w:ilvl w:val="0"/>
          <w:numId w:val="6"/>
        </w:numPr>
        <w:spacing w:after="0" w:line="240" w:lineRule="auto"/>
        <w:ind w:left="284" w:right="-1" w:hanging="284"/>
        <w:jc w:val="both"/>
        <w:rPr>
          <w:rFonts w:ascii="Tahoma" w:eastAsia="Calibri" w:hAnsi="Tahoma" w:cs="Tahoma"/>
          <w:color w:val="000000"/>
          <w:sz w:val="20"/>
          <w:szCs w:val="20"/>
          <w:lang w:eastAsia="pl-PL"/>
        </w:rPr>
      </w:pPr>
      <w:r w:rsidRPr="00C545C4">
        <w:rPr>
          <w:rFonts w:ascii="Tahoma" w:eastAsia="Calibri" w:hAnsi="Tahoma" w:cs="Tahoma"/>
          <w:sz w:val="20"/>
          <w:szCs w:val="20"/>
          <w:lang w:eastAsia="pl-PL"/>
        </w:rPr>
        <w:t xml:space="preserve">Zakazuje się zmian postanowień niniejszej umowy w stosunku do treści oferty, na podstawie której dokonano wyboru Wykonawcy, chyba że zachodzi co najmniej jedna z okoliczności określonych w art. w art. 454-455 </w:t>
      </w:r>
      <w:r w:rsidRPr="00C545C4">
        <w:rPr>
          <w:rFonts w:ascii="Tahoma" w:eastAsia="Calibri" w:hAnsi="Tahoma" w:cs="Tahoma"/>
          <w:color w:val="000000"/>
          <w:sz w:val="20"/>
          <w:szCs w:val="20"/>
          <w:lang w:eastAsia="pl-PL"/>
        </w:rPr>
        <w:t>Ustawy PZP.</w:t>
      </w:r>
    </w:p>
    <w:p w:rsidR="00C545C4" w:rsidRPr="00C545C4" w:rsidRDefault="00C545C4" w:rsidP="00C545C4">
      <w:pPr>
        <w:numPr>
          <w:ilvl w:val="0"/>
          <w:numId w:val="6"/>
        </w:numPr>
        <w:spacing w:after="0" w:line="240" w:lineRule="auto"/>
        <w:ind w:left="284" w:right="-1" w:hanging="284"/>
        <w:jc w:val="both"/>
        <w:rPr>
          <w:rFonts w:ascii="Tahoma" w:eastAsia="Calibri" w:hAnsi="Tahoma" w:cs="Tahoma"/>
          <w:color w:val="000000"/>
          <w:sz w:val="20"/>
          <w:szCs w:val="20"/>
        </w:rPr>
      </w:pPr>
      <w:bookmarkStart w:id="16" w:name="_Hlk71287359"/>
      <w:r w:rsidRPr="00C545C4">
        <w:rPr>
          <w:rFonts w:ascii="Tahoma" w:eastAsia="Calibri" w:hAnsi="Tahoma" w:cs="Tahoma"/>
          <w:color w:val="000000"/>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16"/>
      <w:r w:rsidRPr="00C545C4">
        <w:rPr>
          <w:rFonts w:ascii="Tahoma" w:eastAsia="Calibri" w:hAnsi="Tahoma" w:cs="Tahoma"/>
          <w:color w:val="000000"/>
          <w:sz w:val="20"/>
          <w:szCs w:val="20"/>
        </w:rPr>
        <w:t>.</w:t>
      </w:r>
    </w:p>
    <w:bookmarkEnd w:id="15"/>
    <w:p w:rsidR="00C545C4" w:rsidRPr="00C545C4" w:rsidRDefault="00C545C4" w:rsidP="00C545C4">
      <w:pPr>
        <w:spacing w:after="0" w:line="240" w:lineRule="auto"/>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bookmarkStart w:id="17" w:name="_Hlk62203537"/>
      <w:bookmarkStart w:id="18" w:name="_Hlk63066603"/>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15</w:t>
      </w:r>
    </w:p>
    <w:p w:rsidR="00C545C4" w:rsidRPr="00C545C4" w:rsidRDefault="00C545C4" w:rsidP="00C545C4">
      <w:pPr>
        <w:numPr>
          <w:ilvl w:val="1"/>
          <w:numId w:val="9"/>
        </w:numPr>
        <w:spacing w:after="0" w:line="240" w:lineRule="auto"/>
        <w:ind w:left="284" w:right="-1" w:hanging="284"/>
        <w:jc w:val="both"/>
        <w:rPr>
          <w:rFonts w:ascii="Tahoma" w:eastAsia="Calibri" w:hAnsi="Tahoma" w:cs="Tahoma"/>
          <w:sz w:val="20"/>
          <w:szCs w:val="20"/>
          <w:lang w:eastAsia="pl-PL"/>
        </w:rPr>
      </w:pPr>
      <w:bookmarkStart w:id="19" w:name="_Hlk62053560"/>
      <w:r w:rsidRPr="00C545C4">
        <w:rPr>
          <w:rFonts w:ascii="Tahoma" w:eastAsia="Calibri" w:hAnsi="Tahoma" w:cs="Tahoma"/>
          <w:sz w:val="20"/>
          <w:szCs w:val="20"/>
          <w:lang w:eastAsia="pl-PL"/>
        </w:rPr>
        <w:t xml:space="preserve">Zgodnie z art. 455 ust. 1 pkt. 1 Ustawy PZP Zamawiający przewiduje możliwość wprowadzenia niżej wymienionych zmian postanowień niniejszej umowy w stosunku do treści oferty, na podstawie której dokonano wyboru Wykonawcy: </w:t>
      </w:r>
    </w:p>
    <w:bookmarkEnd w:id="19"/>
    <w:p w:rsidR="00C545C4" w:rsidRPr="00C545C4" w:rsidRDefault="00C545C4" w:rsidP="00C545C4">
      <w:pPr>
        <w:numPr>
          <w:ilvl w:val="3"/>
          <w:numId w:val="3"/>
        </w:numPr>
        <w:spacing w:after="0" w:line="240" w:lineRule="auto"/>
        <w:ind w:left="709" w:right="-1"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C545C4" w:rsidRPr="00C545C4" w:rsidRDefault="00C545C4" w:rsidP="00C545C4">
      <w:pPr>
        <w:numPr>
          <w:ilvl w:val="3"/>
          <w:numId w:val="3"/>
        </w:numPr>
        <w:spacing w:after="0" w:line="240" w:lineRule="auto"/>
        <w:ind w:left="709" w:right="-1"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zmiany wysokości składki lub raty składki w ubezpieczeniach majątko</w:t>
      </w:r>
      <w:r w:rsidR="00225102">
        <w:rPr>
          <w:rFonts w:ascii="Tahoma" w:eastAsia="Calibri" w:hAnsi="Tahoma" w:cs="Tahoma"/>
          <w:sz w:val="20"/>
          <w:szCs w:val="20"/>
          <w:lang w:eastAsia="pl-PL"/>
        </w:rPr>
        <w:t xml:space="preserve">wych w przypadku zmiany sumy </w:t>
      </w:r>
      <w:r w:rsidRPr="00C545C4">
        <w:rPr>
          <w:rFonts w:ascii="Tahoma" w:eastAsia="Calibri" w:hAnsi="Tahoma" w:cs="Tahoma"/>
          <w:sz w:val="20"/>
          <w:szCs w:val="20"/>
          <w:lang w:eastAsia="pl-PL"/>
        </w:rPr>
        <w:t>ubezpieczenia – w przypadku zmiany wartości majątk</w:t>
      </w:r>
      <w:r w:rsidR="00225102">
        <w:rPr>
          <w:rFonts w:ascii="Tahoma" w:eastAsia="Calibri" w:hAnsi="Tahoma" w:cs="Tahoma"/>
          <w:sz w:val="20"/>
          <w:szCs w:val="20"/>
          <w:lang w:eastAsia="pl-PL"/>
        </w:rPr>
        <w:t xml:space="preserve">u w okresie ubezpieczenia oraz </w:t>
      </w:r>
      <w:r w:rsidRPr="00C545C4">
        <w:rPr>
          <w:rFonts w:ascii="Tahoma" w:eastAsia="Calibri" w:hAnsi="Tahoma" w:cs="Tahoma"/>
          <w:sz w:val="20"/>
          <w:szCs w:val="20"/>
          <w:lang w:eastAsia="pl-PL"/>
        </w:rPr>
        <w:t>w wyniku nabycia składników majątkowych w okresie pomiędzy zebraniem danych a rozpoczęciem okresu ubezpieczenia. Składka będzie rozliczana zgodnie z, określonymi w SWZ, zapisami klauzuli warunków i taryf oraz klauzul automatycznego pokrycia;</w:t>
      </w:r>
    </w:p>
    <w:p w:rsidR="00C545C4" w:rsidRPr="00C545C4" w:rsidRDefault="00C545C4" w:rsidP="00C545C4">
      <w:pPr>
        <w:numPr>
          <w:ilvl w:val="3"/>
          <w:numId w:val="3"/>
        </w:numPr>
        <w:spacing w:after="0" w:line="240" w:lineRule="auto"/>
        <w:ind w:left="709" w:right="-1"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rsidR="00C545C4" w:rsidRPr="00C545C4" w:rsidRDefault="00C545C4" w:rsidP="00C545C4">
      <w:pPr>
        <w:numPr>
          <w:ilvl w:val="3"/>
          <w:numId w:val="3"/>
        </w:numPr>
        <w:spacing w:after="0" w:line="240" w:lineRule="auto"/>
        <w:ind w:left="709" w:right="-1" w:hanging="283"/>
        <w:jc w:val="both"/>
        <w:rPr>
          <w:rFonts w:ascii="Tahoma" w:eastAsia="Calibri" w:hAnsi="Tahoma" w:cs="Tahoma"/>
          <w:color w:val="000000"/>
          <w:sz w:val="20"/>
          <w:szCs w:val="20"/>
          <w:lang w:eastAsia="pl-PL"/>
        </w:rPr>
      </w:pPr>
      <w:r w:rsidRPr="00C545C4">
        <w:rPr>
          <w:rFonts w:ascii="Tahoma" w:eastAsia="Calibri" w:hAnsi="Tahoma" w:cs="Tahoma"/>
          <w:sz w:val="20"/>
          <w:szCs w:val="20"/>
          <w:lang w:eastAsia="pl-PL"/>
        </w:rPr>
        <w:t xml:space="preserve">zmiany </w:t>
      </w:r>
      <w:r w:rsidRPr="00C545C4">
        <w:rPr>
          <w:rFonts w:ascii="Tahoma" w:eastAsia="Calibri" w:hAnsi="Tahoma" w:cs="Tahoma"/>
          <w:color w:val="000000"/>
          <w:sz w:val="20"/>
          <w:szCs w:val="20"/>
          <w:lang w:eastAsia="pl-PL"/>
        </w:rPr>
        <w:t xml:space="preserve">wysokości składki w ubezpieczeniu mienia od wszystkich </w:t>
      </w:r>
      <w:proofErr w:type="spellStart"/>
      <w:r w:rsidRPr="00C545C4">
        <w:rPr>
          <w:rFonts w:ascii="Tahoma" w:eastAsia="Calibri" w:hAnsi="Tahoma" w:cs="Tahoma"/>
          <w:color w:val="000000"/>
          <w:sz w:val="20"/>
          <w:szCs w:val="20"/>
          <w:lang w:eastAsia="pl-PL"/>
        </w:rPr>
        <w:t>ryzyk</w:t>
      </w:r>
      <w:proofErr w:type="spellEnd"/>
      <w:r w:rsidRPr="00C545C4">
        <w:rPr>
          <w:rFonts w:ascii="Tahoma" w:eastAsia="Calibri" w:hAnsi="Tahoma" w:cs="Tahoma"/>
          <w:color w:val="000000"/>
          <w:sz w:val="20"/>
          <w:szCs w:val="20"/>
          <w:lang w:eastAsia="pl-PL"/>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rsidR="00C545C4" w:rsidRPr="00C545C4" w:rsidRDefault="00C545C4" w:rsidP="00C545C4">
      <w:pPr>
        <w:numPr>
          <w:ilvl w:val="3"/>
          <w:numId w:val="3"/>
        </w:numPr>
        <w:spacing w:after="0" w:line="240" w:lineRule="auto"/>
        <w:ind w:left="709" w:right="-1" w:hanging="283"/>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zmiany wysokości składki lub raty składki w ubezpieczeniu następ</w:t>
      </w:r>
      <w:r w:rsidR="00225102">
        <w:rPr>
          <w:rFonts w:ascii="Tahoma" w:eastAsia="Calibri" w:hAnsi="Tahoma" w:cs="Tahoma"/>
          <w:color w:val="000000"/>
          <w:sz w:val="20"/>
          <w:szCs w:val="20"/>
          <w:lang w:eastAsia="pl-PL"/>
        </w:rPr>
        <w:t xml:space="preserve">stw nieszczęśliwych wypadków – </w:t>
      </w:r>
      <w:r w:rsidRPr="00C545C4">
        <w:rPr>
          <w:rFonts w:ascii="Tahoma" w:eastAsia="Calibri" w:hAnsi="Tahoma" w:cs="Tahoma"/>
          <w:color w:val="000000"/>
          <w:sz w:val="20"/>
          <w:szCs w:val="20"/>
          <w:lang w:eastAsia="pl-PL"/>
        </w:rPr>
        <w:t>w przypadku zmiany liczby osób ubezpieczonych oraz wysokości sumy ubezpieczenia na osobę w okresie ubezpieczenia. Składka będzie rozliczana zgodnie z, określonymi w SWZ, zapisami klauzuli warunków i taryf;</w:t>
      </w:r>
    </w:p>
    <w:p w:rsidR="00C545C4" w:rsidRPr="00C545C4" w:rsidRDefault="00C545C4" w:rsidP="00C545C4">
      <w:pPr>
        <w:numPr>
          <w:ilvl w:val="3"/>
          <w:numId w:val="3"/>
        </w:numPr>
        <w:spacing w:after="0" w:line="240" w:lineRule="auto"/>
        <w:ind w:left="709" w:right="-1"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zmiany dotyczące liczby jednostek organizacyjnych Zamawiającego i innych podmiotów (osób prawnych) podlegających ubezpieczeniu i ich formy prawnej - w przypadku:</w:t>
      </w:r>
    </w:p>
    <w:p w:rsidR="00C545C4" w:rsidRPr="00C545C4" w:rsidRDefault="00C545C4" w:rsidP="00C545C4">
      <w:pPr>
        <w:numPr>
          <w:ilvl w:val="0"/>
          <w:numId w:val="10"/>
        </w:numPr>
        <w:tabs>
          <w:tab w:val="clear" w:pos="360"/>
          <w:tab w:val="num" w:pos="1276"/>
        </w:tabs>
        <w:spacing w:after="0" w:line="240" w:lineRule="auto"/>
        <w:ind w:left="1134" w:right="-1"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powstania nowych jednostek/osób prawnych (w wyniku utworzenia, połączenia lub wyodrębniania) - składka będzie rozliczana bądź naliczana zgodnie z określonymi w SWZ, zapisami klauzu</w:t>
      </w:r>
      <w:r w:rsidR="00225102">
        <w:rPr>
          <w:rFonts w:ascii="Tahoma" w:eastAsia="Calibri" w:hAnsi="Tahoma" w:cs="Tahoma"/>
          <w:sz w:val="20"/>
          <w:szCs w:val="20"/>
          <w:lang w:eastAsia="pl-PL"/>
        </w:rPr>
        <w:t xml:space="preserve">li warunków </w:t>
      </w:r>
      <w:r w:rsidRPr="00C545C4">
        <w:rPr>
          <w:rFonts w:ascii="Tahoma" w:eastAsia="Calibri" w:hAnsi="Tahoma" w:cs="Tahoma"/>
          <w:sz w:val="20"/>
          <w:szCs w:val="20"/>
          <w:lang w:eastAsia="pl-PL"/>
        </w:rPr>
        <w:t>i taryf;</w:t>
      </w:r>
    </w:p>
    <w:p w:rsidR="00C545C4" w:rsidRPr="00C545C4" w:rsidRDefault="00C545C4" w:rsidP="00C545C4">
      <w:pPr>
        <w:numPr>
          <w:ilvl w:val="0"/>
          <w:numId w:val="10"/>
        </w:numPr>
        <w:tabs>
          <w:tab w:val="clear" w:pos="360"/>
          <w:tab w:val="num" w:pos="1134"/>
          <w:tab w:val="num" w:pos="1276"/>
        </w:tabs>
        <w:spacing w:after="0" w:line="240" w:lineRule="auto"/>
        <w:ind w:left="1134" w:right="-1" w:hanging="283"/>
        <w:jc w:val="both"/>
        <w:rPr>
          <w:rFonts w:ascii="Tahoma" w:eastAsia="Calibri" w:hAnsi="Tahoma" w:cs="Tahoma"/>
          <w:sz w:val="20"/>
          <w:szCs w:val="20"/>
        </w:rPr>
      </w:pPr>
      <w:r w:rsidRPr="00C545C4">
        <w:rPr>
          <w:rFonts w:ascii="Tahoma" w:eastAsia="Calibri" w:hAnsi="Tahoma" w:cs="Tahoma"/>
          <w:sz w:val="20"/>
          <w:szCs w:val="20"/>
        </w:rPr>
        <w:t xml:space="preserve">przekształcenia jednostki/osoby prawnej – warunki ubezpieczenia będą nie gorsze jak dla jednostki/osoby prawnej pierwotnej;  </w:t>
      </w:r>
    </w:p>
    <w:p w:rsidR="00C545C4" w:rsidRPr="00C545C4" w:rsidRDefault="00C545C4" w:rsidP="00C545C4">
      <w:pPr>
        <w:numPr>
          <w:ilvl w:val="0"/>
          <w:numId w:val="10"/>
        </w:numPr>
        <w:tabs>
          <w:tab w:val="clear" w:pos="360"/>
          <w:tab w:val="num" w:pos="1134"/>
          <w:tab w:val="num" w:pos="1276"/>
        </w:tabs>
        <w:spacing w:after="0" w:line="240" w:lineRule="auto"/>
        <w:ind w:left="1134" w:right="-1" w:hanging="283"/>
        <w:jc w:val="both"/>
        <w:rPr>
          <w:rFonts w:ascii="Tahoma" w:eastAsia="Calibri" w:hAnsi="Tahoma" w:cs="Tahoma"/>
          <w:sz w:val="20"/>
          <w:szCs w:val="20"/>
        </w:rPr>
      </w:pPr>
      <w:r w:rsidRPr="00C545C4">
        <w:rPr>
          <w:rFonts w:ascii="Tahoma" w:eastAsia="Calibri"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C545C4" w:rsidRPr="00C545C4" w:rsidRDefault="00C545C4" w:rsidP="00C545C4">
      <w:pPr>
        <w:numPr>
          <w:ilvl w:val="0"/>
          <w:numId w:val="10"/>
        </w:numPr>
        <w:tabs>
          <w:tab w:val="clear" w:pos="360"/>
          <w:tab w:val="num" w:pos="1134"/>
          <w:tab w:val="num" w:pos="1276"/>
        </w:tabs>
        <w:spacing w:after="0" w:line="240" w:lineRule="auto"/>
        <w:ind w:left="1134" w:right="-1" w:hanging="283"/>
        <w:jc w:val="both"/>
        <w:rPr>
          <w:rFonts w:ascii="Tahoma" w:eastAsia="Calibri" w:hAnsi="Tahoma" w:cs="Tahoma"/>
          <w:sz w:val="20"/>
          <w:szCs w:val="20"/>
        </w:rPr>
      </w:pPr>
      <w:r w:rsidRPr="00C545C4">
        <w:rPr>
          <w:rFonts w:ascii="Tahoma" w:eastAsia="Calibri"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C545C4" w:rsidRPr="00C545C4" w:rsidRDefault="00C545C4" w:rsidP="00C545C4">
      <w:pPr>
        <w:numPr>
          <w:ilvl w:val="3"/>
          <w:numId w:val="3"/>
        </w:numPr>
        <w:spacing w:after="0" w:line="240" w:lineRule="auto"/>
        <w:ind w:left="709" w:right="-1"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korzystnej dla Zamawiającego zmiany zakresu ubezpieczenia wynikające z wprowadzenia nowych klauzul za zgodą Zamawiającego i Wykonawcy bez dodatkowej zwyżki składki;</w:t>
      </w:r>
    </w:p>
    <w:p w:rsidR="00C545C4" w:rsidRPr="00C545C4" w:rsidRDefault="00C545C4" w:rsidP="00C545C4">
      <w:pPr>
        <w:numPr>
          <w:ilvl w:val="3"/>
          <w:numId w:val="3"/>
        </w:numPr>
        <w:spacing w:after="0" w:line="240" w:lineRule="auto"/>
        <w:ind w:left="709" w:right="-1" w:hanging="283"/>
        <w:jc w:val="both"/>
        <w:rPr>
          <w:rFonts w:ascii="Tahoma" w:eastAsia="Calibri" w:hAnsi="Tahoma" w:cs="Tahoma"/>
          <w:sz w:val="20"/>
          <w:szCs w:val="20"/>
          <w:lang w:eastAsia="pl-PL"/>
        </w:rPr>
      </w:pPr>
      <w:r w:rsidRPr="00C545C4">
        <w:rPr>
          <w:rFonts w:ascii="Tahoma" w:eastAsia="Calibri" w:hAnsi="Tahoma" w:cs="Tahoma"/>
          <w:sz w:val="20"/>
          <w:szCs w:val="20"/>
          <w:lang w:eastAsia="pl-PL"/>
        </w:rPr>
        <w:t>zmiany zakresu ubezpieczenia wynikająca ze zmian przepisów prawnych.</w:t>
      </w:r>
    </w:p>
    <w:p w:rsidR="00C545C4" w:rsidRPr="00C545C4" w:rsidRDefault="00C545C4" w:rsidP="00C545C4">
      <w:pPr>
        <w:numPr>
          <w:ilvl w:val="1"/>
          <w:numId w:val="9"/>
        </w:numPr>
        <w:spacing w:after="0" w:line="240" w:lineRule="auto"/>
        <w:ind w:left="284"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rsidR="00C545C4" w:rsidRPr="00C545C4" w:rsidRDefault="00C545C4" w:rsidP="00C545C4">
      <w:pPr>
        <w:numPr>
          <w:ilvl w:val="1"/>
          <w:numId w:val="13"/>
        </w:numPr>
        <w:spacing w:after="0" w:line="240" w:lineRule="auto"/>
        <w:ind w:left="284" w:right="-1"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Zgodnie z art. 436 pkt 4 lit. b Ustawy PZP, wynagrodzenie wykonawcy (składka ubezpieczeniowa) może ulec zmianie w przypadku:</w:t>
      </w:r>
    </w:p>
    <w:p w:rsidR="00C545C4" w:rsidRPr="00C545C4" w:rsidRDefault="00C545C4" w:rsidP="00C545C4">
      <w:pPr>
        <w:spacing w:after="0" w:line="240" w:lineRule="auto"/>
        <w:ind w:left="709" w:right="-1" w:hanging="283"/>
        <w:jc w:val="both"/>
        <w:rPr>
          <w:rFonts w:ascii="Tahoma" w:eastAsia="Calibri" w:hAnsi="Tahoma" w:cs="Tahoma"/>
          <w:sz w:val="20"/>
          <w:szCs w:val="20"/>
        </w:rPr>
      </w:pPr>
      <w:r w:rsidRPr="00C545C4">
        <w:rPr>
          <w:rFonts w:ascii="Tahoma" w:eastAsia="Calibri" w:hAnsi="Tahoma" w:cs="Tahoma"/>
          <w:sz w:val="20"/>
          <w:szCs w:val="20"/>
        </w:rPr>
        <w:t xml:space="preserve">1) zmiany wysokości składki w związku z wprowadzeniem na usługi ubezpieczeniowe podatku od towarów </w:t>
      </w:r>
      <w:r w:rsidRPr="00C545C4">
        <w:rPr>
          <w:rFonts w:ascii="Tahoma" w:eastAsia="Calibri" w:hAnsi="Tahoma" w:cs="Tahoma"/>
          <w:sz w:val="20"/>
          <w:szCs w:val="20"/>
        </w:rPr>
        <w:br/>
        <w:t>i usług (VAT) lub zmiany stawki tego podatku, jeżeli będzie miał zastosowanie do usług ubezpieczeniowych. Składka ulega podwyższeniu o kwotę naliczonego podatku VAT;</w:t>
      </w:r>
    </w:p>
    <w:p w:rsidR="00C545C4" w:rsidRPr="00C545C4" w:rsidRDefault="00C545C4" w:rsidP="00C545C4">
      <w:pPr>
        <w:spacing w:after="0" w:line="240" w:lineRule="auto"/>
        <w:ind w:left="709" w:right="-1" w:hanging="283"/>
        <w:jc w:val="both"/>
        <w:rPr>
          <w:rFonts w:ascii="Tahoma" w:eastAsia="Calibri" w:hAnsi="Tahoma" w:cs="Tahoma"/>
          <w:sz w:val="20"/>
          <w:szCs w:val="20"/>
        </w:rPr>
      </w:pPr>
      <w:r w:rsidRPr="00C545C4">
        <w:rPr>
          <w:rFonts w:ascii="Tahoma" w:eastAsia="Calibri" w:hAnsi="Tahoma" w:cs="Tahoma"/>
          <w:sz w:val="20"/>
          <w:szCs w:val="20"/>
        </w:rPr>
        <w:t>2) zmiany:</w:t>
      </w:r>
    </w:p>
    <w:p w:rsidR="00C545C4" w:rsidRPr="00C545C4" w:rsidRDefault="00C545C4" w:rsidP="00C545C4">
      <w:pPr>
        <w:numPr>
          <w:ilvl w:val="3"/>
          <w:numId w:val="7"/>
        </w:numPr>
        <w:tabs>
          <w:tab w:val="num" w:pos="1276"/>
        </w:tabs>
        <w:spacing w:after="0" w:line="240" w:lineRule="auto"/>
        <w:ind w:left="993"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wysokości minimalnego wynagrodzenia za pracę albo wysokości minimalnej stawki godzinowej, ustalonych na podstawie ustawy z dnia 10 października 2002 r. o minimalnym wynagrodzeniu za pracę,</w:t>
      </w:r>
    </w:p>
    <w:p w:rsidR="00C545C4" w:rsidRPr="00C545C4" w:rsidRDefault="00C545C4" w:rsidP="00C545C4">
      <w:pPr>
        <w:numPr>
          <w:ilvl w:val="3"/>
          <w:numId w:val="7"/>
        </w:numPr>
        <w:spacing w:after="0" w:line="240" w:lineRule="auto"/>
        <w:ind w:left="993"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zasad podlegania ubezpieczeniom społecznym lub ubezpieczeniu zdrowotnemu lub wysokości stawki/ składki na ubezpieczenie społeczne lub zdrowotne,</w:t>
      </w:r>
    </w:p>
    <w:p w:rsidR="00C545C4" w:rsidRPr="00C545C4" w:rsidRDefault="00C545C4" w:rsidP="00C545C4">
      <w:pPr>
        <w:numPr>
          <w:ilvl w:val="3"/>
          <w:numId w:val="7"/>
        </w:numPr>
        <w:spacing w:after="0" w:line="240" w:lineRule="auto"/>
        <w:ind w:left="993"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lastRenderedPageBreak/>
        <w:t>zasad gromadzenia i wysokości wpłat do pracowniczych planów kapitałowych, o których mowa w ustawie z dnia 4 października 2018 r. o pracowniczych planach kapitałowych (Dz. U. z 2020 r. poz. 1342),</w:t>
      </w:r>
    </w:p>
    <w:p w:rsidR="00C545C4" w:rsidRPr="00C545C4" w:rsidRDefault="00C545C4" w:rsidP="00C545C4">
      <w:pPr>
        <w:spacing w:after="0" w:line="240" w:lineRule="auto"/>
        <w:ind w:left="567" w:right="-1"/>
        <w:jc w:val="both"/>
        <w:rPr>
          <w:rFonts w:ascii="Tahoma" w:eastAsia="Calibri" w:hAnsi="Tahoma" w:cs="Tahoma"/>
          <w:sz w:val="20"/>
          <w:szCs w:val="20"/>
        </w:rPr>
      </w:pPr>
      <w:r w:rsidRPr="00C545C4">
        <w:rPr>
          <w:rFonts w:ascii="Tahoma" w:eastAsia="Calibri"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7"/>
    <w:p w:rsidR="00C545C4" w:rsidRPr="00C545C4" w:rsidRDefault="00C545C4" w:rsidP="00C545C4">
      <w:pPr>
        <w:numPr>
          <w:ilvl w:val="0"/>
          <w:numId w:val="19"/>
        </w:numPr>
        <w:spacing w:after="0" w:line="240" w:lineRule="auto"/>
        <w:ind w:left="284" w:hanging="284"/>
        <w:jc w:val="both"/>
        <w:rPr>
          <w:rFonts w:ascii="Tahoma" w:eastAsia="Calibri" w:hAnsi="Tahoma" w:cs="Tahoma"/>
          <w:color w:val="FF0000"/>
          <w:sz w:val="20"/>
          <w:szCs w:val="20"/>
          <w:lang w:eastAsia="pl-PL"/>
        </w:rPr>
      </w:pPr>
      <w:r w:rsidRPr="00C545C4">
        <w:rPr>
          <w:rFonts w:ascii="Tahoma" w:eastAsia="Calibri" w:hAnsi="Tahoma" w:cs="Tahoma"/>
          <w:sz w:val="20"/>
          <w:szCs w:val="20"/>
          <w:lang w:eastAsia="pl-PL"/>
        </w:rPr>
        <w:t>Zgodnie z art. 439 ust. 1 i 2 Ustawy PZP, wynagrodzenie wykonawcy (składka ubezpieczeniowa) może ulec zmianie w przypadku zmiany kosztów związanych z realizacją zamówienia, zgodnie z poniższymi zasadami:</w:t>
      </w:r>
    </w:p>
    <w:p w:rsidR="00C545C4" w:rsidRPr="00C545C4" w:rsidRDefault="00C545C4" w:rsidP="00C545C4">
      <w:pPr>
        <w:numPr>
          <w:ilvl w:val="0"/>
          <w:numId w:val="20"/>
        </w:numPr>
        <w:autoSpaceDE w:val="0"/>
        <w:autoSpaceDN w:val="0"/>
        <w:spacing w:after="0" w:line="240" w:lineRule="auto"/>
        <w:ind w:hanging="294"/>
        <w:jc w:val="both"/>
        <w:rPr>
          <w:rFonts w:ascii="Tahoma" w:eastAsia="Calibri" w:hAnsi="Tahoma" w:cs="Tahoma"/>
          <w:color w:val="000000"/>
          <w:sz w:val="20"/>
          <w:szCs w:val="20"/>
        </w:rPr>
      </w:pPr>
      <w:r w:rsidRPr="00C545C4">
        <w:rPr>
          <w:rFonts w:ascii="Tahoma" w:eastAsia="Calibri" w:hAnsi="Tahoma" w:cs="Tahoma"/>
          <w:sz w:val="20"/>
          <w:szCs w:val="20"/>
          <w:lang w:eastAsia="pl-PL"/>
        </w:rPr>
        <w:t>poziom zmiany kosztów, uprawniający strony umowy do żądania zmiany wynagrodzenia wynosi 10 punktów proc. i oznacza zmianę wskaźnika określonego w lit. c).</w:t>
      </w:r>
    </w:p>
    <w:p w:rsidR="00C545C4" w:rsidRPr="00C545C4" w:rsidRDefault="00C545C4" w:rsidP="00C545C4">
      <w:pPr>
        <w:numPr>
          <w:ilvl w:val="0"/>
          <w:numId w:val="20"/>
        </w:numPr>
        <w:autoSpaceDE w:val="0"/>
        <w:autoSpaceDN w:val="0"/>
        <w:spacing w:after="0" w:line="240" w:lineRule="auto"/>
        <w:ind w:hanging="294"/>
        <w:jc w:val="both"/>
        <w:rPr>
          <w:rFonts w:ascii="Tahoma" w:eastAsia="Calibri" w:hAnsi="Tahoma" w:cs="Tahoma"/>
          <w:sz w:val="20"/>
          <w:szCs w:val="20"/>
          <w:lang w:eastAsia="pl-PL"/>
        </w:rPr>
      </w:pPr>
      <w:r w:rsidRPr="00C545C4">
        <w:rPr>
          <w:rFonts w:ascii="Tahoma" w:eastAsia="Calibri" w:hAnsi="Tahoma" w:cs="Tahoma"/>
          <w:color w:val="000000"/>
          <w:sz w:val="20"/>
          <w:szCs w:val="20"/>
          <w:lang w:eastAsia="pl-PL"/>
        </w:rPr>
        <w:t xml:space="preserve">jako początkowy termin ustalenia zmiany wynagrodzenia ustala się datę początkową drugiego i trzeciego </w:t>
      </w:r>
      <w:r w:rsidRPr="00C545C4">
        <w:rPr>
          <w:rFonts w:ascii="Tahoma" w:eastAsia="Calibri" w:hAnsi="Tahoma" w:cs="Tahoma"/>
          <w:sz w:val="20"/>
          <w:szCs w:val="20"/>
          <w:lang w:eastAsia="pl-PL"/>
        </w:rPr>
        <w:t>roku obowiązywania umowy.</w:t>
      </w:r>
    </w:p>
    <w:p w:rsidR="00C545C4" w:rsidRPr="00C545C4" w:rsidRDefault="00C545C4" w:rsidP="00C545C4">
      <w:pPr>
        <w:numPr>
          <w:ilvl w:val="0"/>
          <w:numId w:val="20"/>
        </w:numPr>
        <w:autoSpaceDE w:val="0"/>
        <w:autoSpaceDN w:val="0"/>
        <w:spacing w:after="0" w:line="240" w:lineRule="auto"/>
        <w:ind w:hanging="294"/>
        <w:jc w:val="both"/>
        <w:rPr>
          <w:rFonts w:ascii="Tahoma" w:eastAsia="Calibri" w:hAnsi="Tahoma" w:cs="Tahoma"/>
          <w:sz w:val="20"/>
          <w:szCs w:val="20"/>
          <w:lang w:eastAsia="pl-PL"/>
        </w:rPr>
      </w:pPr>
      <w:r w:rsidRPr="00C545C4">
        <w:rPr>
          <w:rFonts w:ascii="Tahoma" w:eastAsia="Calibri" w:hAnsi="Tahoma" w:cs="Tahoma"/>
          <w:sz w:val="20"/>
          <w:szCs w:val="20"/>
          <w:lang w:eastAsia="pl-PL"/>
        </w:rPr>
        <w:t>jako podstawę do ustalenia zmiany wynagrodzenia przyjmuje się śred</w:t>
      </w:r>
      <w:r w:rsidR="00225102">
        <w:rPr>
          <w:rFonts w:ascii="Tahoma" w:eastAsia="Calibri" w:hAnsi="Tahoma" w:cs="Tahoma"/>
          <w:sz w:val="20"/>
          <w:szCs w:val="20"/>
          <w:lang w:eastAsia="pl-PL"/>
        </w:rPr>
        <w:t xml:space="preserve">nioroczny wskaźnik cen towarów </w:t>
      </w:r>
      <w:r w:rsidRPr="00C545C4">
        <w:rPr>
          <w:rFonts w:ascii="Tahoma" w:eastAsia="Calibri" w:hAnsi="Tahoma" w:cs="Tahoma"/>
          <w:sz w:val="20"/>
          <w:szCs w:val="20"/>
          <w:lang w:eastAsia="pl-PL"/>
        </w:rPr>
        <w:t>i usług konsumpcyjnych ogółem ogłaszany w komunikacie Prezesa Głównego Urzędu Statystycznego za rok,</w:t>
      </w:r>
      <w:r w:rsidRPr="00C545C4">
        <w:rPr>
          <w:rFonts w:ascii="Times New Roman" w:eastAsia="Calibri" w:hAnsi="Times New Roman" w:cs="Times New Roman"/>
          <w:sz w:val="20"/>
          <w:szCs w:val="20"/>
          <w:lang w:eastAsia="pl-PL"/>
        </w:rPr>
        <w:t xml:space="preserve"> </w:t>
      </w:r>
      <w:r w:rsidRPr="00C545C4">
        <w:rPr>
          <w:rFonts w:ascii="Tahoma" w:eastAsia="Calibri" w:hAnsi="Tahoma" w:cs="Tahoma"/>
          <w:sz w:val="20"/>
          <w:szCs w:val="20"/>
          <w:lang w:eastAsia="pl-PL"/>
        </w:rPr>
        <w:t>w którym przypada początek pierwszego</w:t>
      </w:r>
      <w:r w:rsidRPr="00C545C4">
        <w:rPr>
          <w:rFonts w:ascii="Tahoma" w:eastAsia="Calibri" w:hAnsi="Tahoma" w:cs="Tahoma"/>
          <w:color w:val="000000"/>
          <w:sz w:val="20"/>
          <w:szCs w:val="20"/>
          <w:lang w:eastAsia="pl-PL"/>
        </w:rPr>
        <w:t xml:space="preserve"> i drugiego </w:t>
      </w:r>
      <w:r w:rsidRPr="00C545C4">
        <w:rPr>
          <w:rFonts w:ascii="Tahoma" w:eastAsia="Calibri" w:hAnsi="Tahoma" w:cs="Tahoma"/>
          <w:sz w:val="20"/>
          <w:szCs w:val="20"/>
          <w:lang w:eastAsia="pl-PL"/>
        </w:rPr>
        <w:t>roku obowiązywania umowy.</w:t>
      </w:r>
    </w:p>
    <w:p w:rsidR="00C545C4" w:rsidRPr="00C545C4" w:rsidRDefault="00C545C4" w:rsidP="00C545C4">
      <w:pPr>
        <w:numPr>
          <w:ilvl w:val="0"/>
          <w:numId w:val="20"/>
        </w:numPr>
        <w:autoSpaceDE w:val="0"/>
        <w:autoSpaceDN w:val="0"/>
        <w:spacing w:after="0" w:line="240" w:lineRule="auto"/>
        <w:ind w:hanging="294"/>
        <w:jc w:val="both"/>
        <w:rPr>
          <w:rFonts w:ascii="Tahoma" w:eastAsia="Calibri" w:hAnsi="Tahoma" w:cs="Tahoma"/>
          <w:sz w:val="20"/>
          <w:szCs w:val="20"/>
          <w:lang w:eastAsia="pl-PL"/>
        </w:rPr>
      </w:pPr>
      <w:r w:rsidRPr="00C545C4">
        <w:rPr>
          <w:rFonts w:ascii="Tahoma" w:eastAsia="Calibri" w:hAnsi="Tahoma" w:cs="Tahoma"/>
          <w:sz w:val="20"/>
          <w:szCs w:val="20"/>
          <w:lang w:eastAsia="pl-PL"/>
        </w:rPr>
        <w:t xml:space="preserve">jako zmianę kosztów (dalej wskaźnik zmiany kosztów) przyjmuje się: </w:t>
      </w:r>
    </w:p>
    <w:p w:rsidR="00C545C4" w:rsidRPr="00C545C4" w:rsidRDefault="00C545C4" w:rsidP="00C545C4">
      <w:pPr>
        <w:autoSpaceDE w:val="0"/>
        <w:autoSpaceDN w:val="0"/>
        <w:spacing w:after="0" w:line="240" w:lineRule="auto"/>
        <w:ind w:left="993" w:hanging="142"/>
        <w:jc w:val="both"/>
        <w:rPr>
          <w:rFonts w:ascii="Tahoma" w:eastAsia="Calibri" w:hAnsi="Tahoma" w:cs="Tahoma"/>
          <w:sz w:val="20"/>
          <w:szCs w:val="20"/>
        </w:rPr>
      </w:pPr>
      <w:r w:rsidRPr="00C545C4">
        <w:rPr>
          <w:rFonts w:ascii="Tahoma" w:eastAsia="Calibri" w:hAnsi="Tahoma" w:cs="Tahoma"/>
          <w:sz w:val="20"/>
          <w:szCs w:val="20"/>
        </w:rPr>
        <w:t xml:space="preserve">- </w:t>
      </w:r>
      <w:r w:rsidRPr="00C545C4">
        <w:rPr>
          <w:rFonts w:ascii="Tahoma" w:eastAsia="Calibri" w:hAnsi="Tahoma" w:cs="Tahoma"/>
          <w:sz w:val="20"/>
          <w:szCs w:val="20"/>
        </w:rPr>
        <w:tab/>
        <w:t>w drugim roku obowiązywania umowy: procentową zmianę wskaz</w:t>
      </w:r>
      <w:r w:rsidR="00225102">
        <w:rPr>
          <w:rFonts w:ascii="Tahoma" w:eastAsia="Calibri" w:hAnsi="Tahoma" w:cs="Tahoma"/>
          <w:sz w:val="20"/>
          <w:szCs w:val="20"/>
        </w:rPr>
        <w:t xml:space="preserve">anego powyżej wskaźnika za rok, </w:t>
      </w:r>
      <w:r w:rsidRPr="00C545C4">
        <w:rPr>
          <w:rFonts w:ascii="Tahoma" w:eastAsia="Calibri" w:hAnsi="Tahoma" w:cs="Tahoma"/>
          <w:sz w:val="20"/>
          <w:szCs w:val="20"/>
        </w:rPr>
        <w:t>w którym przypada data początkowa pierwszego roku obowiązy</w:t>
      </w:r>
      <w:r w:rsidR="00225102">
        <w:rPr>
          <w:rFonts w:ascii="Tahoma" w:eastAsia="Calibri" w:hAnsi="Tahoma" w:cs="Tahoma"/>
          <w:sz w:val="20"/>
          <w:szCs w:val="20"/>
        </w:rPr>
        <w:t xml:space="preserve">wania umowy, określoną zgodnie </w:t>
      </w:r>
      <w:r w:rsidRPr="00C545C4">
        <w:rPr>
          <w:rFonts w:ascii="Tahoma" w:eastAsia="Calibri" w:hAnsi="Tahoma" w:cs="Tahoma"/>
          <w:sz w:val="20"/>
          <w:szCs w:val="20"/>
        </w:rPr>
        <w:t>z następującą regułą:</w:t>
      </w:r>
    </w:p>
    <w:p w:rsidR="00C545C4" w:rsidRPr="00C545C4" w:rsidRDefault="00C545C4" w:rsidP="00C545C4">
      <w:pPr>
        <w:autoSpaceDE w:val="0"/>
        <w:autoSpaceDN w:val="0"/>
        <w:spacing w:after="0" w:line="240" w:lineRule="auto"/>
        <w:ind w:left="993"/>
        <w:jc w:val="both"/>
        <w:rPr>
          <w:rFonts w:ascii="Tahoma" w:eastAsia="Calibri" w:hAnsi="Tahoma" w:cs="Tahoma"/>
          <w:sz w:val="20"/>
          <w:szCs w:val="20"/>
        </w:rPr>
      </w:pPr>
      <w:proofErr w:type="spellStart"/>
      <w:r w:rsidRPr="00C545C4">
        <w:rPr>
          <w:rFonts w:ascii="Tahoma" w:eastAsia="Calibri" w:hAnsi="Tahoma" w:cs="Tahoma"/>
          <w:sz w:val="20"/>
          <w:szCs w:val="20"/>
        </w:rPr>
        <w:t>ZmCPI</w:t>
      </w:r>
      <w:proofErr w:type="spellEnd"/>
      <w:r w:rsidRPr="00C545C4">
        <w:rPr>
          <w:rFonts w:ascii="Tahoma" w:eastAsia="Calibri" w:hAnsi="Tahoma" w:cs="Tahoma"/>
          <w:sz w:val="20"/>
          <w:szCs w:val="20"/>
        </w:rPr>
        <w:t>=(CPI</w:t>
      </w:r>
      <w:r w:rsidRPr="00C545C4">
        <w:rPr>
          <w:rFonts w:ascii="Tahoma" w:eastAsia="Calibri" w:hAnsi="Tahoma" w:cs="Tahoma"/>
          <w:sz w:val="20"/>
          <w:szCs w:val="20"/>
          <w:vertAlign w:val="subscript"/>
        </w:rPr>
        <w:t>1</w:t>
      </w:r>
      <w:r w:rsidRPr="00C545C4">
        <w:rPr>
          <w:rFonts w:ascii="Tahoma" w:eastAsia="Calibri" w:hAnsi="Tahoma" w:cs="Tahoma"/>
          <w:sz w:val="20"/>
          <w:szCs w:val="20"/>
        </w:rPr>
        <w:t>/100-1)*100%</w:t>
      </w:r>
    </w:p>
    <w:p w:rsidR="00C545C4" w:rsidRPr="00C545C4" w:rsidRDefault="00C545C4" w:rsidP="00C545C4">
      <w:pPr>
        <w:autoSpaceDE w:val="0"/>
        <w:autoSpaceDN w:val="0"/>
        <w:spacing w:after="0" w:line="240" w:lineRule="auto"/>
        <w:ind w:left="993"/>
        <w:jc w:val="both"/>
        <w:rPr>
          <w:rFonts w:ascii="Tahoma" w:eastAsia="Calibri" w:hAnsi="Tahoma" w:cs="Tahoma"/>
          <w:sz w:val="20"/>
          <w:szCs w:val="20"/>
        </w:rPr>
      </w:pPr>
      <w:r w:rsidRPr="00C545C4">
        <w:rPr>
          <w:rFonts w:ascii="Tahoma" w:eastAsia="Calibri" w:hAnsi="Tahoma" w:cs="Tahoma"/>
          <w:sz w:val="20"/>
          <w:szCs w:val="20"/>
        </w:rPr>
        <w:t xml:space="preserve">gdzie: </w:t>
      </w:r>
    </w:p>
    <w:p w:rsidR="00C545C4" w:rsidRPr="00C545C4" w:rsidRDefault="00C545C4" w:rsidP="00C545C4">
      <w:pPr>
        <w:autoSpaceDE w:val="0"/>
        <w:autoSpaceDN w:val="0"/>
        <w:spacing w:after="0" w:line="240" w:lineRule="auto"/>
        <w:ind w:left="993"/>
        <w:jc w:val="both"/>
        <w:rPr>
          <w:rFonts w:ascii="Tahoma" w:eastAsia="Calibri" w:hAnsi="Tahoma" w:cs="Tahoma"/>
          <w:sz w:val="20"/>
          <w:szCs w:val="20"/>
        </w:rPr>
      </w:pPr>
      <w:proofErr w:type="spellStart"/>
      <w:r w:rsidRPr="00C545C4">
        <w:rPr>
          <w:rFonts w:ascii="Tahoma" w:eastAsia="Calibri" w:hAnsi="Tahoma" w:cs="Tahoma"/>
          <w:sz w:val="20"/>
          <w:szCs w:val="20"/>
        </w:rPr>
        <w:t>ZmCPI</w:t>
      </w:r>
      <w:proofErr w:type="spellEnd"/>
      <w:r w:rsidRPr="00C545C4">
        <w:rPr>
          <w:rFonts w:ascii="Tahoma" w:eastAsia="Calibri" w:hAnsi="Tahoma" w:cs="Tahoma"/>
          <w:sz w:val="20"/>
          <w:szCs w:val="20"/>
        </w:rPr>
        <w:t xml:space="preserve"> – zmiana kosztów</w:t>
      </w:r>
    </w:p>
    <w:p w:rsidR="00C545C4" w:rsidRPr="00C545C4" w:rsidRDefault="00C545C4" w:rsidP="00C545C4">
      <w:pPr>
        <w:autoSpaceDE w:val="0"/>
        <w:autoSpaceDN w:val="0"/>
        <w:spacing w:after="0" w:line="240" w:lineRule="auto"/>
        <w:ind w:left="993"/>
        <w:jc w:val="both"/>
        <w:rPr>
          <w:rFonts w:ascii="Tahoma" w:eastAsia="Calibri" w:hAnsi="Tahoma" w:cs="Tahoma"/>
          <w:color w:val="000000"/>
          <w:sz w:val="20"/>
          <w:szCs w:val="20"/>
        </w:rPr>
      </w:pPr>
      <w:r w:rsidRPr="00C545C4">
        <w:rPr>
          <w:rFonts w:ascii="Tahoma" w:eastAsia="Calibri" w:hAnsi="Tahoma" w:cs="Tahoma"/>
          <w:color w:val="000000"/>
          <w:sz w:val="20"/>
          <w:szCs w:val="20"/>
        </w:rPr>
        <w:t>CPI</w:t>
      </w:r>
      <w:r w:rsidRPr="00C545C4">
        <w:rPr>
          <w:rFonts w:ascii="Tahoma" w:eastAsia="Calibri" w:hAnsi="Tahoma" w:cs="Tahoma"/>
          <w:color w:val="000000"/>
          <w:sz w:val="20"/>
          <w:szCs w:val="20"/>
          <w:vertAlign w:val="subscript"/>
        </w:rPr>
        <w:t>1</w:t>
      </w:r>
      <w:r w:rsidRPr="00C545C4">
        <w:rPr>
          <w:rFonts w:ascii="Tahoma" w:eastAsia="Calibri" w:hAnsi="Tahoma" w:cs="Tahoma"/>
          <w:color w:val="000000"/>
          <w:sz w:val="20"/>
          <w:szCs w:val="20"/>
        </w:rPr>
        <w:t xml:space="preserve"> – średnioroczny wskaźnik cen towarów i usług konsumpcyjnych ogółem za rok, w którym przypada data początkowa pierwszego roku obowiązywania umowy,</w:t>
      </w:r>
    </w:p>
    <w:p w:rsidR="00C545C4" w:rsidRPr="00C545C4" w:rsidRDefault="00C545C4" w:rsidP="00C545C4">
      <w:pPr>
        <w:autoSpaceDE w:val="0"/>
        <w:autoSpaceDN w:val="0"/>
        <w:spacing w:after="0" w:line="240" w:lineRule="auto"/>
        <w:ind w:left="993" w:hanging="142"/>
        <w:jc w:val="both"/>
        <w:rPr>
          <w:rFonts w:ascii="Tahoma" w:eastAsia="Calibri" w:hAnsi="Tahoma" w:cs="Tahoma"/>
          <w:color w:val="000000"/>
          <w:sz w:val="20"/>
          <w:szCs w:val="20"/>
        </w:rPr>
      </w:pPr>
      <w:r w:rsidRPr="00C545C4">
        <w:rPr>
          <w:rFonts w:ascii="Tahoma" w:eastAsia="Calibri" w:hAnsi="Tahoma" w:cs="Tahoma"/>
          <w:color w:val="000000"/>
          <w:sz w:val="20"/>
          <w:szCs w:val="20"/>
        </w:rPr>
        <w:t xml:space="preserve">- </w:t>
      </w:r>
      <w:r w:rsidRPr="00C545C4">
        <w:rPr>
          <w:rFonts w:ascii="Tahoma" w:eastAsia="Calibri" w:hAnsi="Tahoma" w:cs="Tahoma"/>
          <w:color w:val="000000"/>
          <w:sz w:val="20"/>
          <w:szCs w:val="20"/>
        </w:rPr>
        <w:tab/>
        <w:t>w trzecim roku obowiązywania umowy: procentową zmianę iloczynu wskazanego powyżej wskaźnika za lata, w których przypada data początkowa pierwszego i drugiego roku obowiązywania umowy określoną zgodnie z następującą regułą:</w:t>
      </w:r>
    </w:p>
    <w:p w:rsidR="00C545C4" w:rsidRPr="00C545C4" w:rsidRDefault="00C545C4" w:rsidP="00C545C4">
      <w:pPr>
        <w:autoSpaceDE w:val="0"/>
        <w:autoSpaceDN w:val="0"/>
        <w:spacing w:after="0" w:line="240" w:lineRule="auto"/>
        <w:ind w:left="993"/>
        <w:jc w:val="both"/>
        <w:rPr>
          <w:rFonts w:ascii="Tahoma" w:eastAsia="Calibri" w:hAnsi="Tahoma" w:cs="Tahoma"/>
          <w:color w:val="000000"/>
          <w:sz w:val="20"/>
          <w:szCs w:val="20"/>
        </w:rPr>
      </w:pPr>
      <w:proofErr w:type="spellStart"/>
      <w:r w:rsidRPr="00C545C4">
        <w:rPr>
          <w:rFonts w:ascii="Tahoma" w:eastAsia="Calibri" w:hAnsi="Tahoma" w:cs="Tahoma"/>
          <w:color w:val="000000"/>
          <w:sz w:val="20"/>
          <w:szCs w:val="20"/>
        </w:rPr>
        <w:t>ZmCPI</w:t>
      </w:r>
      <w:proofErr w:type="spellEnd"/>
      <w:r w:rsidRPr="00C545C4">
        <w:rPr>
          <w:rFonts w:ascii="Tahoma" w:eastAsia="Calibri" w:hAnsi="Tahoma" w:cs="Tahoma"/>
          <w:color w:val="000000"/>
          <w:sz w:val="20"/>
          <w:szCs w:val="20"/>
        </w:rPr>
        <w:t>=(CPI</w:t>
      </w:r>
      <w:r w:rsidRPr="00C545C4">
        <w:rPr>
          <w:rFonts w:ascii="Tahoma" w:eastAsia="Calibri" w:hAnsi="Tahoma" w:cs="Tahoma"/>
          <w:color w:val="000000"/>
          <w:sz w:val="20"/>
          <w:szCs w:val="20"/>
          <w:vertAlign w:val="subscript"/>
        </w:rPr>
        <w:t>1</w:t>
      </w:r>
      <w:r w:rsidRPr="00C545C4">
        <w:rPr>
          <w:rFonts w:ascii="Tahoma" w:eastAsia="Calibri" w:hAnsi="Tahoma" w:cs="Tahoma"/>
          <w:color w:val="000000"/>
          <w:sz w:val="20"/>
          <w:szCs w:val="20"/>
        </w:rPr>
        <w:t>/100*CPI</w:t>
      </w:r>
      <w:r w:rsidRPr="00C545C4">
        <w:rPr>
          <w:rFonts w:ascii="Tahoma" w:eastAsia="Calibri" w:hAnsi="Tahoma" w:cs="Tahoma"/>
          <w:color w:val="000000"/>
          <w:sz w:val="20"/>
          <w:szCs w:val="20"/>
          <w:vertAlign w:val="subscript"/>
        </w:rPr>
        <w:t>2</w:t>
      </w:r>
      <w:r w:rsidRPr="00C545C4">
        <w:rPr>
          <w:rFonts w:ascii="Tahoma" w:eastAsia="Calibri" w:hAnsi="Tahoma" w:cs="Tahoma"/>
          <w:color w:val="000000"/>
          <w:sz w:val="20"/>
          <w:szCs w:val="20"/>
        </w:rPr>
        <w:t>/100-1)*100%</w:t>
      </w:r>
    </w:p>
    <w:p w:rsidR="00C545C4" w:rsidRPr="00C545C4" w:rsidRDefault="00C545C4" w:rsidP="00C545C4">
      <w:pPr>
        <w:autoSpaceDE w:val="0"/>
        <w:autoSpaceDN w:val="0"/>
        <w:spacing w:after="0" w:line="240" w:lineRule="auto"/>
        <w:ind w:left="993"/>
        <w:jc w:val="both"/>
        <w:rPr>
          <w:rFonts w:ascii="Tahoma" w:eastAsia="Calibri" w:hAnsi="Tahoma" w:cs="Tahoma"/>
          <w:color w:val="000000"/>
          <w:sz w:val="20"/>
          <w:szCs w:val="20"/>
        </w:rPr>
      </w:pPr>
      <w:r w:rsidRPr="00C545C4">
        <w:rPr>
          <w:rFonts w:ascii="Tahoma" w:eastAsia="Calibri" w:hAnsi="Tahoma" w:cs="Tahoma"/>
          <w:color w:val="000000"/>
          <w:sz w:val="20"/>
          <w:szCs w:val="20"/>
        </w:rPr>
        <w:t xml:space="preserve">gdzie: </w:t>
      </w:r>
    </w:p>
    <w:p w:rsidR="00C545C4" w:rsidRPr="00C545C4" w:rsidRDefault="00C545C4" w:rsidP="00C545C4">
      <w:pPr>
        <w:autoSpaceDE w:val="0"/>
        <w:autoSpaceDN w:val="0"/>
        <w:spacing w:after="0" w:line="240" w:lineRule="auto"/>
        <w:ind w:left="993"/>
        <w:jc w:val="both"/>
        <w:rPr>
          <w:rFonts w:ascii="Tahoma" w:eastAsia="Calibri" w:hAnsi="Tahoma" w:cs="Tahoma"/>
          <w:color w:val="000000"/>
          <w:sz w:val="20"/>
          <w:szCs w:val="20"/>
        </w:rPr>
      </w:pPr>
      <w:proofErr w:type="spellStart"/>
      <w:r w:rsidRPr="00C545C4">
        <w:rPr>
          <w:rFonts w:ascii="Tahoma" w:eastAsia="Calibri" w:hAnsi="Tahoma" w:cs="Tahoma"/>
          <w:color w:val="000000"/>
          <w:sz w:val="20"/>
          <w:szCs w:val="20"/>
        </w:rPr>
        <w:t>ZmCPI</w:t>
      </w:r>
      <w:proofErr w:type="spellEnd"/>
      <w:r w:rsidRPr="00C545C4">
        <w:rPr>
          <w:rFonts w:ascii="Tahoma" w:eastAsia="Calibri" w:hAnsi="Tahoma" w:cs="Tahoma"/>
          <w:color w:val="000000"/>
          <w:sz w:val="20"/>
          <w:szCs w:val="20"/>
        </w:rPr>
        <w:t xml:space="preserve"> – zmiana kosztów</w:t>
      </w:r>
    </w:p>
    <w:p w:rsidR="00C545C4" w:rsidRPr="00C545C4" w:rsidRDefault="00C545C4" w:rsidP="00C545C4">
      <w:pPr>
        <w:autoSpaceDE w:val="0"/>
        <w:autoSpaceDN w:val="0"/>
        <w:spacing w:after="0" w:line="240" w:lineRule="auto"/>
        <w:ind w:left="993"/>
        <w:jc w:val="both"/>
        <w:rPr>
          <w:rFonts w:ascii="Tahoma" w:eastAsia="Calibri" w:hAnsi="Tahoma" w:cs="Tahoma"/>
          <w:color w:val="000000"/>
          <w:sz w:val="20"/>
          <w:szCs w:val="20"/>
        </w:rPr>
      </w:pPr>
      <w:r w:rsidRPr="00C545C4">
        <w:rPr>
          <w:rFonts w:ascii="Tahoma" w:eastAsia="Calibri" w:hAnsi="Tahoma" w:cs="Tahoma"/>
          <w:color w:val="000000"/>
          <w:sz w:val="20"/>
          <w:szCs w:val="20"/>
        </w:rPr>
        <w:t>CPI</w:t>
      </w:r>
      <w:r w:rsidRPr="00C545C4">
        <w:rPr>
          <w:rFonts w:ascii="Tahoma" w:eastAsia="Calibri" w:hAnsi="Tahoma" w:cs="Tahoma"/>
          <w:color w:val="000000"/>
          <w:sz w:val="20"/>
          <w:szCs w:val="20"/>
          <w:vertAlign w:val="subscript"/>
        </w:rPr>
        <w:t>1</w:t>
      </w:r>
      <w:r w:rsidRPr="00C545C4">
        <w:rPr>
          <w:rFonts w:ascii="Tahoma" w:eastAsia="Calibri" w:hAnsi="Tahoma" w:cs="Tahoma"/>
          <w:color w:val="000000"/>
          <w:sz w:val="20"/>
          <w:szCs w:val="20"/>
        </w:rPr>
        <w:t xml:space="preserve"> – średnioroczny wskaźnik cen towarów i usług konsumpcyjnych ogółem za rok, w którym przypada data początkowa pierwszego roku obowiązywania umowy,</w:t>
      </w:r>
    </w:p>
    <w:p w:rsidR="00C545C4" w:rsidRPr="00C545C4" w:rsidRDefault="00C545C4" w:rsidP="00C545C4">
      <w:pPr>
        <w:autoSpaceDE w:val="0"/>
        <w:autoSpaceDN w:val="0"/>
        <w:spacing w:after="0" w:line="240" w:lineRule="auto"/>
        <w:ind w:left="993"/>
        <w:jc w:val="both"/>
        <w:rPr>
          <w:rFonts w:ascii="Tahoma" w:eastAsia="Calibri" w:hAnsi="Tahoma" w:cs="Tahoma"/>
          <w:color w:val="000000"/>
          <w:sz w:val="20"/>
          <w:szCs w:val="20"/>
        </w:rPr>
      </w:pPr>
      <w:r w:rsidRPr="00C545C4">
        <w:rPr>
          <w:rFonts w:ascii="Tahoma" w:eastAsia="Calibri" w:hAnsi="Tahoma" w:cs="Tahoma"/>
          <w:color w:val="000000"/>
          <w:sz w:val="20"/>
          <w:szCs w:val="20"/>
        </w:rPr>
        <w:t>CPI</w:t>
      </w:r>
      <w:r w:rsidRPr="00C545C4">
        <w:rPr>
          <w:rFonts w:ascii="Tahoma" w:eastAsia="Calibri" w:hAnsi="Tahoma" w:cs="Tahoma"/>
          <w:color w:val="000000"/>
          <w:sz w:val="20"/>
          <w:szCs w:val="20"/>
          <w:vertAlign w:val="subscript"/>
        </w:rPr>
        <w:t>2</w:t>
      </w:r>
      <w:r w:rsidRPr="00C545C4">
        <w:rPr>
          <w:rFonts w:ascii="Tahoma" w:eastAsia="Calibri" w:hAnsi="Tahoma" w:cs="Tahoma"/>
          <w:color w:val="000000"/>
          <w:sz w:val="20"/>
          <w:szCs w:val="20"/>
        </w:rPr>
        <w:t xml:space="preserve"> – średnioroczny wskaźnik cen towarów i usług konsumpcyjnych ogółem za rok, w którym przypada data początkowa drugiego roku obowiązywania umowy,</w:t>
      </w:r>
    </w:p>
    <w:p w:rsidR="00C545C4" w:rsidRPr="00C545C4" w:rsidRDefault="00C545C4" w:rsidP="00C545C4">
      <w:pPr>
        <w:numPr>
          <w:ilvl w:val="0"/>
          <w:numId w:val="20"/>
        </w:numPr>
        <w:autoSpaceDE w:val="0"/>
        <w:autoSpaceDN w:val="0"/>
        <w:spacing w:after="0" w:line="240" w:lineRule="auto"/>
        <w:ind w:hanging="294"/>
        <w:jc w:val="both"/>
        <w:rPr>
          <w:rFonts w:ascii="Tahoma" w:eastAsia="Calibri" w:hAnsi="Tahoma" w:cs="Tahoma"/>
          <w:sz w:val="20"/>
          <w:szCs w:val="20"/>
          <w:lang w:eastAsia="pl-PL"/>
        </w:rPr>
      </w:pPr>
      <w:r w:rsidRPr="00C545C4">
        <w:rPr>
          <w:rFonts w:ascii="Tahoma" w:eastAsia="Calibri" w:hAnsi="Tahoma" w:cs="Tahoma"/>
          <w:sz w:val="20"/>
          <w:szCs w:val="20"/>
          <w:lang w:eastAsia="pl-PL"/>
        </w:rPr>
        <w:t>zmiana (obniżenie lub wzrost) ww. wskaźnika zmiany kosztów powyżej progu określonego w lit. a) uprawnia strony do zmiany wynagrodzenia wykonawcy zgodnie z następującą regułą:</w:t>
      </w:r>
    </w:p>
    <w:p w:rsidR="00C545C4" w:rsidRPr="00C545C4" w:rsidRDefault="00C545C4" w:rsidP="00C545C4">
      <w:pPr>
        <w:autoSpaceDE w:val="0"/>
        <w:autoSpaceDN w:val="0"/>
        <w:spacing w:after="0" w:line="240" w:lineRule="auto"/>
        <w:ind w:left="851"/>
        <w:jc w:val="both"/>
        <w:rPr>
          <w:rFonts w:ascii="Tahoma" w:eastAsia="Calibri" w:hAnsi="Tahoma" w:cs="Tahoma"/>
          <w:sz w:val="20"/>
          <w:szCs w:val="20"/>
          <w:lang w:eastAsia="pl-PL"/>
        </w:rPr>
      </w:pPr>
      <w:proofErr w:type="spellStart"/>
      <w:r w:rsidRPr="00C545C4">
        <w:rPr>
          <w:rFonts w:ascii="Tahoma" w:eastAsia="Calibri" w:hAnsi="Tahoma" w:cs="Tahoma"/>
          <w:sz w:val="20"/>
          <w:szCs w:val="20"/>
          <w:lang w:eastAsia="pl-PL"/>
        </w:rPr>
        <w:t>ZmW</w:t>
      </w:r>
      <w:proofErr w:type="spellEnd"/>
      <w:r w:rsidRPr="00C545C4">
        <w:rPr>
          <w:rFonts w:ascii="Tahoma" w:eastAsia="Calibri" w:hAnsi="Tahoma" w:cs="Tahoma"/>
          <w:sz w:val="20"/>
          <w:szCs w:val="20"/>
          <w:lang w:eastAsia="pl-PL"/>
        </w:rPr>
        <w:t>=0,25*</w:t>
      </w:r>
      <w:proofErr w:type="spellStart"/>
      <w:r w:rsidRPr="00C545C4">
        <w:rPr>
          <w:rFonts w:ascii="Tahoma" w:eastAsia="Calibri" w:hAnsi="Tahoma" w:cs="Tahoma"/>
          <w:sz w:val="20"/>
          <w:szCs w:val="20"/>
          <w:lang w:eastAsia="pl-PL"/>
        </w:rPr>
        <w:t>ZmCPI</w:t>
      </w:r>
      <w:proofErr w:type="spellEnd"/>
    </w:p>
    <w:p w:rsidR="00C545C4" w:rsidRPr="00C545C4" w:rsidRDefault="00C545C4" w:rsidP="00C545C4">
      <w:pPr>
        <w:autoSpaceDE w:val="0"/>
        <w:autoSpaceDN w:val="0"/>
        <w:spacing w:after="0" w:line="259" w:lineRule="auto"/>
        <w:ind w:left="851"/>
        <w:jc w:val="both"/>
        <w:rPr>
          <w:rFonts w:ascii="Tahoma" w:eastAsia="Calibri" w:hAnsi="Tahoma" w:cs="Tahoma"/>
          <w:sz w:val="20"/>
          <w:szCs w:val="20"/>
        </w:rPr>
      </w:pPr>
      <w:r w:rsidRPr="00C545C4">
        <w:rPr>
          <w:rFonts w:ascii="Tahoma" w:eastAsia="Calibri" w:hAnsi="Tahoma" w:cs="Tahoma"/>
          <w:sz w:val="20"/>
          <w:szCs w:val="20"/>
        </w:rPr>
        <w:t>gdzie:</w:t>
      </w:r>
    </w:p>
    <w:p w:rsidR="00C545C4" w:rsidRPr="00C545C4" w:rsidRDefault="00C545C4" w:rsidP="00C545C4">
      <w:pPr>
        <w:autoSpaceDE w:val="0"/>
        <w:autoSpaceDN w:val="0"/>
        <w:spacing w:after="0" w:line="259" w:lineRule="auto"/>
        <w:ind w:left="851"/>
        <w:jc w:val="both"/>
        <w:rPr>
          <w:rFonts w:ascii="Tahoma" w:eastAsia="Calibri" w:hAnsi="Tahoma" w:cs="Tahoma"/>
          <w:sz w:val="20"/>
          <w:szCs w:val="20"/>
        </w:rPr>
      </w:pPr>
      <w:proofErr w:type="spellStart"/>
      <w:r w:rsidRPr="00C545C4">
        <w:rPr>
          <w:rFonts w:ascii="Tahoma" w:eastAsia="Calibri" w:hAnsi="Tahoma" w:cs="Tahoma"/>
          <w:sz w:val="20"/>
          <w:szCs w:val="20"/>
        </w:rPr>
        <w:t>ZmW</w:t>
      </w:r>
      <w:proofErr w:type="spellEnd"/>
      <w:r w:rsidRPr="00C545C4">
        <w:rPr>
          <w:rFonts w:ascii="Tahoma" w:eastAsia="Calibri" w:hAnsi="Tahoma" w:cs="Tahoma"/>
          <w:sz w:val="20"/>
          <w:szCs w:val="20"/>
        </w:rPr>
        <w:t xml:space="preserve"> – zmiana wynagrodzenia Wykonawcy</w:t>
      </w:r>
    </w:p>
    <w:p w:rsidR="00C545C4" w:rsidRPr="00C545C4" w:rsidRDefault="00C545C4" w:rsidP="00C545C4">
      <w:pPr>
        <w:autoSpaceDE w:val="0"/>
        <w:autoSpaceDN w:val="0"/>
        <w:spacing w:after="0" w:line="259" w:lineRule="auto"/>
        <w:ind w:left="851"/>
        <w:jc w:val="both"/>
        <w:rPr>
          <w:rFonts w:ascii="Tahoma" w:eastAsia="Calibri" w:hAnsi="Tahoma" w:cs="Tahoma"/>
          <w:sz w:val="20"/>
          <w:szCs w:val="20"/>
        </w:rPr>
      </w:pPr>
      <w:proofErr w:type="spellStart"/>
      <w:r w:rsidRPr="00C545C4">
        <w:rPr>
          <w:rFonts w:ascii="Tahoma" w:eastAsia="Calibri" w:hAnsi="Tahoma" w:cs="Tahoma"/>
          <w:sz w:val="20"/>
          <w:szCs w:val="20"/>
        </w:rPr>
        <w:t>ZmCPI</w:t>
      </w:r>
      <w:proofErr w:type="spellEnd"/>
      <w:r w:rsidRPr="00C545C4">
        <w:rPr>
          <w:rFonts w:ascii="Tahoma" w:eastAsia="Calibri" w:hAnsi="Tahoma" w:cs="Tahoma"/>
          <w:sz w:val="20"/>
          <w:szCs w:val="20"/>
        </w:rPr>
        <w:t xml:space="preserve"> – zmiana kosztów</w:t>
      </w:r>
    </w:p>
    <w:p w:rsidR="00C545C4" w:rsidRPr="00C545C4" w:rsidRDefault="00C545C4" w:rsidP="00C545C4">
      <w:pPr>
        <w:numPr>
          <w:ilvl w:val="0"/>
          <w:numId w:val="20"/>
        </w:numPr>
        <w:tabs>
          <w:tab w:val="left" w:pos="851"/>
        </w:tabs>
        <w:autoSpaceDE w:val="0"/>
        <w:autoSpaceDN w:val="0"/>
        <w:spacing w:after="0" w:line="240" w:lineRule="auto"/>
        <w:jc w:val="both"/>
        <w:rPr>
          <w:rFonts w:ascii="Tahoma" w:eastAsia="Calibri" w:hAnsi="Tahoma" w:cs="Tahoma"/>
          <w:sz w:val="20"/>
          <w:szCs w:val="20"/>
          <w:lang w:eastAsia="pl-PL"/>
        </w:rPr>
      </w:pPr>
      <w:r w:rsidRPr="00C545C4">
        <w:rPr>
          <w:rFonts w:ascii="Tahoma" w:eastAsia="Calibri" w:hAnsi="Tahoma" w:cs="Tahoma"/>
          <w:sz w:val="20"/>
          <w:szCs w:val="20"/>
          <w:lang w:eastAsia="pl-PL"/>
        </w:rPr>
        <w:t xml:space="preserve">maksymalna dopuszczalna wartość zmiany wynagrodzenia w efekcie zastosowania postanowień o zasadach wprowadzania zmian jego wysokości wynosi 5 proc. wynagrodzenia określonego </w:t>
      </w:r>
      <w:r w:rsidRPr="00C545C4">
        <w:rPr>
          <w:rFonts w:ascii="Tahoma" w:eastAsia="Calibri" w:hAnsi="Tahoma" w:cs="Tahoma"/>
          <w:color w:val="000000"/>
          <w:sz w:val="20"/>
          <w:szCs w:val="20"/>
          <w:lang w:eastAsia="pl-PL"/>
        </w:rPr>
        <w:t>w § 7 .</w:t>
      </w:r>
    </w:p>
    <w:p w:rsidR="00C545C4" w:rsidRPr="00C545C4" w:rsidRDefault="00C545C4" w:rsidP="00C545C4">
      <w:pPr>
        <w:numPr>
          <w:ilvl w:val="0"/>
          <w:numId w:val="20"/>
        </w:numPr>
        <w:autoSpaceDE w:val="0"/>
        <w:autoSpaceDN w:val="0"/>
        <w:spacing w:after="0" w:line="240" w:lineRule="auto"/>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zmiana wynagrodzenia wykonawcy nastąpi w terminie trzydziestu dni od dnia publikacji przez Prezesa Głównego Urzędu Statystycznego wskaźnika określonego w lit. c)</w:t>
      </w:r>
      <w:r w:rsidRPr="00C545C4">
        <w:rPr>
          <w:rFonts w:ascii="Tahoma" w:eastAsia="Calibri" w:hAnsi="Tahoma" w:cs="Tahoma"/>
          <w:i/>
          <w:iCs/>
          <w:color w:val="000000"/>
          <w:sz w:val="20"/>
          <w:szCs w:val="20"/>
          <w:lang w:eastAsia="pl-PL"/>
        </w:rPr>
        <w:t>.</w:t>
      </w:r>
    </w:p>
    <w:bookmarkEnd w:id="18"/>
    <w:p w:rsidR="00C545C4" w:rsidRPr="00C545C4" w:rsidRDefault="00C545C4" w:rsidP="00C545C4">
      <w:pPr>
        <w:autoSpaceDE w:val="0"/>
        <w:autoSpaceDN w:val="0"/>
        <w:spacing w:after="0" w:line="240" w:lineRule="auto"/>
        <w:ind w:left="720"/>
        <w:jc w:val="both"/>
        <w:rPr>
          <w:rFonts w:ascii="Tahoma" w:eastAsia="Calibri" w:hAnsi="Tahoma" w:cs="Tahoma"/>
          <w:sz w:val="20"/>
          <w:szCs w:val="20"/>
          <w:lang w:eastAsia="pl-PL"/>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16</w:t>
      </w:r>
    </w:p>
    <w:p w:rsidR="00C545C4" w:rsidRPr="00C545C4" w:rsidRDefault="00C545C4" w:rsidP="00C545C4">
      <w:pPr>
        <w:tabs>
          <w:tab w:val="left" w:pos="284"/>
        </w:tabs>
        <w:spacing w:after="0" w:line="240" w:lineRule="auto"/>
        <w:ind w:left="284"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1. Dane osoby/osób wyznaczonej/</w:t>
      </w:r>
      <w:proofErr w:type="spellStart"/>
      <w:r w:rsidRPr="00C545C4">
        <w:rPr>
          <w:rFonts w:ascii="Tahoma" w:eastAsia="Calibri" w:hAnsi="Tahoma" w:cs="Tahoma"/>
          <w:sz w:val="20"/>
          <w:szCs w:val="20"/>
          <w:lang w:eastAsia="pl-PL"/>
        </w:rPr>
        <w:t>ych</w:t>
      </w:r>
      <w:proofErr w:type="spellEnd"/>
      <w:r w:rsidRPr="00C545C4">
        <w:rPr>
          <w:rFonts w:ascii="Tahoma" w:eastAsia="Calibri" w:hAnsi="Tahoma" w:cs="Tahoma"/>
          <w:sz w:val="20"/>
          <w:szCs w:val="20"/>
          <w:lang w:eastAsia="pl-PL"/>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C545C4" w:rsidRPr="00C545C4" w:rsidRDefault="00C545C4" w:rsidP="00C545C4">
      <w:pPr>
        <w:tabs>
          <w:tab w:val="left" w:pos="284"/>
        </w:tabs>
        <w:spacing w:after="0" w:line="240" w:lineRule="auto"/>
        <w:ind w:left="568"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ab/>
        <w:t>Imię i nazwisko: ……………………</w:t>
      </w:r>
    </w:p>
    <w:p w:rsidR="00C545C4" w:rsidRPr="00C545C4" w:rsidRDefault="00C545C4" w:rsidP="00C545C4">
      <w:pPr>
        <w:tabs>
          <w:tab w:val="left" w:pos="284"/>
        </w:tabs>
        <w:spacing w:after="0" w:line="240" w:lineRule="auto"/>
        <w:ind w:left="568"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ab/>
        <w:t>Nr telefonu: …………………….</w:t>
      </w:r>
    </w:p>
    <w:p w:rsidR="00C545C4" w:rsidRPr="00C545C4" w:rsidRDefault="00C545C4" w:rsidP="00C545C4">
      <w:pPr>
        <w:tabs>
          <w:tab w:val="left" w:pos="284"/>
        </w:tabs>
        <w:spacing w:after="0" w:line="240" w:lineRule="auto"/>
        <w:ind w:left="568"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lastRenderedPageBreak/>
        <w:tab/>
        <w:t>Adres poczty elektronicznej: …………………….</w:t>
      </w:r>
    </w:p>
    <w:p w:rsidR="00C545C4" w:rsidRPr="00C545C4" w:rsidRDefault="00C545C4" w:rsidP="00C545C4">
      <w:pPr>
        <w:tabs>
          <w:tab w:val="left" w:pos="284"/>
        </w:tabs>
        <w:spacing w:after="0" w:line="240" w:lineRule="auto"/>
        <w:ind w:left="284"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2. Dane osoby/osób wyznaczonej/</w:t>
      </w:r>
      <w:proofErr w:type="spellStart"/>
      <w:r w:rsidRPr="00C545C4">
        <w:rPr>
          <w:rFonts w:ascii="Tahoma" w:eastAsia="Calibri" w:hAnsi="Tahoma" w:cs="Tahoma"/>
          <w:sz w:val="20"/>
          <w:szCs w:val="20"/>
          <w:lang w:eastAsia="pl-PL"/>
        </w:rPr>
        <w:t>ych</w:t>
      </w:r>
      <w:proofErr w:type="spellEnd"/>
      <w:r w:rsidRPr="00C545C4">
        <w:rPr>
          <w:rFonts w:ascii="Tahoma" w:eastAsia="Calibri" w:hAnsi="Tahoma" w:cs="Tahoma"/>
          <w:sz w:val="20"/>
          <w:szCs w:val="20"/>
          <w:lang w:eastAsia="pl-PL"/>
        </w:rPr>
        <w:t xml:space="preserve"> przez Wykonawcę do współpracy z Zamawiającym w okresie realizacji Zamówienia w zakresie nadzoru procesu obsługi i likwidacji szkód:</w:t>
      </w:r>
    </w:p>
    <w:p w:rsidR="00C545C4" w:rsidRPr="00C545C4" w:rsidRDefault="00C545C4" w:rsidP="00C545C4">
      <w:pPr>
        <w:tabs>
          <w:tab w:val="left" w:pos="284"/>
        </w:tabs>
        <w:spacing w:after="0" w:line="240" w:lineRule="auto"/>
        <w:ind w:left="568"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ab/>
      </w:r>
      <w:r w:rsidRPr="00C545C4">
        <w:rPr>
          <w:rFonts w:ascii="Tahoma" w:eastAsia="Calibri" w:hAnsi="Tahoma" w:cs="Tahoma"/>
          <w:sz w:val="20"/>
          <w:szCs w:val="20"/>
          <w:lang w:eastAsia="pl-PL"/>
        </w:rPr>
        <w:tab/>
        <w:t>Imię i nazwisko: ……………………</w:t>
      </w:r>
    </w:p>
    <w:p w:rsidR="00C545C4" w:rsidRPr="00C545C4" w:rsidRDefault="00C545C4" w:rsidP="00C545C4">
      <w:pPr>
        <w:tabs>
          <w:tab w:val="left" w:pos="284"/>
        </w:tabs>
        <w:spacing w:after="0" w:line="240" w:lineRule="auto"/>
        <w:ind w:left="568"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ab/>
        <w:t>Nr telefonu: …………………….</w:t>
      </w:r>
    </w:p>
    <w:p w:rsidR="00C545C4" w:rsidRPr="00C545C4" w:rsidRDefault="00C545C4" w:rsidP="00C545C4">
      <w:pPr>
        <w:tabs>
          <w:tab w:val="left" w:pos="284"/>
        </w:tabs>
        <w:spacing w:after="0" w:line="240" w:lineRule="auto"/>
        <w:ind w:left="568"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ab/>
        <w:t>Adres poczty elektronicznej: …………………….</w:t>
      </w:r>
    </w:p>
    <w:p w:rsidR="00C545C4" w:rsidRPr="00C545C4" w:rsidRDefault="00C545C4" w:rsidP="00C545C4">
      <w:pPr>
        <w:numPr>
          <w:ilvl w:val="0"/>
          <w:numId w:val="6"/>
        </w:numPr>
        <w:tabs>
          <w:tab w:val="left" w:pos="0"/>
          <w:tab w:val="num" w:pos="284"/>
        </w:tabs>
        <w:spacing w:after="0" w:line="240" w:lineRule="auto"/>
        <w:ind w:left="284"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W przypadku zmiany osób wskazanych ust. 1 lub ust. 2 lub ich danych kontaktowych Wykonawca zobowiązanych jest do poinformowania Zamawiającego o tej zmianie w terminie 14 dni od tej zmiany.</w:t>
      </w:r>
    </w:p>
    <w:p w:rsidR="00C545C4" w:rsidRPr="00C545C4" w:rsidRDefault="00C545C4" w:rsidP="00C545C4">
      <w:pPr>
        <w:numPr>
          <w:ilvl w:val="0"/>
          <w:numId w:val="6"/>
        </w:numPr>
        <w:tabs>
          <w:tab w:val="left" w:pos="0"/>
          <w:tab w:val="num" w:pos="284"/>
        </w:tabs>
        <w:spacing w:after="0" w:line="240" w:lineRule="auto"/>
        <w:ind w:left="284"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Zmiana, o której mowa w ust. 3 nie wymaga aneksu do umowy.</w:t>
      </w:r>
    </w:p>
    <w:p w:rsidR="00C545C4" w:rsidRPr="00C545C4" w:rsidRDefault="00C545C4" w:rsidP="00C545C4">
      <w:pPr>
        <w:spacing w:after="0" w:line="240" w:lineRule="auto"/>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t>§ 17</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Integralną częścią niniejszej umowy jest program ubezpieczenia mienia i odpowi</w:t>
      </w:r>
      <w:r w:rsidR="00225102">
        <w:rPr>
          <w:rFonts w:ascii="Tahoma" w:eastAsia="Calibri" w:hAnsi="Tahoma" w:cs="Tahoma"/>
          <w:sz w:val="20"/>
          <w:szCs w:val="20"/>
        </w:rPr>
        <w:t xml:space="preserve">edzialności Zamawiającego wraz </w:t>
      </w:r>
      <w:r w:rsidRPr="00C545C4">
        <w:rPr>
          <w:rFonts w:ascii="Tahoma" w:eastAsia="Calibri" w:hAnsi="Tahoma" w:cs="Tahoma"/>
          <w:sz w:val="20"/>
          <w:szCs w:val="20"/>
        </w:rPr>
        <w:t>z klauzulami dodatkowymi i wykazem ubezpieczonych, stanowiące załącznik nr 1 do niniejszej umowy.</w:t>
      </w:r>
    </w:p>
    <w:p w:rsidR="00C545C4" w:rsidRPr="00C545C4" w:rsidRDefault="00C545C4" w:rsidP="00C545C4">
      <w:pPr>
        <w:spacing w:after="0" w:line="240" w:lineRule="auto"/>
        <w:jc w:val="center"/>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18</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Wykonawca zobowiązuje się nie dokonywać cesji wierzytelności z tytułu udzielonej ochrony ubezpieczeniowej bez zgody Zamawiającego, pod rygorem nieważności.</w:t>
      </w:r>
    </w:p>
    <w:p w:rsidR="00C545C4" w:rsidRPr="00C545C4" w:rsidRDefault="00C545C4" w:rsidP="00C545C4">
      <w:pPr>
        <w:spacing w:after="0" w:line="240" w:lineRule="auto"/>
        <w:jc w:val="center"/>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19</w:t>
      </w:r>
    </w:p>
    <w:p w:rsidR="00C545C4" w:rsidRPr="00C545C4" w:rsidRDefault="00C545C4" w:rsidP="00C545C4">
      <w:pPr>
        <w:spacing w:after="0" w:line="240" w:lineRule="auto"/>
        <w:jc w:val="both"/>
        <w:rPr>
          <w:rFonts w:ascii="Tahoma" w:eastAsia="Calibri" w:hAnsi="Tahoma" w:cs="Tahoma"/>
          <w:sz w:val="20"/>
          <w:szCs w:val="20"/>
        </w:rPr>
      </w:pPr>
      <w:r w:rsidRPr="00C545C4">
        <w:rPr>
          <w:rFonts w:ascii="Tahoma" w:eastAsia="Calibri" w:hAnsi="Tahoma" w:cs="Tahoma"/>
          <w:sz w:val="20"/>
          <w:szCs w:val="20"/>
        </w:rPr>
        <w:t>Spory wynikające z niniejszej umowy rozstrzygane będą przez sąd właściwy dla siedziby Zamawiającego.</w:t>
      </w:r>
    </w:p>
    <w:p w:rsidR="00C545C4" w:rsidRPr="00C545C4" w:rsidRDefault="00C545C4" w:rsidP="00C545C4">
      <w:pPr>
        <w:spacing w:after="0" w:line="240" w:lineRule="auto"/>
        <w:jc w:val="center"/>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color w:val="000000"/>
          <w:sz w:val="20"/>
          <w:szCs w:val="20"/>
        </w:rPr>
      </w:pPr>
      <w:r w:rsidRPr="00C545C4">
        <w:rPr>
          <w:rFonts w:ascii="Tahoma" w:eastAsia="Calibri" w:hAnsi="Tahoma" w:cs="Tahoma"/>
          <w:color w:val="000000"/>
          <w:sz w:val="20"/>
          <w:szCs w:val="20"/>
        </w:rPr>
        <w:sym w:font="Times New Roman" w:char="00A7"/>
      </w:r>
      <w:r w:rsidRPr="00C545C4">
        <w:rPr>
          <w:rFonts w:ascii="Tahoma" w:eastAsia="Calibri" w:hAnsi="Tahoma" w:cs="Tahoma"/>
          <w:color w:val="000000"/>
          <w:sz w:val="20"/>
          <w:szCs w:val="20"/>
        </w:rPr>
        <w:t xml:space="preserve"> 20</w:t>
      </w:r>
    </w:p>
    <w:p w:rsidR="00C545C4" w:rsidRPr="00C545C4" w:rsidRDefault="00C545C4" w:rsidP="00C545C4">
      <w:pPr>
        <w:spacing w:after="0" w:line="240" w:lineRule="auto"/>
        <w:jc w:val="both"/>
        <w:rPr>
          <w:rFonts w:ascii="Tahoma" w:eastAsia="Calibri" w:hAnsi="Tahoma" w:cs="Tahoma"/>
          <w:color w:val="000000"/>
          <w:sz w:val="20"/>
          <w:szCs w:val="20"/>
        </w:rPr>
      </w:pPr>
      <w:r w:rsidRPr="00C545C4">
        <w:rPr>
          <w:rFonts w:ascii="Tahoma" w:eastAsia="Calibri" w:hAnsi="Tahoma" w:cs="Tahoma"/>
          <w:color w:val="000000"/>
          <w:sz w:val="20"/>
          <w:szCs w:val="20"/>
        </w:rPr>
        <w:t>Adres poczty elektronicznej do przekazywania oświadczeń woli złożonych w postaci elektronicznej i opatrzonych kwalifikowanym podpisem elektronicznym są następujące:</w:t>
      </w:r>
    </w:p>
    <w:p w:rsidR="00C545C4" w:rsidRPr="00C545C4" w:rsidRDefault="00C545C4" w:rsidP="00C545C4">
      <w:pPr>
        <w:numPr>
          <w:ilvl w:val="0"/>
          <w:numId w:val="21"/>
        </w:numPr>
        <w:spacing w:after="0" w:line="240" w:lineRule="auto"/>
        <w:ind w:left="426" w:hanging="28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Dla Zamawiającego: …………………@....................</w:t>
      </w:r>
    </w:p>
    <w:p w:rsidR="00C545C4" w:rsidRPr="00C545C4" w:rsidRDefault="00C545C4" w:rsidP="00C545C4">
      <w:pPr>
        <w:numPr>
          <w:ilvl w:val="0"/>
          <w:numId w:val="21"/>
        </w:numPr>
        <w:spacing w:after="0" w:line="240" w:lineRule="auto"/>
        <w:ind w:left="426" w:hanging="284"/>
        <w:jc w:val="both"/>
        <w:rPr>
          <w:rFonts w:ascii="Tahoma" w:eastAsia="Calibri" w:hAnsi="Tahoma" w:cs="Tahoma"/>
          <w:color w:val="000000"/>
          <w:sz w:val="20"/>
          <w:szCs w:val="20"/>
          <w:lang w:eastAsia="pl-PL"/>
        </w:rPr>
      </w:pPr>
      <w:r w:rsidRPr="00C545C4">
        <w:rPr>
          <w:rFonts w:ascii="Tahoma" w:eastAsia="Calibri" w:hAnsi="Tahoma" w:cs="Tahoma"/>
          <w:color w:val="000000"/>
          <w:sz w:val="20"/>
          <w:szCs w:val="20"/>
          <w:lang w:eastAsia="pl-PL"/>
        </w:rPr>
        <w:t>Dla Wykonawcy: …………………….@.....................</w:t>
      </w:r>
    </w:p>
    <w:p w:rsidR="00C545C4" w:rsidRPr="00C545C4" w:rsidRDefault="00C545C4" w:rsidP="00C545C4">
      <w:pPr>
        <w:spacing w:after="0" w:line="240" w:lineRule="auto"/>
        <w:jc w:val="center"/>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sym w:font="Times New Roman" w:char="00A7"/>
      </w:r>
      <w:r w:rsidRPr="00C545C4">
        <w:rPr>
          <w:rFonts w:ascii="Tahoma" w:eastAsia="Calibri" w:hAnsi="Tahoma" w:cs="Tahoma"/>
          <w:sz w:val="20"/>
          <w:szCs w:val="20"/>
        </w:rPr>
        <w:t xml:space="preserve"> 21</w:t>
      </w:r>
    </w:p>
    <w:p w:rsidR="00C545C4" w:rsidRPr="00C545C4" w:rsidRDefault="00C545C4" w:rsidP="00C545C4">
      <w:pPr>
        <w:spacing w:after="0" w:line="240" w:lineRule="auto"/>
        <w:jc w:val="both"/>
        <w:rPr>
          <w:rFonts w:ascii="Tahoma" w:eastAsia="Calibri" w:hAnsi="Tahoma" w:cs="Tahoma"/>
          <w:sz w:val="20"/>
          <w:szCs w:val="20"/>
        </w:rPr>
      </w:pPr>
      <w:bookmarkStart w:id="20" w:name="_Hlk66454281"/>
      <w:r w:rsidRPr="00C545C4">
        <w:rPr>
          <w:rFonts w:ascii="Tahoma" w:eastAsia="Calibri" w:hAnsi="Tahoma" w:cs="Tahoma"/>
          <w:sz w:val="20"/>
          <w:szCs w:val="20"/>
        </w:rPr>
        <w:t>Umowę sporządzono w formie pisemnej w dwóch jednobrzmiących egzemplarzach, po jednym dla każdej ze stron.</w:t>
      </w:r>
    </w:p>
    <w:p w:rsidR="00C545C4" w:rsidRPr="00C545C4" w:rsidRDefault="00C545C4" w:rsidP="00C545C4">
      <w:pPr>
        <w:spacing w:after="0" w:line="240" w:lineRule="auto"/>
        <w:jc w:val="both"/>
        <w:rPr>
          <w:rFonts w:ascii="Tahoma" w:eastAsia="Calibri" w:hAnsi="Tahoma" w:cs="Tahoma"/>
          <w:sz w:val="20"/>
          <w:szCs w:val="20"/>
        </w:rPr>
      </w:pPr>
    </w:p>
    <w:p w:rsidR="00C545C4" w:rsidRPr="00C545C4" w:rsidRDefault="00C545C4" w:rsidP="00C545C4">
      <w:pPr>
        <w:spacing w:after="0" w:line="240" w:lineRule="auto"/>
        <w:jc w:val="both"/>
        <w:rPr>
          <w:rFonts w:ascii="Tahoma" w:eastAsia="Calibri" w:hAnsi="Tahoma" w:cs="Tahoma"/>
          <w:color w:val="000000"/>
          <w:sz w:val="20"/>
          <w:szCs w:val="20"/>
        </w:rPr>
      </w:pPr>
      <w:r w:rsidRPr="00C545C4">
        <w:rPr>
          <w:rFonts w:ascii="Tahoma" w:eastAsia="Calibri" w:hAnsi="Tahoma" w:cs="Tahoma"/>
          <w:bCs/>
          <w:color w:val="000000"/>
          <w:sz w:val="20"/>
          <w:szCs w:val="20"/>
        </w:rPr>
        <w:t>lub</w:t>
      </w:r>
    </w:p>
    <w:p w:rsidR="00C545C4" w:rsidRPr="00C545C4" w:rsidRDefault="00C545C4" w:rsidP="00C545C4">
      <w:pPr>
        <w:autoSpaceDE w:val="0"/>
        <w:autoSpaceDN w:val="0"/>
        <w:adjustRightInd w:val="0"/>
        <w:spacing w:after="0" w:line="240" w:lineRule="auto"/>
        <w:jc w:val="both"/>
        <w:rPr>
          <w:rFonts w:ascii="Tahoma" w:eastAsia="Calibri" w:hAnsi="Tahoma" w:cs="Tahoma"/>
          <w:bCs/>
          <w:color w:val="000000"/>
          <w:sz w:val="20"/>
          <w:szCs w:val="20"/>
        </w:rPr>
      </w:pPr>
      <w:r w:rsidRPr="00C545C4">
        <w:rPr>
          <w:rFonts w:ascii="Tahoma" w:eastAsia="Calibri" w:hAnsi="Tahoma" w:cs="Tahoma"/>
          <w:bCs/>
          <w:color w:val="000000"/>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20.</w:t>
      </w:r>
      <w:bookmarkEnd w:id="20"/>
    </w:p>
    <w:p w:rsidR="00C545C4" w:rsidRPr="00C545C4" w:rsidRDefault="00C545C4" w:rsidP="00C545C4">
      <w:pPr>
        <w:spacing w:after="0" w:line="240" w:lineRule="auto"/>
        <w:rPr>
          <w:rFonts w:ascii="Tahoma" w:eastAsia="Calibri" w:hAnsi="Tahoma" w:cs="Tahoma"/>
          <w:sz w:val="20"/>
          <w:szCs w:val="20"/>
          <w:u w:val="single"/>
        </w:rPr>
      </w:pPr>
    </w:p>
    <w:p w:rsidR="00C545C4" w:rsidRPr="00C545C4" w:rsidRDefault="00C545C4" w:rsidP="00C545C4">
      <w:pPr>
        <w:spacing w:after="0" w:line="240" w:lineRule="auto"/>
        <w:rPr>
          <w:rFonts w:ascii="Tahoma" w:eastAsia="Calibri" w:hAnsi="Tahoma" w:cs="Tahoma"/>
          <w:sz w:val="20"/>
          <w:szCs w:val="20"/>
          <w:u w:val="single"/>
        </w:rPr>
      </w:pPr>
      <w:r w:rsidRPr="00C545C4">
        <w:rPr>
          <w:rFonts w:ascii="Tahoma" w:eastAsia="Calibri" w:hAnsi="Tahoma" w:cs="Tahoma"/>
          <w:sz w:val="20"/>
          <w:szCs w:val="20"/>
          <w:u w:val="single"/>
        </w:rPr>
        <w:t>Załączniki do umowy:</w:t>
      </w:r>
    </w:p>
    <w:p w:rsidR="00C545C4" w:rsidRPr="00C545C4" w:rsidRDefault="00C545C4" w:rsidP="00C545C4">
      <w:pPr>
        <w:spacing w:after="0" w:line="240" w:lineRule="auto"/>
        <w:rPr>
          <w:rFonts w:ascii="Tahoma" w:eastAsia="Calibri" w:hAnsi="Tahoma" w:cs="Tahoma"/>
          <w:sz w:val="20"/>
          <w:szCs w:val="20"/>
          <w:u w:val="single"/>
        </w:rPr>
      </w:pPr>
    </w:p>
    <w:p w:rsidR="00C545C4" w:rsidRPr="00C545C4" w:rsidRDefault="00C545C4" w:rsidP="00C545C4">
      <w:pPr>
        <w:numPr>
          <w:ilvl w:val="4"/>
          <w:numId w:val="12"/>
        </w:numPr>
        <w:tabs>
          <w:tab w:val="num" w:pos="426"/>
        </w:tabs>
        <w:spacing w:after="0" w:line="240" w:lineRule="auto"/>
        <w:ind w:left="426" w:hanging="284"/>
        <w:jc w:val="both"/>
        <w:rPr>
          <w:rFonts w:ascii="Tahoma" w:eastAsia="Calibri" w:hAnsi="Tahoma" w:cs="Tahoma"/>
          <w:sz w:val="20"/>
          <w:szCs w:val="20"/>
          <w:lang w:eastAsia="pl-PL"/>
        </w:rPr>
      </w:pPr>
      <w:r w:rsidRPr="00C545C4">
        <w:rPr>
          <w:rFonts w:ascii="Tahoma" w:eastAsia="Calibri" w:hAnsi="Tahoma" w:cs="Tahoma"/>
          <w:sz w:val="20"/>
          <w:szCs w:val="20"/>
          <w:lang w:eastAsia="pl-PL"/>
        </w:rPr>
        <w:t>Załącznik nr 1 – program ubezpieczenia mienia i odpowiedzialności Zamawiającego wraz z klauzulami dodatkowymi i wykazem ubezpieczonych.</w:t>
      </w:r>
    </w:p>
    <w:p w:rsidR="00C545C4" w:rsidRPr="00C545C4" w:rsidRDefault="00C545C4" w:rsidP="00C545C4">
      <w:pPr>
        <w:spacing w:after="0" w:line="240" w:lineRule="auto"/>
        <w:rPr>
          <w:rFonts w:ascii="Tahoma" w:eastAsia="Calibri" w:hAnsi="Tahoma" w:cs="Tahoma"/>
          <w:sz w:val="20"/>
          <w:szCs w:val="20"/>
        </w:rPr>
      </w:pPr>
    </w:p>
    <w:p w:rsidR="00C545C4" w:rsidRPr="00C545C4" w:rsidRDefault="00C545C4" w:rsidP="00C545C4">
      <w:pPr>
        <w:spacing w:after="0" w:line="240" w:lineRule="auto"/>
        <w:rPr>
          <w:rFonts w:ascii="Tahoma" w:eastAsia="Calibri" w:hAnsi="Tahoma" w:cs="Tahoma"/>
          <w:sz w:val="20"/>
          <w:szCs w:val="20"/>
        </w:rPr>
      </w:pPr>
    </w:p>
    <w:p w:rsidR="00C545C4" w:rsidRPr="00C545C4" w:rsidRDefault="00C545C4" w:rsidP="00C545C4">
      <w:pPr>
        <w:spacing w:after="0" w:line="240" w:lineRule="auto"/>
        <w:rPr>
          <w:rFonts w:ascii="Tahoma" w:eastAsia="Calibri" w:hAnsi="Tahoma" w:cs="Tahoma"/>
          <w:sz w:val="20"/>
          <w:szCs w:val="20"/>
        </w:rPr>
      </w:pP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t xml:space="preserve">...................................................       </w:t>
      </w:r>
      <w:r w:rsidRPr="00C545C4">
        <w:rPr>
          <w:rFonts w:ascii="Tahoma" w:eastAsia="Calibri" w:hAnsi="Tahoma" w:cs="Tahoma"/>
          <w:sz w:val="20"/>
          <w:szCs w:val="20"/>
        </w:rPr>
        <w:tab/>
      </w:r>
      <w:r w:rsidRPr="00C545C4">
        <w:rPr>
          <w:rFonts w:ascii="Tahoma" w:eastAsia="Calibri" w:hAnsi="Tahoma" w:cs="Tahoma"/>
          <w:sz w:val="20"/>
          <w:szCs w:val="20"/>
        </w:rPr>
        <w:tab/>
      </w:r>
      <w:r w:rsidRPr="00C545C4">
        <w:rPr>
          <w:rFonts w:ascii="Tahoma" w:eastAsia="Calibri" w:hAnsi="Tahoma" w:cs="Tahoma"/>
          <w:sz w:val="20"/>
          <w:szCs w:val="20"/>
        </w:rPr>
        <w:tab/>
        <w:t>........................................................</w:t>
      </w:r>
    </w:p>
    <w:p w:rsidR="00C545C4" w:rsidRPr="00C545C4" w:rsidRDefault="00C545C4" w:rsidP="00C545C4">
      <w:pPr>
        <w:spacing w:after="0" w:line="240" w:lineRule="auto"/>
        <w:jc w:val="center"/>
        <w:rPr>
          <w:rFonts w:ascii="Tahoma" w:eastAsia="Calibri" w:hAnsi="Tahoma" w:cs="Tahoma"/>
          <w:sz w:val="20"/>
          <w:szCs w:val="20"/>
        </w:rPr>
      </w:pPr>
      <w:r w:rsidRPr="00C545C4">
        <w:rPr>
          <w:rFonts w:ascii="Tahoma" w:eastAsia="Calibri" w:hAnsi="Tahoma" w:cs="Tahoma"/>
          <w:sz w:val="20"/>
          <w:szCs w:val="20"/>
        </w:rPr>
        <w:t>Wykonawca                                                              Zamawiający</w:t>
      </w:r>
    </w:p>
    <w:p w:rsidR="008E744D" w:rsidRDefault="008E744D" w:rsidP="00C545C4"/>
    <w:p w:rsidR="00775701" w:rsidRDefault="00775701" w:rsidP="00C545C4"/>
    <w:p w:rsidR="00775701" w:rsidRPr="00775701" w:rsidRDefault="00775701" w:rsidP="00775701">
      <w:pPr>
        <w:autoSpaceDE w:val="0"/>
        <w:adjustRightInd w:val="0"/>
        <w:spacing w:after="0" w:line="240" w:lineRule="auto"/>
        <w:jc w:val="both"/>
        <w:rPr>
          <w:rFonts w:ascii="Arial" w:eastAsia="Times New Roman" w:hAnsi="Arial" w:cs="Arial"/>
          <w:bCs/>
          <w:i/>
          <w:sz w:val="18"/>
          <w:szCs w:val="18"/>
          <w:lang w:eastAsia="pl-PL"/>
        </w:rPr>
      </w:pPr>
      <w:r w:rsidRPr="00775701">
        <w:rPr>
          <w:rFonts w:ascii="Arial" w:eastAsia="Times New Roman" w:hAnsi="Arial" w:cs="Arial"/>
          <w:bCs/>
          <w:i/>
          <w:sz w:val="18"/>
          <w:szCs w:val="18"/>
          <w:lang w:eastAsia="pl-PL"/>
        </w:rPr>
        <w:t>*Zamawiający, przed podpisaniem umowy, na etapie jej przygotowania, usunie ze wzoru umowy, ewentualne literówki, błędne odniesienia, skoryguje pominięcia części wyrazów i niewłaściwą odmianę wyrazów oraz dokona innych, koniecznych zmian redakcyjnych, nie mających znaczenia dla brzmienia umowy.</w:t>
      </w:r>
    </w:p>
    <w:p w:rsidR="00775701" w:rsidRPr="00C545C4" w:rsidRDefault="00775701" w:rsidP="00C545C4"/>
    <w:sectPr w:rsidR="00775701" w:rsidRPr="00C545C4">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18" w:rsidRDefault="00E80B18">
      <w:pPr>
        <w:spacing w:after="0" w:line="240" w:lineRule="auto"/>
      </w:pPr>
      <w:r>
        <w:separator/>
      </w:r>
    </w:p>
  </w:endnote>
  <w:endnote w:type="continuationSeparator" w:id="0">
    <w:p w:rsidR="00E80B18" w:rsidRDefault="00E8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18" w:rsidRDefault="00E80B18">
      <w:pPr>
        <w:spacing w:after="0" w:line="240" w:lineRule="auto"/>
      </w:pPr>
      <w:r>
        <w:separator/>
      </w:r>
    </w:p>
  </w:footnote>
  <w:footnote w:type="continuationSeparator" w:id="0">
    <w:p w:rsidR="00E80B18" w:rsidRDefault="00E80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9F" w:rsidRDefault="004A6C3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439F" w:rsidRDefault="00E80B1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rsidR="00EA439F" w:rsidRPr="00807EE1" w:rsidRDefault="004A6C30">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417C197B" wp14:editId="50EA64DD">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2867A7">
          <w:rPr>
            <w:rFonts w:ascii="Tahoma" w:hAnsi="Tahoma" w:cs="Tahoma"/>
            <w:b/>
            <w:bCs/>
            <w:noProof/>
            <w:sz w:val="18"/>
            <w:szCs w:val="18"/>
          </w:rPr>
          <w:t>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2867A7">
          <w:rPr>
            <w:rFonts w:ascii="Tahoma" w:hAnsi="Tahoma" w:cs="Tahoma"/>
            <w:b/>
            <w:bCs/>
            <w:noProof/>
            <w:sz w:val="18"/>
            <w:szCs w:val="18"/>
          </w:rPr>
          <w:t>7</w:t>
        </w:r>
        <w:r w:rsidRPr="00807EE1">
          <w:rPr>
            <w:rFonts w:ascii="Tahoma" w:hAnsi="Tahoma" w:cs="Tahoma"/>
            <w:b/>
            <w:bCs/>
            <w:sz w:val="18"/>
            <w:szCs w:val="18"/>
          </w:rPr>
          <w:fldChar w:fldCharType="end"/>
        </w:r>
      </w:p>
    </w:sdtContent>
  </w:sdt>
  <w:p w:rsidR="00EA439F" w:rsidRDefault="00E80B18">
    <w:pPr>
      <w:pStyle w:val="Nagwek"/>
    </w:pPr>
    <w:r>
      <w:rPr>
        <w:rFonts w:ascii="Verdana" w:hAnsi="Verdana"/>
        <w:noProof/>
        <w:sz w:val="15"/>
        <w:szCs w:val="15"/>
      </w:rPr>
      <w:pict>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9F" w:rsidRDefault="004A6C30">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0288" behindDoc="0" locked="0" layoutInCell="1" allowOverlap="1" wp14:anchorId="4B2C62AD" wp14:editId="00D27260">
          <wp:simplePos x="0" y="0"/>
          <wp:positionH relativeFrom="column">
            <wp:posOffset>0</wp:posOffset>
          </wp:positionH>
          <wp:positionV relativeFrom="paragraph">
            <wp:posOffset>-94615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rsidR="00EA439F" w:rsidRPr="003A4B19" w:rsidRDefault="004A6C30"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8F475F">
          <w:rPr>
            <w:rFonts w:ascii="Tahoma" w:hAnsi="Tahoma" w:cs="Tahoma"/>
            <w:b/>
            <w:bCs/>
            <w:noProof/>
            <w:sz w:val="18"/>
            <w:szCs w:val="18"/>
          </w:rPr>
          <w:t>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8F475F">
          <w:rPr>
            <w:rFonts w:ascii="Tahoma" w:hAnsi="Tahoma" w:cs="Tahoma"/>
            <w:b/>
            <w:bCs/>
            <w:noProof/>
            <w:sz w:val="18"/>
            <w:szCs w:val="18"/>
          </w:rPr>
          <w:t>9</w:t>
        </w:r>
        <w:r w:rsidRPr="00807EE1">
          <w:rPr>
            <w:rFonts w:ascii="Tahoma" w:hAnsi="Tahoma" w:cs="Tahoma"/>
            <w:b/>
            <w:bCs/>
            <w:sz w:val="18"/>
            <w:szCs w:val="18"/>
          </w:rPr>
          <w:fldChar w:fldCharType="end"/>
        </w:r>
      </w:sdtContent>
    </w:sdt>
  </w:p>
  <w:p w:rsidR="00EA439F" w:rsidRPr="00807EE1" w:rsidRDefault="00E80B18">
    <w:pPr>
      <w:pStyle w:val="Nagwek"/>
      <w:rPr>
        <w:rFonts w:ascii="Verdana" w:hAnsi="Verdana"/>
        <w:noProof/>
        <w:sz w:val="15"/>
        <w:szCs w:val="15"/>
      </w:rPr>
    </w:pPr>
    <w:r>
      <w:rPr>
        <w:rFonts w:ascii="Verdana" w:hAnsi="Verdana"/>
        <w:noProof/>
        <w:sz w:val="15"/>
        <w:szCs w:val="15"/>
      </w:rPr>
      <w:pict>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1">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
    <w:nsid w:val="0CB65F4E"/>
    <w:multiLevelType w:val="hybridMultilevel"/>
    <w:tmpl w:val="C6B00308"/>
    <w:lvl w:ilvl="0" w:tplc="8B7A4474">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8">
    <w:nsid w:val="295E2695"/>
    <w:multiLevelType w:val="hybridMultilevel"/>
    <w:tmpl w:val="CEB46704"/>
    <w:lvl w:ilvl="0" w:tplc="84541EE0">
      <w:start w:val="1"/>
      <w:numFmt w:val="decimal"/>
      <w:lvlText w:val="%1."/>
      <w:lvlJc w:val="left"/>
      <w:pPr>
        <w:tabs>
          <w:tab w:val="num" w:pos="1429"/>
        </w:tabs>
        <w:ind w:left="1429" w:hanging="360"/>
      </w:pPr>
      <w:rPr>
        <w:color w:val="000000" w:themeColor="text1"/>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9">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11">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A630E8F"/>
    <w:multiLevelType w:val="hybridMultilevel"/>
    <w:tmpl w:val="FC6EA282"/>
    <w:lvl w:ilvl="0" w:tplc="C53C29B4">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1F16C95"/>
    <w:multiLevelType w:val="hybridMultilevel"/>
    <w:tmpl w:val="D10C6DBA"/>
    <w:lvl w:ilvl="0" w:tplc="0415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21"/>
  </w:num>
  <w:num w:numId="5">
    <w:abstractNumId w:val="17"/>
  </w:num>
  <w:num w:numId="6">
    <w:abstractNumId w:val="7"/>
  </w:num>
  <w:num w:numId="7">
    <w:abstractNumId w:val="8"/>
  </w:num>
  <w:num w:numId="8">
    <w:abstractNumId w:val="10"/>
  </w:num>
  <w:num w:numId="9">
    <w:abstractNumId w:val="1"/>
  </w:num>
  <w:num w:numId="10">
    <w:abstractNumId w:val="0"/>
  </w:num>
  <w:num w:numId="11">
    <w:abstractNumId w:val="20"/>
  </w:num>
  <w:num w:numId="12">
    <w:abstractNumId w:val="19"/>
  </w:num>
  <w:num w:numId="13">
    <w:abstractNumId w:val="2"/>
  </w:num>
  <w:num w:numId="14">
    <w:abstractNumId w:val="6"/>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1"/>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5F"/>
    <w:rsid w:val="001F732B"/>
    <w:rsid w:val="00225102"/>
    <w:rsid w:val="002867A7"/>
    <w:rsid w:val="004A6C30"/>
    <w:rsid w:val="00775701"/>
    <w:rsid w:val="007C0ABA"/>
    <w:rsid w:val="00873EFD"/>
    <w:rsid w:val="008E744D"/>
    <w:rsid w:val="008F475F"/>
    <w:rsid w:val="00A30F1C"/>
    <w:rsid w:val="00B06FCE"/>
    <w:rsid w:val="00B43D0F"/>
    <w:rsid w:val="00C545C4"/>
    <w:rsid w:val="00E80B18"/>
    <w:rsid w:val="00EC7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6C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7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75F"/>
  </w:style>
  <w:style w:type="character" w:styleId="Numerstrony">
    <w:name w:val="page number"/>
    <w:basedOn w:val="Domylnaczcionkaakapitu"/>
    <w:rsid w:val="008F475F"/>
  </w:style>
  <w:style w:type="paragraph" w:styleId="Tekstdymka">
    <w:name w:val="Balloon Text"/>
    <w:basedOn w:val="Normalny"/>
    <w:link w:val="TekstdymkaZnak"/>
    <w:uiPriority w:val="99"/>
    <w:semiHidden/>
    <w:unhideWhenUsed/>
    <w:rsid w:val="008F47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4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6C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7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75F"/>
  </w:style>
  <w:style w:type="character" w:styleId="Numerstrony">
    <w:name w:val="page number"/>
    <w:basedOn w:val="Domylnaczcionkaakapitu"/>
    <w:rsid w:val="008F475F"/>
  </w:style>
  <w:style w:type="paragraph" w:styleId="Tekstdymka">
    <w:name w:val="Balloon Text"/>
    <w:basedOn w:val="Normalny"/>
    <w:link w:val="TekstdymkaZnak"/>
    <w:uiPriority w:val="99"/>
    <w:semiHidden/>
    <w:unhideWhenUsed/>
    <w:rsid w:val="008F47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4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dy@maximus-broker.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3558</Words>
  <Characters>21350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8</cp:revision>
  <dcterms:created xsi:type="dcterms:W3CDTF">2021-11-16T07:39:00Z</dcterms:created>
  <dcterms:modified xsi:type="dcterms:W3CDTF">2021-11-16T08:06:00Z</dcterms:modified>
</cp:coreProperties>
</file>