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BB4" w:rsidRDefault="00A57A90" w:rsidP="00861BB4">
      <w:pPr>
        <w:pStyle w:val="Styl1"/>
        <w:rPr>
          <w:rFonts w:ascii="Arial" w:hAnsi="Arial" w:cs="Arial"/>
          <w:b/>
          <w:sz w:val="24"/>
          <w:szCs w:val="24"/>
        </w:rPr>
      </w:pPr>
      <w:r w:rsidRPr="006B07A2">
        <w:rPr>
          <w:rFonts w:ascii="Arial" w:hAnsi="Arial" w:cs="Arial"/>
          <w:b/>
          <w:sz w:val="24"/>
          <w:szCs w:val="24"/>
        </w:rPr>
        <w:t>Zadanie</w:t>
      </w:r>
      <w:r w:rsidR="00F22DA8" w:rsidRPr="006B07A2">
        <w:rPr>
          <w:rFonts w:ascii="Arial" w:hAnsi="Arial" w:cs="Arial"/>
          <w:b/>
          <w:sz w:val="24"/>
          <w:szCs w:val="24"/>
        </w:rPr>
        <w:t xml:space="preserve"> 1</w:t>
      </w:r>
      <w:r w:rsidR="00B257CF" w:rsidRPr="006B07A2">
        <w:rPr>
          <w:rFonts w:ascii="Arial" w:hAnsi="Arial" w:cs="Arial"/>
          <w:b/>
          <w:sz w:val="24"/>
          <w:szCs w:val="24"/>
        </w:rPr>
        <w:t>:</w:t>
      </w:r>
      <w:r w:rsidRPr="006B07A2">
        <w:rPr>
          <w:rFonts w:ascii="Arial" w:hAnsi="Arial" w:cs="Arial"/>
          <w:b/>
          <w:sz w:val="24"/>
          <w:szCs w:val="24"/>
        </w:rPr>
        <w:t xml:space="preserve"> </w:t>
      </w:r>
      <w:r w:rsidR="00EF72D0" w:rsidRPr="00EF72D0">
        <w:rPr>
          <w:rFonts w:ascii="Arial" w:hAnsi="Arial" w:cs="Arial"/>
          <w:b/>
          <w:sz w:val="24"/>
          <w:szCs w:val="24"/>
        </w:rPr>
        <w:t>Aparat do znieczul</w:t>
      </w:r>
      <w:r w:rsidR="00F71A00">
        <w:rPr>
          <w:rFonts w:ascii="Arial" w:hAnsi="Arial" w:cs="Arial"/>
          <w:b/>
          <w:sz w:val="24"/>
          <w:szCs w:val="24"/>
        </w:rPr>
        <w:t>a</w:t>
      </w:r>
      <w:bookmarkStart w:id="0" w:name="_GoBack"/>
      <w:bookmarkEnd w:id="0"/>
      <w:r w:rsidR="00EF72D0" w:rsidRPr="00EF72D0">
        <w:rPr>
          <w:rFonts w:ascii="Arial" w:hAnsi="Arial" w:cs="Arial"/>
          <w:b/>
          <w:sz w:val="24"/>
          <w:szCs w:val="24"/>
        </w:rPr>
        <w:t>nia</w:t>
      </w:r>
    </w:p>
    <w:p w:rsidR="00EF72D0" w:rsidRPr="00EF72D0" w:rsidRDefault="00EF72D0" w:rsidP="00EF72D0">
      <w:pPr>
        <w:spacing w:after="0" w:line="240" w:lineRule="auto"/>
        <w:rPr>
          <w:rFonts w:ascii="Arial" w:eastAsia="Times New Roman" w:hAnsi="Arial" w:cs="Arial"/>
          <w:bCs/>
          <w:sz w:val="24"/>
          <w:szCs w:val="24"/>
          <w:lang w:val="x-none" w:eastAsia="x-none"/>
        </w:rPr>
      </w:pPr>
      <w:r w:rsidRPr="00EF72D0">
        <w:rPr>
          <w:rFonts w:ascii="Arial" w:eastAsia="Times New Roman" w:hAnsi="Arial" w:cs="Arial"/>
          <w:bCs/>
          <w:sz w:val="24"/>
          <w:szCs w:val="24"/>
          <w:lang w:val="x-none" w:eastAsia="x-none"/>
        </w:rPr>
        <w:t>Nazwa urządzenia /typ/ model ..................................</w:t>
      </w:r>
    </w:p>
    <w:p w:rsidR="00EF72D0" w:rsidRPr="00EF72D0" w:rsidRDefault="00EF72D0" w:rsidP="00EF72D0">
      <w:pPr>
        <w:spacing w:after="0" w:line="240" w:lineRule="auto"/>
        <w:rPr>
          <w:rFonts w:ascii="Arial" w:eastAsia="Times New Roman" w:hAnsi="Arial" w:cs="Arial"/>
          <w:bCs/>
          <w:sz w:val="24"/>
          <w:szCs w:val="24"/>
          <w:lang w:val="x-none" w:eastAsia="x-none"/>
        </w:rPr>
      </w:pPr>
      <w:r w:rsidRPr="00EF72D0">
        <w:rPr>
          <w:rFonts w:ascii="Arial" w:eastAsia="Times New Roman" w:hAnsi="Arial" w:cs="Arial"/>
          <w:bCs/>
          <w:sz w:val="24"/>
          <w:szCs w:val="24"/>
          <w:lang w:val="x-none" w:eastAsia="x-none"/>
        </w:rPr>
        <w:t>Producent............................................................</w:t>
      </w:r>
    </w:p>
    <w:p w:rsidR="00EF72D0" w:rsidRPr="00EF72D0" w:rsidRDefault="00EF72D0" w:rsidP="00EF72D0">
      <w:pPr>
        <w:spacing w:after="0" w:line="240" w:lineRule="auto"/>
        <w:rPr>
          <w:rFonts w:ascii="Arial" w:eastAsia="Times New Roman" w:hAnsi="Arial" w:cs="Arial"/>
          <w:bCs/>
          <w:sz w:val="24"/>
          <w:szCs w:val="24"/>
          <w:lang w:val="x-none" w:eastAsia="x-none"/>
        </w:rPr>
      </w:pPr>
      <w:r w:rsidRPr="00EF72D0">
        <w:rPr>
          <w:rFonts w:ascii="Arial" w:eastAsia="Times New Roman" w:hAnsi="Arial" w:cs="Arial"/>
          <w:bCs/>
          <w:sz w:val="24"/>
          <w:szCs w:val="24"/>
          <w:lang w:val="x-none" w:eastAsia="x-none"/>
        </w:rPr>
        <w:t>Kraj pochodzenia................................................</w:t>
      </w:r>
    </w:p>
    <w:p w:rsidR="00EF72D0" w:rsidRPr="00EF72D0" w:rsidRDefault="00EF72D0" w:rsidP="00EF72D0">
      <w:pPr>
        <w:spacing w:after="0" w:line="240" w:lineRule="auto"/>
        <w:rPr>
          <w:rFonts w:ascii="Arial" w:hAnsi="Arial" w:cs="Arial"/>
          <w:b/>
          <w:sz w:val="24"/>
          <w:szCs w:val="24"/>
        </w:rPr>
      </w:pPr>
      <w:r w:rsidRPr="00EF72D0">
        <w:rPr>
          <w:rFonts w:ascii="Arial" w:eastAsia="Times New Roman" w:hAnsi="Arial" w:cs="Arial"/>
          <w:bCs/>
          <w:sz w:val="24"/>
          <w:szCs w:val="24"/>
          <w:lang w:val="x-none" w:eastAsia="x-none"/>
        </w:rPr>
        <w:t>Rok produkcji......................................................</w:t>
      </w:r>
    </w:p>
    <w:p w:rsidR="00861BB4" w:rsidRPr="006B07A2" w:rsidRDefault="00861BB4" w:rsidP="00861BB4">
      <w:pPr>
        <w:spacing w:after="0" w:line="240" w:lineRule="auto"/>
        <w:rPr>
          <w:rFonts w:ascii="Arial" w:eastAsia="Times New Roman" w:hAnsi="Arial" w:cs="Arial"/>
          <w:sz w:val="20"/>
          <w:szCs w:val="20"/>
          <w:lang w:eastAsia="pl-PL"/>
        </w:rPr>
      </w:pPr>
    </w:p>
    <w:tbl>
      <w:tblPr>
        <w:tblStyle w:val="Tabela-Siatka"/>
        <w:tblW w:w="0" w:type="auto"/>
        <w:tblInd w:w="0" w:type="dxa"/>
        <w:tblLook w:val="04A0" w:firstRow="1" w:lastRow="0" w:firstColumn="1" w:lastColumn="0" w:noHBand="0" w:noVBand="1"/>
      </w:tblPr>
      <w:tblGrid>
        <w:gridCol w:w="476"/>
        <w:gridCol w:w="5639"/>
        <w:gridCol w:w="1686"/>
        <w:gridCol w:w="1261"/>
      </w:tblGrid>
      <w:tr w:rsidR="00EF72D0" w:rsidRPr="00301DDC" w:rsidTr="00EF72D0">
        <w:tc>
          <w:tcPr>
            <w:tcW w:w="476" w:type="dxa"/>
            <w:tcBorders>
              <w:top w:val="single" w:sz="4" w:space="0" w:color="auto"/>
              <w:left w:val="single" w:sz="4" w:space="0" w:color="auto"/>
              <w:bottom w:val="single" w:sz="4" w:space="0" w:color="auto"/>
              <w:right w:val="single" w:sz="4" w:space="0" w:color="auto"/>
            </w:tcBorders>
            <w:vAlign w:val="center"/>
            <w:hideMark/>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roofErr w:type="spellStart"/>
            <w:r w:rsidRPr="00301DDC">
              <w:rPr>
                <w:rFonts w:asciiTheme="minorHAnsi" w:eastAsia="Times New Roman" w:hAnsiTheme="minorHAnsi" w:cstheme="minorHAnsi"/>
                <w:bCs/>
                <w:sz w:val="20"/>
                <w:szCs w:val="20"/>
                <w:lang w:val="x-none" w:eastAsia="x-none"/>
              </w:rPr>
              <w:t>Lp</w:t>
            </w:r>
            <w:proofErr w:type="spellEnd"/>
          </w:p>
        </w:tc>
        <w:tc>
          <w:tcPr>
            <w:tcW w:w="5639" w:type="dxa"/>
            <w:tcBorders>
              <w:top w:val="single" w:sz="4" w:space="0" w:color="auto"/>
              <w:left w:val="single" w:sz="4" w:space="0" w:color="auto"/>
              <w:bottom w:val="single" w:sz="4" w:space="0" w:color="auto"/>
              <w:right w:val="single" w:sz="4" w:space="0" w:color="auto"/>
            </w:tcBorders>
            <w:vAlign w:val="center"/>
            <w:hideMark/>
          </w:tcPr>
          <w:p w:rsidR="00EF72D0" w:rsidRPr="00301DDC" w:rsidRDefault="00EF72D0" w:rsidP="00EF72D0">
            <w:pPr>
              <w:pStyle w:val="ArialNarow"/>
              <w:rPr>
                <w:rFonts w:asciiTheme="minorHAnsi" w:eastAsia="Times New Roman" w:hAnsiTheme="minorHAnsi" w:cstheme="minorHAnsi"/>
                <w:bCs/>
                <w:sz w:val="20"/>
                <w:szCs w:val="20"/>
                <w:lang w:val="x-none" w:eastAsia="x-none"/>
              </w:rPr>
            </w:pPr>
            <w:r w:rsidRPr="00301DDC">
              <w:rPr>
                <w:rFonts w:asciiTheme="minorHAnsi" w:eastAsia="Times New Roman" w:hAnsiTheme="minorHAnsi" w:cstheme="minorHAnsi"/>
                <w:bCs/>
                <w:sz w:val="20"/>
                <w:szCs w:val="20"/>
                <w:lang w:val="x-none" w:eastAsia="x-none"/>
              </w:rPr>
              <w:t>Wymagania Zamawiającego. Parametry techniczne i funkcjonalne</w:t>
            </w:r>
          </w:p>
        </w:tc>
        <w:tc>
          <w:tcPr>
            <w:tcW w:w="1686" w:type="dxa"/>
            <w:tcBorders>
              <w:top w:val="single" w:sz="4" w:space="0" w:color="auto"/>
              <w:left w:val="single" w:sz="4" w:space="0" w:color="auto"/>
              <w:bottom w:val="single" w:sz="4" w:space="0" w:color="auto"/>
              <w:right w:val="single" w:sz="4" w:space="0" w:color="auto"/>
            </w:tcBorders>
            <w:vAlign w:val="center"/>
            <w:hideMark/>
          </w:tcPr>
          <w:p w:rsidR="00EF72D0" w:rsidRPr="00301DDC" w:rsidRDefault="00EF72D0" w:rsidP="00EF72D0">
            <w:pPr>
              <w:pStyle w:val="ArialNarow"/>
              <w:rPr>
                <w:rFonts w:asciiTheme="minorHAnsi" w:eastAsia="Times New Roman" w:hAnsiTheme="minorHAnsi" w:cstheme="minorHAnsi"/>
                <w:bCs/>
                <w:sz w:val="20"/>
                <w:szCs w:val="20"/>
                <w:lang w:val="x-none" w:eastAsia="x-none"/>
              </w:rPr>
            </w:pPr>
            <w:r w:rsidRPr="00301DDC">
              <w:rPr>
                <w:rFonts w:asciiTheme="minorHAnsi" w:eastAsia="Times New Roman" w:hAnsiTheme="minorHAnsi" w:cstheme="minorHAnsi"/>
                <w:bCs/>
                <w:sz w:val="20"/>
                <w:szCs w:val="20"/>
                <w:lang w:val="x-none" w:eastAsia="x-none"/>
              </w:rPr>
              <w:t>Parametry wymagany</w:t>
            </w:r>
          </w:p>
        </w:tc>
        <w:tc>
          <w:tcPr>
            <w:tcW w:w="1261" w:type="dxa"/>
            <w:tcBorders>
              <w:top w:val="single" w:sz="4" w:space="0" w:color="auto"/>
              <w:left w:val="single" w:sz="4" w:space="0" w:color="auto"/>
              <w:bottom w:val="single" w:sz="4" w:space="0" w:color="auto"/>
              <w:right w:val="single" w:sz="4" w:space="0" w:color="auto"/>
            </w:tcBorders>
            <w:vAlign w:val="center"/>
            <w:hideMark/>
          </w:tcPr>
          <w:p w:rsidR="00EF72D0" w:rsidRPr="00301DDC" w:rsidRDefault="00EF72D0" w:rsidP="00EF72D0">
            <w:pPr>
              <w:pStyle w:val="ArialNarow"/>
              <w:rPr>
                <w:rFonts w:asciiTheme="minorHAnsi" w:eastAsia="Times New Roman" w:hAnsiTheme="minorHAnsi" w:cstheme="minorHAnsi"/>
                <w:bCs/>
                <w:sz w:val="20"/>
                <w:szCs w:val="20"/>
                <w:lang w:val="x-none" w:eastAsia="x-none"/>
              </w:rPr>
            </w:pPr>
            <w:r w:rsidRPr="00301DDC">
              <w:rPr>
                <w:rFonts w:asciiTheme="minorHAnsi" w:eastAsia="Times New Roman" w:hAnsiTheme="minorHAnsi" w:cstheme="minorHAnsi"/>
                <w:bCs/>
                <w:sz w:val="20"/>
                <w:szCs w:val="20"/>
                <w:lang w:val="x-none" w:eastAsia="x-none"/>
              </w:rPr>
              <w:t>Parametry oferowane</w:t>
            </w: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vAlign w:val="center"/>
            <w:hideMark/>
          </w:tcPr>
          <w:p w:rsidR="00EF72D0" w:rsidRPr="00301DDC" w:rsidRDefault="00EF72D0" w:rsidP="00EF72D0">
            <w:pPr>
              <w:pStyle w:val="ArialNarow"/>
              <w:rPr>
                <w:rFonts w:asciiTheme="minorHAnsi" w:eastAsia="Times New Roman" w:hAnsiTheme="minorHAnsi" w:cstheme="minorHAnsi"/>
                <w:bCs/>
                <w:sz w:val="20"/>
                <w:szCs w:val="20"/>
                <w:lang w:val="x-none" w:eastAsia="x-none"/>
              </w:rPr>
            </w:pPr>
            <w:r w:rsidRPr="00301DDC">
              <w:rPr>
                <w:rFonts w:asciiTheme="minorHAnsi" w:eastAsia="Times New Roman" w:hAnsiTheme="minorHAnsi" w:cstheme="minorHAnsi"/>
                <w:bCs/>
                <w:sz w:val="20"/>
                <w:szCs w:val="20"/>
                <w:lang w:val="x-none" w:eastAsia="x-none"/>
              </w:rPr>
              <w:t xml:space="preserve">Sprzęt fabrycznie nowy, wolny od wszelkich wad i uszkodzeń, bez wcześniejszej eksploatacji nie będący przedmiotem praw osób trzecich. </w:t>
            </w:r>
            <w:r w:rsidRPr="00301DDC">
              <w:rPr>
                <w:rFonts w:asciiTheme="minorHAnsi" w:hAnsiTheme="minorHAnsi" w:cstheme="minorHAnsi"/>
                <w:sz w:val="20"/>
                <w:szCs w:val="20"/>
              </w:rPr>
              <w:t>Rok produkcji: 202</w:t>
            </w:r>
            <w:r>
              <w:rPr>
                <w:rFonts w:asciiTheme="minorHAnsi" w:hAnsiTheme="minorHAnsi" w:cstheme="minorHAnsi"/>
                <w:sz w:val="20"/>
                <w:szCs w:val="20"/>
              </w:rPr>
              <w:t>4</w:t>
            </w:r>
          </w:p>
        </w:tc>
        <w:tc>
          <w:tcPr>
            <w:tcW w:w="1686" w:type="dxa"/>
            <w:tcBorders>
              <w:top w:val="single" w:sz="4" w:space="0" w:color="auto"/>
              <w:left w:val="single" w:sz="4" w:space="0" w:color="auto"/>
              <w:bottom w:val="single" w:sz="4" w:space="0" w:color="auto"/>
              <w:right w:val="single" w:sz="4" w:space="0" w:color="auto"/>
            </w:tcBorders>
            <w:vAlign w:val="center"/>
            <w:hideMark/>
          </w:tcPr>
          <w:p w:rsidR="00EF72D0" w:rsidRPr="00301DDC" w:rsidRDefault="00EF72D0" w:rsidP="00EF72D0">
            <w:pPr>
              <w:pStyle w:val="ArialNarow"/>
              <w:jc w:val="center"/>
              <w:rPr>
                <w:rFonts w:asciiTheme="minorHAnsi" w:eastAsia="Times New Roman" w:hAnsiTheme="minorHAnsi" w:cstheme="minorHAnsi"/>
                <w:bCs/>
                <w:sz w:val="20"/>
                <w:szCs w:val="20"/>
                <w:lang w:val="x-none" w:eastAsia="x-none"/>
              </w:rPr>
            </w:pPr>
            <w:r w:rsidRPr="00301DDC">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vAlign w:val="center"/>
          </w:tcPr>
          <w:p w:rsidR="00EF72D0" w:rsidRPr="007F1FE4" w:rsidRDefault="00EF72D0" w:rsidP="00EF72D0">
            <w:pPr>
              <w:pStyle w:val="ArialNarow"/>
              <w:rPr>
                <w:rFonts w:asciiTheme="minorHAnsi" w:eastAsia="Times New Roman" w:hAnsiTheme="minorHAnsi" w:cstheme="minorHAnsi"/>
                <w:bCs/>
                <w:sz w:val="20"/>
                <w:szCs w:val="20"/>
                <w:lang w:val="x-none" w:eastAsia="x-none"/>
              </w:rPr>
            </w:pPr>
            <w:r w:rsidRPr="007F1FE4">
              <w:rPr>
                <w:rFonts w:asciiTheme="minorHAnsi" w:eastAsia="Times New Roman" w:hAnsiTheme="minorHAnsi" w:cstheme="minorHAnsi"/>
                <w:bCs/>
                <w:sz w:val="20"/>
                <w:szCs w:val="20"/>
                <w:lang w:val="x-none" w:eastAsia="x-none"/>
              </w:rPr>
              <w:t>Deklaracja Zgodności CE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jc w:val="center"/>
              <w:rPr>
                <w:rFonts w:asciiTheme="minorHAnsi" w:hAnsiTheme="minorHAnsi" w:cstheme="minorHAnsi"/>
                <w:sz w:val="20"/>
                <w:szCs w:val="20"/>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vAlign w:val="center"/>
          </w:tcPr>
          <w:p w:rsidR="00EF72D0" w:rsidRPr="00FC4FDA" w:rsidRDefault="00EF72D0" w:rsidP="00EF72D0">
            <w:pPr>
              <w:pStyle w:val="ArialNarow"/>
              <w:rPr>
                <w:rFonts w:asciiTheme="minorHAnsi" w:eastAsia="Times New Roman" w:hAnsiTheme="minorHAnsi" w:cstheme="minorHAnsi"/>
                <w:b/>
                <w:bCs/>
                <w:sz w:val="20"/>
                <w:szCs w:val="20"/>
                <w:lang w:eastAsia="x-none"/>
              </w:rPr>
            </w:pPr>
            <w:r>
              <w:rPr>
                <w:rFonts w:asciiTheme="minorHAnsi" w:eastAsia="Times New Roman" w:hAnsiTheme="minorHAnsi" w:cstheme="minorHAnsi"/>
                <w:b/>
                <w:bCs/>
                <w:sz w:val="20"/>
                <w:szCs w:val="20"/>
                <w:lang w:eastAsia="x-none"/>
              </w:rPr>
              <w:t>Aparat do znieczulenia</w:t>
            </w:r>
            <w:r>
              <w:rPr>
                <w:rFonts w:asciiTheme="minorHAnsi" w:eastAsia="Times New Roman" w:hAnsiTheme="minorHAnsi" w:cstheme="minorHAnsi"/>
                <w:b/>
                <w:bCs/>
                <w:sz w:val="20"/>
                <w:szCs w:val="20"/>
                <w:lang w:val="x-none" w:eastAsia="x-none"/>
              </w:rPr>
              <w:t xml:space="preserve"> –</w:t>
            </w:r>
            <w:r>
              <w:rPr>
                <w:rFonts w:asciiTheme="minorHAnsi" w:eastAsia="Times New Roman" w:hAnsiTheme="minorHAnsi" w:cstheme="minorHAnsi"/>
                <w:b/>
                <w:bCs/>
                <w:sz w:val="20"/>
                <w:szCs w:val="20"/>
                <w:lang w:eastAsia="x-none"/>
              </w:rPr>
              <w:t xml:space="preserve"> </w:t>
            </w:r>
            <w:r>
              <w:rPr>
                <w:rFonts w:asciiTheme="minorHAnsi" w:eastAsia="Times New Roman" w:hAnsiTheme="minorHAnsi" w:cstheme="minorHAnsi"/>
                <w:b/>
                <w:bCs/>
                <w:sz w:val="20"/>
                <w:szCs w:val="20"/>
                <w:lang w:val="x-none" w:eastAsia="x-none"/>
              </w:rPr>
              <w:t xml:space="preserve">4 </w:t>
            </w:r>
            <w:r>
              <w:rPr>
                <w:rFonts w:asciiTheme="minorHAnsi" w:eastAsia="Times New Roman" w:hAnsiTheme="minorHAnsi" w:cstheme="minorHAnsi"/>
                <w:b/>
                <w:bCs/>
                <w:sz w:val="20"/>
                <w:szCs w:val="20"/>
                <w:lang w:eastAsia="x-none"/>
              </w:rPr>
              <w:t>szt.: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jc w:val="center"/>
              <w:rPr>
                <w:rFonts w:asciiTheme="minorHAnsi" w:hAnsiTheme="minorHAnsi" w:cstheme="minorHAnsi"/>
                <w:sz w:val="20"/>
                <w:szCs w:val="20"/>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eastAsia="x-none"/>
              </w:rPr>
            </w:pPr>
            <w:r w:rsidRPr="00B8117F">
              <w:rPr>
                <w:rFonts w:asciiTheme="minorHAnsi" w:eastAsia="Times New Roman" w:hAnsiTheme="minorHAnsi" w:cstheme="minorHAnsi"/>
                <w:bCs/>
                <w:sz w:val="20"/>
                <w:szCs w:val="20"/>
                <w:lang w:val="x-none" w:eastAsia="x-none"/>
              </w:rPr>
              <w:t>Parametry ogólne</w:t>
            </w:r>
            <w:r>
              <w:rPr>
                <w:rFonts w:asciiTheme="minorHAnsi" w:eastAsia="Times New Roman" w:hAnsiTheme="minorHAnsi" w:cstheme="minorHAnsi"/>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jc w:val="center"/>
              <w:rPr>
                <w:rFonts w:asciiTheme="minorHAnsi" w:hAnsiTheme="minorHAnsi" w:cstheme="minorHAnsi"/>
                <w:sz w:val="20"/>
                <w:szCs w:val="20"/>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Aparat na podstawie jezdnej, hamulec centralny, </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Uchwyty na dwie 10 litrowe butle rezerwowe, reduktory do butli O2 i N2O nakręcane z przyłączami do aparatu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Aparat przystosowany do pracy przy ciśnieniu sieci centralnej dla: O2, N2O, Powietrza od 2,7 </w:t>
            </w:r>
            <w:proofErr w:type="spellStart"/>
            <w:r w:rsidRPr="00B8117F">
              <w:rPr>
                <w:rFonts w:asciiTheme="minorHAnsi" w:eastAsia="Times New Roman" w:hAnsiTheme="minorHAnsi" w:cstheme="minorHAnsi"/>
                <w:bCs/>
                <w:sz w:val="20"/>
                <w:szCs w:val="20"/>
                <w:lang w:val="x-none" w:eastAsia="x-none"/>
              </w:rPr>
              <w:t>kPa</w:t>
            </w:r>
            <w:proofErr w:type="spellEnd"/>
            <w:r w:rsidRPr="00B8117F">
              <w:rPr>
                <w:rFonts w:asciiTheme="minorHAnsi" w:eastAsia="Times New Roman" w:hAnsiTheme="minorHAnsi" w:cstheme="minorHAnsi"/>
                <w:bCs/>
                <w:sz w:val="20"/>
                <w:szCs w:val="20"/>
                <w:lang w:val="x-none" w:eastAsia="x-none"/>
              </w:rPr>
              <w:t xml:space="preserve"> x 100</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Podgrzewany system oddechowy, możliwe wyłączenie/ włączenie podgrzewania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Awaryjne, akumulatorowe zasilanie elektryczne przez minimum 2 godziny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Powierzchnia robocza. Szerokość co najmniej 50 cm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Zamykany schowek (np. na dokumentację).</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Co najmniej jedna szuflada na akcesoria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Wbudowane, regulowane - co najmniej trzystopniowe, oświetlenie powierzchni roboczej</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Prezentacja ciśnień gazów w sieci centralnej i w butlach rezerwowych na ekranie głównym respiratora lub na ekranie LCD monitora stanu aparatu do znieczulania. </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Aparat z elektronicznym mieszalnikiem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System bezpieczeństwa zapewniający min 25% lub wyższy udział O2 w mieszaninie z N2O </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Prezentacja wirtualnych  przepływomierzy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Regulowany zawór ograniczający ciśnienie w trybie wentylacji ręcznej (APL) z funkcją natychmiastowego zwolnienia ciśnienia w układzie bez konieczności skręcania do minimum lub zastawka APL elektroniczna prezentowana na ekranie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Przepływomierz O2 do niezależnej podaży tlenu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Możliwość systemowego (konfiguracja aparatu) wyłączenia obecności N2O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
                <w:bCs/>
                <w:sz w:val="20"/>
                <w:szCs w:val="20"/>
                <w:lang w:eastAsia="x-none"/>
              </w:rPr>
            </w:pPr>
            <w:r w:rsidRPr="00B8117F">
              <w:rPr>
                <w:rFonts w:asciiTheme="minorHAnsi" w:eastAsia="Times New Roman" w:hAnsiTheme="minorHAnsi" w:cstheme="minorHAnsi"/>
                <w:b/>
                <w:bCs/>
                <w:sz w:val="20"/>
                <w:szCs w:val="20"/>
                <w:lang w:val="x-none" w:eastAsia="x-none"/>
              </w:rPr>
              <w:t>Respirator, tryby wentylacji</w:t>
            </w:r>
            <w:r w:rsidRPr="00B8117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Ze względów bezpieczeństwa możliwa kontynuacja pracy w trybach</w:t>
            </w:r>
            <w:r>
              <w:rPr>
                <w:rFonts w:asciiTheme="minorHAnsi" w:eastAsia="Times New Roman" w:hAnsiTheme="minorHAnsi" w:cstheme="minorHAnsi"/>
                <w:bCs/>
                <w:sz w:val="20"/>
                <w:szCs w:val="20"/>
                <w:lang w:eastAsia="x-none"/>
              </w:rPr>
              <w:t xml:space="preserve"> </w:t>
            </w:r>
            <w:r w:rsidRPr="00B8117F">
              <w:rPr>
                <w:rFonts w:asciiTheme="minorHAnsi" w:eastAsia="Times New Roman" w:hAnsiTheme="minorHAnsi" w:cstheme="minorHAnsi"/>
                <w:bCs/>
                <w:sz w:val="20"/>
                <w:szCs w:val="20"/>
                <w:lang w:val="x-none" w:eastAsia="x-none"/>
              </w:rPr>
              <w:t>wentylacji automatycznej, jeśli centralne źród</w:t>
            </w:r>
            <w:r>
              <w:rPr>
                <w:rFonts w:asciiTheme="minorHAnsi" w:eastAsia="Times New Roman" w:hAnsiTheme="minorHAnsi" w:cstheme="minorHAnsi"/>
                <w:bCs/>
                <w:sz w:val="20"/>
                <w:szCs w:val="20"/>
                <w:lang w:val="x-none" w:eastAsia="x-none"/>
              </w:rPr>
              <w:t xml:space="preserve">ła zasilania dla O2 i powietrza </w:t>
            </w:r>
            <w:r w:rsidRPr="00B8117F">
              <w:rPr>
                <w:rFonts w:asciiTheme="minorHAnsi" w:eastAsia="Times New Roman" w:hAnsiTheme="minorHAnsi" w:cstheme="minorHAnsi"/>
                <w:bCs/>
                <w:sz w:val="20"/>
                <w:szCs w:val="20"/>
                <w:lang w:val="x-none" w:eastAsia="x-none"/>
              </w:rPr>
              <w:t>ulegną awarii jednocześnie i nie jest dostępny gaz zastępczy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Respirator napędzany elektrycznie  sterowany elektronicznie lub respirator napędzany pneumatycznie sterowany elektronicznie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r w:rsidRPr="00B8117F">
              <w:rPr>
                <w:rFonts w:asciiTheme="minorHAnsi" w:eastAsia="Times New Roman" w:hAnsiTheme="minorHAnsi" w:cstheme="minorHAnsi"/>
                <w:bCs/>
                <w:sz w:val="20"/>
                <w:szCs w:val="20"/>
                <w:lang w:val="x-none" w:eastAsia="x-none"/>
              </w:rPr>
              <w:br/>
              <w:t>napęd elektryczny - 5 pkt</w:t>
            </w:r>
            <w:r w:rsidRPr="00B8117F">
              <w:rPr>
                <w:rFonts w:asciiTheme="minorHAnsi" w:eastAsia="Times New Roman" w:hAnsiTheme="minorHAnsi" w:cstheme="minorHAnsi"/>
                <w:bCs/>
                <w:sz w:val="20"/>
                <w:szCs w:val="20"/>
                <w:lang w:val="x-none" w:eastAsia="x-none"/>
              </w:rPr>
              <w:br/>
              <w:t>napęd pneumatyczny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Respirator modułowy turbinowy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kontrolowana objętościowo VC-CMV</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kontrolowana ciśnieniowo PC-CMV</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synchronizowana VC-SIMV</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CPAP/PSV</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ciśnieniowa PC-APRV</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Wentylacja typu: PRVC lub </w:t>
            </w:r>
            <w:proofErr w:type="spellStart"/>
            <w:r w:rsidRPr="00B8117F">
              <w:rPr>
                <w:rFonts w:asciiTheme="minorHAnsi" w:eastAsia="Times New Roman" w:hAnsiTheme="minorHAnsi" w:cstheme="minorHAnsi"/>
                <w:bCs/>
                <w:sz w:val="20"/>
                <w:szCs w:val="20"/>
                <w:lang w:val="x-none" w:eastAsia="x-none"/>
              </w:rPr>
              <w:t>AutoFlow</w:t>
            </w:r>
            <w:proofErr w:type="spellEnd"/>
            <w:r w:rsidRPr="00B8117F">
              <w:rPr>
                <w:rFonts w:asciiTheme="minorHAnsi" w:eastAsia="Times New Roman" w:hAnsiTheme="minorHAnsi" w:cstheme="minorHAnsi"/>
                <w:bCs/>
                <w:sz w:val="20"/>
                <w:szCs w:val="20"/>
                <w:lang w:val="x-none" w:eastAsia="x-none"/>
              </w:rPr>
              <w:t xml:space="preserve"> lub PCV-VG</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Man/</w:t>
            </w:r>
            <w:proofErr w:type="spellStart"/>
            <w:r w:rsidRPr="00B8117F">
              <w:rPr>
                <w:rFonts w:asciiTheme="minorHAnsi" w:eastAsia="Times New Roman" w:hAnsiTheme="minorHAnsi" w:cstheme="minorHAnsi"/>
                <w:bCs/>
                <w:sz w:val="20"/>
                <w:szCs w:val="20"/>
                <w:lang w:val="x-none" w:eastAsia="x-none"/>
              </w:rPr>
              <w:t>Spon</w:t>
            </w:r>
            <w:proofErr w:type="spellEnd"/>
            <w:r w:rsidRPr="00B8117F">
              <w:rPr>
                <w:rFonts w:asciiTheme="minorHAnsi" w:eastAsia="Times New Roman" w:hAnsiTheme="minorHAnsi" w:cstheme="minorHAnsi"/>
                <w:bCs/>
                <w:sz w:val="20"/>
                <w:szCs w:val="20"/>
                <w:lang w:val="x-none" w:eastAsia="x-none"/>
              </w:rPr>
              <w:t xml:space="preserve"> (ręczna)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Wentylacja Man/</w:t>
            </w:r>
            <w:proofErr w:type="spellStart"/>
            <w:r w:rsidRPr="00B8117F">
              <w:rPr>
                <w:rFonts w:asciiTheme="minorHAnsi" w:eastAsia="Times New Roman" w:hAnsiTheme="minorHAnsi" w:cstheme="minorHAnsi"/>
                <w:bCs/>
                <w:sz w:val="20"/>
                <w:szCs w:val="20"/>
                <w:lang w:val="x-none" w:eastAsia="x-none"/>
              </w:rPr>
              <w:t>Spon</w:t>
            </w:r>
            <w:proofErr w:type="spellEnd"/>
            <w:r w:rsidRPr="00B8117F">
              <w:rPr>
                <w:rFonts w:asciiTheme="minorHAnsi" w:eastAsia="Times New Roman" w:hAnsiTheme="minorHAnsi" w:cstheme="minorHAnsi"/>
                <w:bCs/>
                <w:sz w:val="20"/>
                <w:szCs w:val="20"/>
                <w:lang w:val="x-none" w:eastAsia="x-none"/>
              </w:rPr>
              <w:t xml:space="preserve"> z CPAP</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Osiągalny przepływ wdechowy dla pacjentów dorosłych co najmniej 170 l/min</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
                <w:bCs/>
                <w:sz w:val="20"/>
                <w:szCs w:val="20"/>
                <w:lang w:eastAsia="x-none"/>
              </w:rPr>
            </w:pPr>
            <w:r w:rsidRPr="00B8117F">
              <w:rPr>
                <w:rFonts w:asciiTheme="minorHAnsi" w:eastAsia="Times New Roman" w:hAnsiTheme="minorHAnsi" w:cstheme="minorHAnsi"/>
                <w:b/>
                <w:bCs/>
                <w:sz w:val="20"/>
                <w:szCs w:val="20"/>
                <w:lang w:val="x-none" w:eastAsia="x-none"/>
              </w:rPr>
              <w:t>Regulacje</w:t>
            </w:r>
            <w:r w:rsidRPr="00B8117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Zakres częstości oddechowej minimum od 4 do 100 </w:t>
            </w:r>
            <w:proofErr w:type="spellStart"/>
            <w:r w:rsidRPr="00B8117F">
              <w:rPr>
                <w:rFonts w:asciiTheme="minorHAnsi" w:eastAsia="Times New Roman" w:hAnsiTheme="minorHAnsi" w:cstheme="minorHAnsi"/>
                <w:bCs/>
                <w:sz w:val="20"/>
                <w:szCs w:val="20"/>
                <w:lang w:val="x-none" w:eastAsia="x-none"/>
              </w:rPr>
              <w:t>odd</w:t>
            </w:r>
            <w:proofErr w:type="spellEnd"/>
            <w:r w:rsidRPr="00B8117F">
              <w:rPr>
                <w:rFonts w:asciiTheme="minorHAnsi" w:eastAsia="Times New Roman" w:hAnsiTheme="minorHAnsi" w:cstheme="minorHAnsi"/>
                <w:bCs/>
                <w:sz w:val="20"/>
                <w:szCs w:val="20"/>
                <w:lang w:val="x-none" w:eastAsia="x-none"/>
              </w:rPr>
              <w:t>/min</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Zakres plateau minimum do 30%</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Zakres I:E minimum od 4:1 do 1:4</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Zakres objętości oddechowej minimum od 20 do 2000 ml, podać </w:t>
            </w:r>
            <w:proofErr w:type="spellStart"/>
            <w:r w:rsidRPr="00B8117F">
              <w:rPr>
                <w:rFonts w:asciiTheme="minorHAnsi" w:eastAsia="Times New Roman" w:hAnsiTheme="minorHAnsi" w:cstheme="minorHAnsi"/>
                <w:bCs/>
                <w:sz w:val="20"/>
                <w:szCs w:val="20"/>
                <w:lang w:val="x-none" w:eastAsia="x-none"/>
              </w:rPr>
              <w:t>zkres</w:t>
            </w:r>
            <w:proofErr w:type="spellEnd"/>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Wyzwalacz przepływowy, podać zakres regulacji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Ciśnienie wdechowe regulowane w zakresie minimum od 3  do 80 </w:t>
            </w:r>
            <w:proofErr w:type="spellStart"/>
            <w:r w:rsidRPr="00B8117F">
              <w:rPr>
                <w:rFonts w:asciiTheme="minorHAnsi" w:eastAsia="Times New Roman" w:hAnsiTheme="minorHAnsi" w:cstheme="minorHAnsi"/>
                <w:bCs/>
                <w:sz w:val="20"/>
                <w:szCs w:val="20"/>
                <w:lang w:val="x-none" w:eastAsia="x-none"/>
              </w:rPr>
              <w:t>hPa</w:t>
            </w:r>
            <w:proofErr w:type="spellEnd"/>
            <w:r w:rsidRPr="00B8117F">
              <w:rPr>
                <w:rFonts w:asciiTheme="minorHAnsi" w:eastAsia="Times New Roman" w:hAnsiTheme="minorHAnsi" w:cstheme="minorHAnsi"/>
                <w:bCs/>
                <w:sz w:val="20"/>
                <w:szCs w:val="20"/>
                <w:lang w:val="x-none" w:eastAsia="x-none"/>
              </w:rPr>
              <w:t xml:space="preserve"> (cmH2O)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Regulacja PEEP w zakresie minimum od 2 do 35 </w:t>
            </w:r>
            <w:proofErr w:type="spellStart"/>
            <w:r w:rsidRPr="00B8117F">
              <w:rPr>
                <w:rFonts w:asciiTheme="minorHAnsi" w:eastAsia="Times New Roman" w:hAnsiTheme="minorHAnsi" w:cstheme="minorHAnsi"/>
                <w:bCs/>
                <w:sz w:val="20"/>
                <w:szCs w:val="20"/>
                <w:lang w:val="x-none" w:eastAsia="x-none"/>
              </w:rPr>
              <w:t>hPa</w:t>
            </w:r>
            <w:proofErr w:type="spellEnd"/>
            <w:r w:rsidRPr="00B8117F">
              <w:rPr>
                <w:rFonts w:asciiTheme="minorHAnsi" w:eastAsia="Times New Roman" w:hAnsiTheme="minorHAnsi" w:cstheme="minorHAnsi"/>
                <w:bCs/>
                <w:sz w:val="20"/>
                <w:szCs w:val="20"/>
                <w:lang w:val="x-none" w:eastAsia="x-none"/>
              </w:rPr>
              <w:t xml:space="preserve"> (cmH2O); wymagana funkcja WYŁ (OFF)</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Funkcjonalność</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Ekran dotykowy, pokrętło wyboru i potwierdzania ustawień.</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Co najmniej trzy konfigurowane widoki  ekranu, możliwe do szybkiego wyboru przez użytkownika.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Konfiguracja urządzenia może być eksportowana i importowana do/z innych aparatów tej wersji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Prezentacja krzywych: ciśnienia w drogach oddechowych, stężenia CO2</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Prezentacja pętli oddechowych: ciśnienie-objętość, przepływ-objętość. Prezentacja R, </w:t>
            </w:r>
            <w:proofErr w:type="spellStart"/>
            <w:r w:rsidRPr="00B8117F">
              <w:rPr>
                <w:rFonts w:asciiTheme="minorHAnsi" w:eastAsia="Times New Roman" w:hAnsiTheme="minorHAnsi" w:cstheme="minorHAnsi"/>
                <w:bCs/>
                <w:sz w:val="20"/>
                <w:szCs w:val="20"/>
                <w:lang w:val="x-none" w:eastAsia="x-none"/>
              </w:rPr>
              <w:t>Cdyn</w:t>
            </w:r>
            <w:proofErr w:type="spellEnd"/>
            <w:r w:rsidRPr="00B8117F">
              <w:rPr>
                <w:rFonts w:asciiTheme="minorHAnsi" w:eastAsia="Times New Roman" w:hAnsiTheme="minorHAnsi" w:cstheme="minorHAnsi"/>
                <w:bCs/>
                <w:sz w:val="20"/>
                <w:szCs w:val="20"/>
                <w:lang w:val="x-none" w:eastAsia="x-none"/>
              </w:rPr>
              <w:t>. Zapamiętanie pętli referencyjnej</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Wyświetlanie </w:t>
            </w:r>
            <w:proofErr w:type="spellStart"/>
            <w:r w:rsidRPr="00B8117F">
              <w:rPr>
                <w:rFonts w:asciiTheme="minorHAnsi" w:eastAsia="Times New Roman" w:hAnsiTheme="minorHAnsi" w:cstheme="minorHAnsi"/>
                <w:bCs/>
                <w:sz w:val="20"/>
                <w:szCs w:val="20"/>
                <w:lang w:val="x-none" w:eastAsia="x-none"/>
              </w:rPr>
              <w:t>minitrendów</w:t>
            </w:r>
            <w:proofErr w:type="spellEnd"/>
            <w:r w:rsidRPr="00B8117F">
              <w:rPr>
                <w:rFonts w:asciiTheme="minorHAnsi" w:eastAsia="Times New Roman" w:hAnsiTheme="minorHAnsi" w:cstheme="minorHAnsi"/>
                <w:bCs/>
                <w:sz w:val="20"/>
                <w:szCs w:val="20"/>
                <w:lang w:val="x-none" w:eastAsia="x-none"/>
              </w:rPr>
              <w:t xml:space="preserve"> przy krzywych oddechowych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Trendy graficzne i tabelaryczne.  Wyświetlanie wartości zmierzonych dla konkretnego punktu w czasie. Funkcja ZOOM+  i ZOOM-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Pomiar i prezentacja objętości minutowej całkowitej i spontanicznej: MV i </w:t>
            </w:r>
            <w:proofErr w:type="spellStart"/>
            <w:r w:rsidRPr="00B8117F">
              <w:rPr>
                <w:rFonts w:asciiTheme="minorHAnsi" w:eastAsia="Times New Roman" w:hAnsiTheme="minorHAnsi" w:cstheme="minorHAnsi"/>
                <w:bCs/>
                <w:sz w:val="20"/>
                <w:szCs w:val="20"/>
                <w:lang w:val="x-none" w:eastAsia="x-none"/>
              </w:rPr>
              <w:t>MVspon</w:t>
            </w:r>
            <w:proofErr w:type="spellEnd"/>
            <w:r w:rsidRPr="00B8117F">
              <w:rPr>
                <w:rFonts w:asciiTheme="minorHAnsi" w:eastAsia="Times New Roman" w:hAnsiTheme="minorHAnsi" w:cstheme="minorHAnsi"/>
                <w:bCs/>
                <w:sz w:val="20"/>
                <w:szCs w:val="20"/>
                <w:lang w:val="x-none" w:eastAsia="x-none"/>
              </w:rPr>
              <w:t xml:space="preserve"> oraz częstości oddechowej całkowitej i spontanicznej RR i </w:t>
            </w:r>
            <w:proofErr w:type="spellStart"/>
            <w:r w:rsidRPr="00B8117F">
              <w:rPr>
                <w:rFonts w:asciiTheme="minorHAnsi" w:eastAsia="Times New Roman" w:hAnsiTheme="minorHAnsi" w:cstheme="minorHAnsi"/>
                <w:bCs/>
                <w:sz w:val="20"/>
                <w:szCs w:val="20"/>
                <w:lang w:val="x-none" w:eastAsia="x-none"/>
              </w:rPr>
              <w:t>RRspon</w:t>
            </w:r>
            <w:proofErr w:type="spellEnd"/>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Funkcja prognozowania stężenia gazu znieczulającego na okres przyszłych 20 minut lub możliwość ustawienia docelowego końcowo wydechowego stężenia anestetyku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Funkcja przygotowania urządzenia do automatycznego ponownego uruchomienia łącznie z testem systemu. Ustawienie żądanego dnia i godziny kiedy urządzenie powinno być gotowe do pracy.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Rekrutacja płuc, manewr jednoetapowy i wieloetapowy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Awaryjna podaż O2 i anestetyku z parownika po awarii zasilania sieciowego i rozładowanym akumulatorze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Pauza (wstrzymanie pracy respiratora i podaży gazów) do stosowania podczas znieczulenia miejscowego lub krótkich przerw </w:t>
            </w:r>
            <w:r w:rsidRPr="00B8117F">
              <w:rPr>
                <w:rFonts w:asciiTheme="minorHAnsi" w:eastAsia="Times New Roman" w:hAnsiTheme="minorHAnsi" w:cstheme="minorHAnsi"/>
                <w:bCs/>
                <w:sz w:val="20"/>
                <w:szCs w:val="20"/>
                <w:lang w:val="x-none" w:eastAsia="x-none"/>
              </w:rPr>
              <w:lastRenderedPageBreak/>
              <w:t>terapii, takich jak odłączenie lub intubacja). Regulowana kontrola czasu terapii. Aktywny pomiar gazów.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lastRenderedPageBreak/>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Tryb Monitorowanie (wstrzymanie pracy respiratora i podaży gazów) do stosowania podczas znieczulenia miejscowego. Aktywny pomiar gazów.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Funkcja </w:t>
            </w:r>
            <w:proofErr w:type="spellStart"/>
            <w:r w:rsidRPr="00B8117F">
              <w:rPr>
                <w:rFonts w:asciiTheme="minorHAnsi" w:eastAsia="Times New Roman" w:hAnsiTheme="minorHAnsi" w:cstheme="minorHAnsi"/>
                <w:bCs/>
                <w:sz w:val="20"/>
                <w:szCs w:val="20"/>
                <w:lang w:val="x-none" w:eastAsia="x-none"/>
              </w:rPr>
              <w:t>timera</w:t>
            </w:r>
            <w:proofErr w:type="spellEnd"/>
            <w:r w:rsidRPr="00B8117F">
              <w:rPr>
                <w:rFonts w:asciiTheme="minorHAnsi" w:eastAsia="Times New Roman" w:hAnsiTheme="minorHAnsi" w:cstheme="minorHAnsi"/>
                <w:bCs/>
                <w:sz w:val="20"/>
                <w:szCs w:val="20"/>
                <w:lang w:val="x-none" w:eastAsia="x-none"/>
              </w:rPr>
              <w:t xml:space="preserve"> (odliczanie do zera od ustawionego czasu), prezentacja na ekranie respiratora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Prezentacja ΔVT (różnicy między objętością wdechową a wydechową)</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Tryb typu: HLM, CBM, do stosowania gdy pacjent podłączony jest do maszyny  płucoserce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Funkcja stopera, prezentacja na ekranie respiratora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Zmiana częstości oddechowej automatycznie zmienia czas wdechu (Ti) - tzw. blokada I:E, możliwe wyłączenie tej funkcjonalności przez użytkownika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Zmiana PEEP automatycznie zmienia  ciśnienie </w:t>
            </w:r>
            <w:proofErr w:type="spellStart"/>
            <w:r w:rsidRPr="00B8117F">
              <w:rPr>
                <w:rFonts w:asciiTheme="minorHAnsi" w:eastAsia="Times New Roman" w:hAnsiTheme="minorHAnsi" w:cstheme="minorHAnsi"/>
                <w:bCs/>
                <w:sz w:val="20"/>
                <w:szCs w:val="20"/>
                <w:lang w:val="x-none" w:eastAsia="x-none"/>
              </w:rPr>
              <w:t>Pwdech</w:t>
            </w:r>
            <w:proofErr w:type="spellEnd"/>
            <w:r w:rsidRPr="00B8117F">
              <w:rPr>
                <w:rFonts w:asciiTheme="minorHAnsi" w:eastAsia="Times New Roman" w:hAnsiTheme="minorHAnsi" w:cstheme="minorHAnsi"/>
                <w:bCs/>
                <w:sz w:val="20"/>
                <w:szCs w:val="20"/>
                <w:lang w:val="x-none" w:eastAsia="x-none"/>
              </w:rPr>
              <w:t xml:space="preserve"> (różnica pomiędzy PEEP i </w:t>
            </w:r>
            <w:proofErr w:type="spellStart"/>
            <w:r w:rsidRPr="00B8117F">
              <w:rPr>
                <w:rFonts w:asciiTheme="minorHAnsi" w:eastAsia="Times New Roman" w:hAnsiTheme="minorHAnsi" w:cstheme="minorHAnsi"/>
                <w:bCs/>
                <w:sz w:val="20"/>
                <w:szCs w:val="20"/>
                <w:lang w:val="x-none" w:eastAsia="x-none"/>
              </w:rPr>
              <w:t>Pwdech</w:t>
            </w:r>
            <w:proofErr w:type="spellEnd"/>
            <w:r w:rsidRPr="00B8117F">
              <w:rPr>
                <w:rFonts w:asciiTheme="minorHAnsi" w:eastAsia="Times New Roman" w:hAnsiTheme="minorHAnsi" w:cstheme="minorHAnsi"/>
                <w:bCs/>
                <w:sz w:val="20"/>
                <w:szCs w:val="20"/>
                <w:lang w:val="x-none" w:eastAsia="x-none"/>
              </w:rPr>
              <w:t xml:space="preserve"> pozostaje stała) możliwe wyłączenie tej funkcjonalności przez użytkownika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Ze względów bezpieczeństwa w razie awarii zasilania gazami automatyczne przełączenie na gaz zastępczy:</w:t>
            </w:r>
            <w:r w:rsidRPr="00B8117F">
              <w:rPr>
                <w:rFonts w:asciiTheme="minorHAnsi" w:eastAsia="Times New Roman" w:hAnsiTheme="minorHAnsi" w:cstheme="minorHAnsi"/>
                <w:bCs/>
                <w:sz w:val="20"/>
                <w:szCs w:val="20"/>
                <w:lang w:val="x-none" w:eastAsia="x-none"/>
              </w:rPr>
              <w:br/>
              <w:t>-po zaniku O2 na 100 % powietrze</w:t>
            </w:r>
            <w:r w:rsidRPr="00B8117F">
              <w:rPr>
                <w:rFonts w:asciiTheme="minorHAnsi" w:eastAsia="Times New Roman" w:hAnsiTheme="minorHAnsi" w:cstheme="minorHAnsi"/>
                <w:bCs/>
                <w:sz w:val="20"/>
                <w:szCs w:val="20"/>
                <w:lang w:val="x-none" w:eastAsia="x-none"/>
              </w:rPr>
              <w:br/>
              <w:t>-po zaniku N2O na 100 % O2</w:t>
            </w:r>
            <w:r w:rsidRPr="00B8117F">
              <w:rPr>
                <w:rFonts w:asciiTheme="minorHAnsi" w:eastAsia="Times New Roman" w:hAnsiTheme="minorHAnsi" w:cstheme="minorHAnsi"/>
                <w:bCs/>
                <w:sz w:val="20"/>
                <w:szCs w:val="20"/>
                <w:lang w:val="x-none" w:eastAsia="x-none"/>
              </w:rPr>
              <w:br/>
              <w:t>-po zaniku Powietrza na 100% O2</w:t>
            </w:r>
            <w:r w:rsidRPr="00B8117F">
              <w:rPr>
                <w:rFonts w:asciiTheme="minorHAnsi" w:eastAsia="Times New Roman" w:hAnsiTheme="minorHAnsi" w:cstheme="minorHAnsi"/>
                <w:bCs/>
                <w:sz w:val="20"/>
                <w:szCs w:val="20"/>
                <w:lang w:val="x-none" w:eastAsia="x-none"/>
              </w:rPr>
              <w:br/>
              <w:t>Poziom przepływu świeżego gazu pozostaje stały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Pomiary i prezentacja: wdechowego i wydechowego stężenia: O2, N2O, CO2, anestetyków (</w:t>
            </w:r>
            <w:proofErr w:type="spellStart"/>
            <w:r w:rsidRPr="00B8117F">
              <w:rPr>
                <w:rFonts w:asciiTheme="minorHAnsi" w:eastAsia="Times New Roman" w:hAnsiTheme="minorHAnsi" w:cstheme="minorHAnsi"/>
                <w:bCs/>
                <w:sz w:val="20"/>
                <w:szCs w:val="20"/>
                <w:lang w:val="x-none" w:eastAsia="x-none"/>
              </w:rPr>
              <w:t>sewofluran</w:t>
            </w:r>
            <w:proofErr w:type="spellEnd"/>
            <w:r w:rsidRPr="00B8117F">
              <w:rPr>
                <w:rFonts w:asciiTheme="minorHAnsi" w:eastAsia="Times New Roman" w:hAnsiTheme="minorHAnsi" w:cstheme="minorHAnsi"/>
                <w:bCs/>
                <w:sz w:val="20"/>
                <w:szCs w:val="20"/>
                <w:lang w:val="x-none" w:eastAsia="x-none"/>
              </w:rPr>
              <w:t xml:space="preserve">, </w:t>
            </w:r>
            <w:proofErr w:type="spellStart"/>
            <w:r w:rsidRPr="00B8117F">
              <w:rPr>
                <w:rFonts w:asciiTheme="minorHAnsi" w:eastAsia="Times New Roman" w:hAnsiTheme="minorHAnsi" w:cstheme="minorHAnsi"/>
                <w:bCs/>
                <w:sz w:val="20"/>
                <w:szCs w:val="20"/>
                <w:lang w:val="x-none" w:eastAsia="x-none"/>
              </w:rPr>
              <w:t>izofluran</w:t>
            </w:r>
            <w:proofErr w:type="spellEnd"/>
            <w:r w:rsidRPr="00B8117F">
              <w:rPr>
                <w:rFonts w:asciiTheme="minorHAnsi" w:eastAsia="Times New Roman" w:hAnsiTheme="minorHAnsi" w:cstheme="minorHAnsi"/>
                <w:bCs/>
                <w:sz w:val="20"/>
                <w:szCs w:val="20"/>
                <w:lang w:val="x-none" w:eastAsia="x-none"/>
              </w:rPr>
              <w:t xml:space="preserve">, </w:t>
            </w:r>
            <w:proofErr w:type="spellStart"/>
            <w:r w:rsidRPr="00B8117F">
              <w:rPr>
                <w:rFonts w:asciiTheme="minorHAnsi" w:eastAsia="Times New Roman" w:hAnsiTheme="minorHAnsi" w:cstheme="minorHAnsi"/>
                <w:bCs/>
                <w:sz w:val="20"/>
                <w:szCs w:val="20"/>
                <w:lang w:val="x-none" w:eastAsia="x-none"/>
              </w:rPr>
              <w:t>desfluran</w:t>
            </w:r>
            <w:proofErr w:type="spellEnd"/>
            <w:r w:rsidRPr="00B8117F">
              <w:rPr>
                <w:rFonts w:asciiTheme="minorHAnsi" w:eastAsia="Times New Roman" w:hAnsiTheme="minorHAnsi" w:cstheme="minorHAnsi"/>
                <w:bCs/>
                <w:sz w:val="20"/>
                <w:szCs w:val="20"/>
                <w:lang w:val="x-none" w:eastAsia="x-none"/>
              </w:rPr>
              <w:t xml:space="preserve">). Prezentacja </w:t>
            </w:r>
            <w:proofErr w:type="spellStart"/>
            <w:r w:rsidRPr="00B8117F">
              <w:rPr>
                <w:rFonts w:asciiTheme="minorHAnsi" w:eastAsia="Times New Roman" w:hAnsiTheme="minorHAnsi" w:cstheme="minorHAnsi"/>
                <w:bCs/>
                <w:sz w:val="20"/>
                <w:szCs w:val="20"/>
                <w:lang w:val="x-none" w:eastAsia="x-none"/>
              </w:rPr>
              <w:t>xMAC</w:t>
            </w:r>
            <w:proofErr w:type="spellEnd"/>
            <w:r w:rsidRPr="00B8117F">
              <w:rPr>
                <w:rFonts w:asciiTheme="minorHAnsi" w:eastAsia="Times New Roman" w:hAnsiTheme="minorHAnsi" w:cstheme="minorHAnsi"/>
                <w:bCs/>
                <w:sz w:val="20"/>
                <w:szCs w:val="20"/>
                <w:lang w:val="x-none" w:eastAsia="x-none"/>
              </w:rPr>
              <w:t xml:space="preserve"> (skorygowana do wieku pacjenta liczba MAC)</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Funkcja </w:t>
            </w:r>
            <w:proofErr w:type="spellStart"/>
            <w:r w:rsidRPr="00B8117F">
              <w:rPr>
                <w:rFonts w:asciiTheme="minorHAnsi" w:eastAsia="Times New Roman" w:hAnsiTheme="minorHAnsi" w:cstheme="minorHAnsi"/>
                <w:bCs/>
                <w:sz w:val="20"/>
                <w:szCs w:val="20"/>
                <w:lang w:val="x-none" w:eastAsia="x-none"/>
              </w:rPr>
              <w:t>ekonometru</w:t>
            </w:r>
            <w:proofErr w:type="spellEnd"/>
            <w:r w:rsidRPr="00B8117F">
              <w:rPr>
                <w:rFonts w:asciiTheme="minorHAnsi" w:eastAsia="Times New Roman" w:hAnsiTheme="minorHAnsi" w:cstheme="minorHAnsi"/>
                <w:bCs/>
                <w:sz w:val="20"/>
                <w:szCs w:val="20"/>
                <w:lang w:val="x-none" w:eastAsia="x-none"/>
              </w:rPr>
              <w:t xml:space="preserve"> i trend </w:t>
            </w:r>
            <w:proofErr w:type="spellStart"/>
            <w:r w:rsidRPr="00B8117F">
              <w:rPr>
                <w:rFonts w:asciiTheme="minorHAnsi" w:eastAsia="Times New Roman" w:hAnsiTheme="minorHAnsi" w:cstheme="minorHAnsi"/>
                <w:bCs/>
                <w:sz w:val="20"/>
                <w:szCs w:val="20"/>
                <w:lang w:val="x-none" w:eastAsia="x-none"/>
              </w:rPr>
              <w:t>ekonometru</w:t>
            </w:r>
            <w:proofErr w:type="spellEnd"/>
            <w:r w:rsidRPr="00B8117F">
              <w:rPr>
                <w:rFonts w:asciiTheme="minorHAnsi" w:eastAsia="Times New Roman" w:hAnsiTheme="minorHAnsi" w:cstheme="minorHAnsi"/>
                <w:bCs/>
                <w:sz w:val="20"/>
                <w:szCs w:val="20"/>
                <w:lang w:val="x-none" w:eastAsia="x-none"/>
              </w:rPr>
              <w:t xml:space="preserve"> lub inna równoważna funkcja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Automatyczne wstępne skalkulowanie parametrów wentylacji na podstawie wprowadzonej masy ciała i/lub wzrostu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Czujniki przepływu wdechowy i wydechowy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Czujniki przepływu, wewnętrzne, nie podatne na uszkodzenia – pomiar ultradźwiękowy lub funkcjonalność aparatu pozwalająca na kontynuowanie terapii jeśli pomiar przepływu ulegnie awarii (uszkodzenie czujnika w trakcie zabiegu)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Prezentacja na ekranie respiratora aktualnie ustawionego stężenia na parowniku, monitorowanie poziomu napełnienia parownika. Parownik do SEVO i DES w zestawie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Alarmy</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Wyświetlanie ustawionych granic alarmowych w polach parametrów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Możliwość automatycznego dostosowania granic alarmowych w odniesieniu do aktualnie mierzonych wartości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Alarm ciśnienia w drogach oddechowych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Alarm objętości minutowej</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Alarm bezdechu generowany na podstawie analizy przepływu, ciśnienia, CO</w:t>
            </w:r>
            <w:r w:rsidRPr="00B8117F">
              <w:rPr>
                <w:rFonts w:asciiTheme="minorHAnsi" w:eastAsia="Times New Roman" w:hAnsiTheme="minorHAnsi" w:cstheme="minorHAnsi"/>
                <w:bCs/>
                <w:lang w:val="x-none" w:eastAsia="x-none"/>
              </w:rPr>
              <w:t>2</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Alarm stężenia anestetyku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Alarm braku zasilania w gazy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Alarm wykrycia drugiego anestetyku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Inne</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FC4FDA">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Oprogramowanie w języku polskim.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Prezentowana na ekranie data następnego przeglądu serwisowego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- 5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Eksport do pamięci zewnętrznej USB: zrzutu ekranu, wyniku testu (gdy zachodzi potrzeba archiwizacji), trendów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Funkcja przepłukiwania i osuszania zespołu oddechowego.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Dostosowanie bieżącego widoku, pola parametrów na ekranie mogą być konfigurowane w czasie pracy, zgodnie z  wymaganiami użytkownika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 xml:space="preserve">Możliwe ustawienie różnych kolorów parametrów, dostępna paleta co najmniej 5 kolorów, w celu łatwiejszego odczytu, podać </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Ssak medyczny, inżektorowy, napędzany powietrzem, dwa zbiorniki wielorazowe na wydzielinę</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Przewody zasilania gazami: O2, N2O i Powietrze, kodowane kolorami, długość  5m każdy; wtyki zgodne z normą szwedzką (tzw. AGA)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eastAsia="x-none"/>
              </w:rPr>
            </w:pPr>
            <w:r w:rsidRPr="00B8117F">
              <w:rPr>
                <w:rFonts w:asciiTheme="minorHAnsi" w:eastAsia="Times New Roman" w:hAnsiTheme="minorHAnsi" w:cstheme="minorHAnsi"/>
                <w:bCs/>
                <w:sz w:val="20"/>
                <w:szCs w:val="20"/>
                <w:lang w:val="x-none" w:eastAsia="x-none"/>
              </w:rPr>
              <w:t>T</w:t>
            </w:r>
            <w:r>
              <w:rPr>
                <w:rFonts w:asciiTheme="minorHAnsi" w:eastAsia="Times New Roman" w:hAnsiTheme="minorHAnsi" w:cstheme="minorHAnsi"/>
                <w:bCs/>
                <w:sz w:val="20"/>
                <w:szCs w:val="20"/>
                <w:lang w:eastAsia="x-none"/>
              </w:rPr>
              <w: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Dodatkowe gniazda elektryczne,  zabezpieczone bezpiecznikami automatycznymi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Automatyczny (czyli bez interakcji z użytkownikiem w trakcie trwania procedury) test systemu, obejmujący test wszystkich funkcji urządzenia i test szczelności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B8117F" w:rsidRDefault="00EF72D0" w:rsidP="00EF72D0">
            <w:pP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Lista kontrolna, czynności do wykonania przed rozpoczęciem testu, prezentowana na ekranie respiratora w formie grafik i tekstu objaśniających poszczególne czynności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B8117F" w:rsidRDefault="00EF72D0" w:rsidP="00EF72D0">
            <w:pPr>
              <w:jc w:val="center"/>
              <w:rPr>
                <w:rFonts w:asciiTheme="minorHAnsi" w:eastAsia="Times New Roman" w:hAnsiTheme="minorHAnsi" w:cstheme="minorHAnsi"/>
                <w:bCs/>
                <w:sz w:val="20"/>
                <w:szCs w:val="20"/>
                <w:lang w:val="x-none" w:eastAsia="x-none"/>
              </w:rPr>
            </w:pPr>
            <w:r w:rsidRPr="00B8117F">
              <w:rPr>
                <w:rFonts w:asciiTheme="minorHAnsi" w:eastAsia="Times New Roman" w:hAnsiTheme="minorHAnsi" w:cstheme="minorHAnsi"/>
                <w:bCs/>
                <w:sz w:val="20"/>
                <w:szCs w:val="20"/>
                <w:lang w:val="x-none" w:eastAsia="x-none"/>
              </w:rPr>
              <w:t>Tak - 1 pkt</w:t>
            </w:r>
            <w:r w:rsidRPr="00B8117F">
              <w:rPr>
                <w:rFonts w:asciiTheme="minorHAnsi" w:eastAsia="Times New Roman" w:hAnsiTheme="minorHAnsi" w:cstheme="minorHAnsi"/>
                <w:bCs/>
                <w:sz w:val="20"/>
                <w:szCs w:val="20"/>
                <w:lang w:val="x-none" w:eastAsia="x-none"/>
              </w:rPr>
              <w:b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813408" w:rsidRDefault="00EF72D0" w:rsidP="00EF72D0">
            <w:pPr>
              <w:widowControl w:val="0"/>
              <w:autoSpaceDE w:val="0"/>
              <w:autoSpaceDN w:val="0"/>
              <w:adjustRightInd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Szkolenie personelu z obsługi urządzenia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301DDC">
              <w:rPr>
                <w:rFonts w:asciiTheme="minorHAnsi" w:hAnsiTheme="minorHAnsi" w:cstheme="minorHAnsi"/>
                <w:sz w:val="20"/>
                <w:szCs w:val="20"/>
              </w:rPr>
              <w:t>Zalecana przez Producenta częstotliwość wykonywanych przeglądów technicznych w okresie:</w:t>
            </w:r>
          </w:p>
          <w:p w:rsidR="00EF72D0" w:rsidRPr="00301DDC" w:rsidRDefault="00EF72D0" w:rsidP="00EF72D0">
            <w:pPr>
              <w:pStyle w:val="ArialNarow"/>
              <w:numPr>
                <w:ilvl w:val="0"/>
                <w:numId w:val="37"/>
              </w:numPr>
              <w:rPr>
                <w:rFonts w:asciiTheme="minorHAnsi" w:hAnsiTheme="minorHAnsi" w:cstheme="minorHAnsi"/>
                <w:sz w:val="20"/>
                <w:szCs w:val="20"/>
              </w:rPr>
            </w:pPr>
            <w:r w:rsidRPr="00301DDC">
              <w:rPr>
                <w:rFonts w:asciiTheme="minorHAnsi" w:hAnsiTheme="minorHAnsi" w:cstheme="minorHAnsi"/>
                <w:sz w:val="20"/>
                <w:szCs w:val="20"/>
              </w:rPr>
              <w:t>trwania gwarancji,</w:t>
            </w:r>
          </w:p>
          <w:p w:rsidR="00EF72D0" w:rsidRPr="00301DDC" w:rsidRDefault="00EF72D0" w:rsidP="00EF72D0">
            <w:pPr>
              <w:pStyle w:val="ArialNarow"/>
              <w:numPr>
                <w:ilvl w:val="0"/>
                <w:numId w:val="36"/>
              </w:numPr>
              <w:rPr>
                <w:rFonts w:asciiTheme="minorHAnsi" w:hAnsiTheme="minorHAnsi" w:cstheme="minorHAnsi"/>
                <w:sz w:val="20"/>
                <w:szCs w:val="20"/>
              </w:rPr>
            </w:pPr>
            <w:r w:rsidRPr="00301DDC">
              <w:rPr>
                <w:rFonts w:asciiTheme="minorHAnsi" w:hAnsiTheme="minorHAnsi" w:cstheme="minorHAnsi"/>
                <w:sz w:val="20"/>
                <w:szCs w:val="20"/>
              </w:rPr>
              <w:t>po gwarancji.</w:t>
            </w:r>
          </w:p>
        </w:tc>
        <w:tc>
          <w:tcPr>
            <w:tcW w:w="168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301DDC">
              <w:rPr>
                <w:rFonts w:asciiTheme="minorHAnsi" w:hAnsiTheme="minorHAnsi" w:cstheme="minorHAnsi"/>
                <w:sz w:val="20"/>
                <w:szCs w:val="20"/>
              </w:rPr>
              <w:t>W cenie oferty gwarancyjne przeglądy okresowe niezbędne do prawidłowej pracy przedmiotu zamówienia w tym jeden przegląd w ostatnim miesiącu przed upływem gwarancji. Dotrzymanie terminu przeglądu leży po stronie Wykonawcy bez wcześniejszego wezwania ze strony Zamawiającego.</w:t>
            </w:r>
          </w:p>
        </w:tc>
        <w:tc>
          <w:tcPr>
            <w:tcW w:w="168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B8117F">
              <w:rPr>
                <w:rFonts w:asciiTheme="minorHAnsi" w:eastAsia="Times New Roman" w:hAnsiTheme="minorHAnsi" w:cstheme="minorHAnsi"/>
                <w:bCs/>
                <w:sz w:val="20"/>
                <w:szCs w:val="20"/>
                <w:lang w:val="x-none" w:eastAsia="x-none"/>
              </w:rPr>
              <w:t>Instrukcja obsługi i użytkowania w języku polskim, wersja drukowana, książkowa – nie dopuszcza się bindowanych kserokopii</w:t>
            </w:r>
          </w:p>
        </w:tc>
        <w:tc>
          <w:tcPr>
            <w:tcW w:w="168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301DDC">
              <w:rPr>
                <w:rFonts w:asciiTheme="minorHAnsi" w:hAnsiTheme="minorHAnsi" w:cstheme="minorHAnsi"/>
                <w:sz w:val="20"/>
                <w:szCs w:val="20"/>
              </w:rPr>
              <w:t>Instrukcja obsługi w języku polskim w wersji elektronicznej</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Tak/Nie</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 5 pkt.</w:t>
            </w:r>
          </w:p>
          <w:p w:rsidR="00EF72D0" w:rsidRPr="00301DDC" w:rsidRDefault="00EF72D0" w:rsidP="00EF72D0">
            <w:pPr>
              <w:pStyle w:val="ArialNarow"/>
              <w:jc w:val="center"/>
              <w:rPr>
                <w:rFonts w:asciiTheme="minorHAnsi" w:hAnsiTheme="minorHAnsi" w:cstheme="minorHAnsi"/>
                <w:sz w:val="20"/>
                <w:szCs w:val="20"/>
              </w:rPr>
            </w:pPr>
            <w:r w:rsidRPr="00301DDC">
              <w:rPr>
                <w:rFonts w:asciiTheme="minorHAnsi" w:hAnsiTheme="minorHAnsi" w:cstheme="minorHAnsi"/>
                <w:sz w:val="20"/>
                <w:szCs w:val="20"/>
              </w:rP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F718E8" w:rsidRDefault="00EF72D0" w:rsidP="00EF72D0">
            <w:pPr>
              <w:pStyle w:val="ArialNarow"/>
              <w:rPr>
                <w:rFonts w:asciiTheme="minorHAnsi" w:hAnsiTheme="minorHAnsi" w:cstheme="minorHAnsi"/>
                <w:b/>
                <w:sz w:val="20"/>
                <w:szCs w:val="20"/>
              </w:rPr>
            </w:pPr>
            <w:r w:rsidRPr="00F718E8">
              <w:rPr>
                <w:rFonts w:asciiTheme="minorHAnsi" w:hAnsiTheme="minorHAnsi" w:cstheme="minorHAnsi"/>
                <w:b/>
                <w:sz w:val="20"/>
                <w:szCs w:val="20"/>
              </w:rPr>
              <w:t>Stano</w:t>
            </w:r>
            <w:r>
              <w:rPr>
                <w:rFonts w:asciiTheme="minorHAnsi" w:hAnsiTheme="minorHAnsi" w:cstheme="minorHAnsi"/>
                <w:b/>
                <w:sz w:val="20"/>
                <w:szCs w:val="20"/>
              </w:rPr>
              <w:t xml:space="preserve">wisko centralnego monitorowania 1 </w:t>
            </w:r>
            <w:proofErr w:type="spellStart"/>
            <w:r>
              <w:rPr>
                <w:rFonts w:asciiTheme="minorHAnsi" w:hAnsiTheme="minorHAnsi" w:cstheme="minorHAnsi"/>
                <w:b/>
                <w:sz w:val="20"/>
                <w:szCs w:val="20"/>
              </w:rPr>
              <w:t>kpl</w:t>
            </w:r>
            <w:proofErr w:type="spellEnd"/>
            <w:r>
              <w:rPr>
                <w:rFonts w:asciiTheme="minorHAnsi" w:hAnsiTheme="minorHAnsi" w:cstheme="minorHAnsi"/>
                <w:b/>
                <w:sz w:val="20"/>
                <w:szCs w:val="20"/>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Stanowisko centralnego monitorowania i monitory pacjenta połączone są siecią zgodną ze standardem Ethernet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F718E8" w:rsidRDefault="00EF72D0" w:rsidP="00EF72D0">
            <w:pPr>
              <w:pStyle w:val="ArialNarow"/>
              <w:rPr>
                <w:rFonts w:asciiTheme="minorHAnsi" w:hAnsiTheme="minorHAnsi" w:cstheme="minorHAnsi"/>
                <w:sz w:val="20"/>
                <w:szCs w:val="20"/>
              </w:rPr>
            </w:pPr>
            <w:r>
              <w:rPr>
                <w:rFonts w:asciiTheme="minorHAnsi" w:hAnsiTheme="minorHAnsi" w:cstheme="minorHAnsi"/>
                <w:sz w:val="20"/>
                <w:szCs w:val="20"/>
              </w:rPr>
              <w:t>Centrala współpracująca</w:t>
            </w:r>
            <w:r w:rsidRPr="00F718E8">
              <w:rPr>
                <w:rFonts w:asciiTheme="minorHAnsi" w:hAnsiTheme="minorHAnsi" w:cstheme="minorHAnsi"/>
                <w:sz w:val="20"/>
                <w:szCs w:val="20"/>
              </w:rPr>
              <w:t xml:space="preserve"> z </w:t>
            </w:r>
            <w:r>
              <w:rPr>
                <w:rFonts w:asciiTheme="minorHAnsi" w:hAnsiTheme="minorHAnsi" w:cstheme="minorHAnsi"/>
                <w:sz w:val="20"/>
                <w:szCs w:val="20"/>
              </w:rPr>
              <w:t xml:space="preserve">dostarczonymi </w:t>
            </w:r>
            <w:r w:rsidRPr="00F718E8">
              <w:rPr>
                <w:rFonts w:asciiTheme="minorHAnsi" w:hAnsiTheme="minorHAnsi" w:cstheme="minorHAnsi"/>
                <w:sz w:val="20"/>
                <w:szCs w:val="20"/>
              </w:rPr>
              <w:t>monitorami pacjenta</w:t>
            </w:r>
            <w:r>
              <w:rPr>
                <w:rFonts w:asciiTheme="minorHAnsi" w:hAnsiTheme="minorHAnsi" w:cstheme="minorHAnsi"/>
                <w:sz w:val="20"/>
                <w:szCs w:val="20"/>
              </w:rPr>
              <w:t xml:space="preserve"> </w:t>
            </w:r>
            <w:r w:rsidRPr="00F718E8">
              <w:rPr>
                <w:rFonts w:asciiTheme="minorHAnsi" w:hAnsiTheme="minorHAnsi" w:cstheme="minorHAnsi"/>
                <w:sz w:val="20"/>
                <w:szCs w:val="20"/>
              </w:rPr>
              <w:t>umożliwia</w:t>
            </w:r>
            <w:r>
              <w:rPr>
                <w:rFonts w:asciiTheme="minorHAnsi" w:hAnsiTheme="minorHAnsi" w:cstheme="minorHAnsi"/>
                <w:sz w:val="20"/>
                <w:szCs w:val="20"/>
              </w:rPr>
              <w:t>jąca</w:t>
            </w:r>
            <w:r w:rsidRPr="00F718E8">
              <w:rPr>
                <w:rFonts w:asciiTheme="minorHAnsi" w:hAnsiTheme="minorHAnsi" w:cstheme="minorHAnsi"/>
                <w:sz w:val="20"/>
                <w:szCs w:val="20"/>
              </w:rPr>
              <w:t xml:space="preserve"> jednoczesne wyświetlanie danych z 8 monitorów</w:t>
            </w:r>
          </w:p>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pacjenta z możliwością indywidualnej konfiguracji poszczególnych okien</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F718E8"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Możliwość podłączenia do tej samej centrali monitorów telemetrycznych, łącznie do 32 urządzeń monitorujących i</w:t>
            </w:r>
          </w:p>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dodatkowo 32 monitory w trybie nadzoru, z sygnalizacją alarmów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Szczegółowy podgląd parametrów i przebiegów dynamicznych z wybranego monitora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 xml:space="preserve">Kolorowy, panoramiczny ekran LCD TFT, o przekątnej </w:t>
            </w:r>
            <w:r>
              <w:rPr>
                <w:rFonts w:asciiTheme="minorHAnsi" w:hAnsiTheme="minorHAnsi" w:cstheme="minorHAnsi"/>
                <w:sz w:val="20"/>
                <w:szCs w:val="20"/>
              </w:rPr>
              <w:t xml:space="preserve">min. </w:t>
            </w:r>
            <w:r w:rsidRPr="00F718E8">
              <w:rPr>
                <w:rFonts w:asciiTheme="minorHAnsi" w:hAnsiTheme="minorHAnsi" w:cstheme="minorHAnsi"/>
                <w:sz w:val="20"/>
                <w:szCs w:val="20"/>
              </w:rPr>
              <w:t>21,5".</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Wyświetlanie parametrów, krzywych dynamicznych i sygnalizacja alarmów z aparatów do znieczulania, respiratorów i</w:t>
            </w:r>
            <w:r>
              <w:rPr>
                <w:rFonts w:asciiTheme="minorHAnsi" w:hAnsiTheme="minorHAnsi" w:cstheme="minorHAnsi"/>
                <w:sz w:val="20"/>
                <w:szCs w:val="20"/>
              </w:rPr>
              <w:t xml:space="preserve"> </w:t>
            </w:r>
            <w:r w:rsidRPr="00F718E8">
              <w:rPr>
                <w:rFonts w:asciiTheme="minorHAnsi" w:hAnsiTheme="minorHAnsi" w:cstheme="minorHAnsi"/>
                <w:sz w:val="20"/>
                <w:szCs w:val="20"/>
              </w:rPr>
              <w:t>innych, specjalistycznych urządzeń, podłączonych do oferowanych monitorów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Przyjmowanie pacjenta do systemu monitorowania (wpisywanie danych demograficznych)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F718E8"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Możliwość rozbudowy o przyjmowanie pacjenta przez pobranie jego danych demograficznych ze szpitalnego systemu</w:t>
            </w:r>
          </w:p>
          <w:p w:rsidR="00EF72D0" w:rsidRPr="00F718E8"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informatycznego, za pośrednictwem protokołu HL7 ADT i automatyczne wypełnianie odpowiednich pól danych (imię,</w:t>
            </w:r>
          </w:p>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nazwisko, płeć, data urodzenia itp.)</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Tak/Nie</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 5 pkt.</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Ustawianie granic alarmowych w poszczególnych monitorach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F718E8"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Pamięć trendów graficznych i tabelarycznych wszystkich monitorowanych parametrów dla każdego pacjenta, z ostatnich</w:t>
            </w:r>
          </w:p>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72 godzin, z rozdzielczością 1-minutową w całym zakresie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Możliwość rozbudowy trendów do 120 godzin, z rozdzielczością 1-minutową w całym zakresie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Tak/Nie</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 5 pkt.</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Pamięć ciągłych przebiegów krzywych dynamicznych z ostatnich 72 godzin, 4 monitorowanych</w:t>
            </w:r>
            <w:r>
              <w:rPr>
                <w:rFonts w:asciiTheme="minorHAnsi" w:hAnsiTheme="minorHAnsi" w:cstheme="minorHAnsi"/>
                <w:sz w:val="20"/>
                <w:szCs w:val="20"/>
              </w:rPr>
              <w:t xml:space="preserve"> </w:t>
            </w:r>
            <w:r w:rsidRPr="00F718E8">
              <w:rPr>
                <w:rFonts w:asciiTheme="minorHAnsi" w:hAnsiTheme="minorHAnsi" w:cstheme="minorHAnsi"/>
                <w:sz w:val="20"/>
                <w:szCs w:val="20"/>
              </w:rPr>
              <w:t>przebiegów dynamicznych (EKG + inne) dla każdego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Możliwość rozbudowy pamięci krzywych dynamicznych do 120 godzin i do 16 monitorowanych przebiegów</w:t>
            </w:r>
            <w:r>
              <w:rPr>
                <w:rFonts w:asciiTheme="minorHAnsi" w:hAnsiTheme="minorHAnsi" w:cstheme="minorHAnsi"/>
                <w:sz w:val="20"/>
                <w:szCs w:val="20"/>
              </w:rPr>
              <w:t xml:space="preserve"> </w:t>
            </w:r>
            <w:r w:rsidRPr="00F718E8">
              <w:rPr>
                <w:rFonts w:asciiTheme="minorHAnsi" w:hAnsiTheme="minorHAnsi" w:cstheme="minorHAnsi"/>
                <w:sz w:val="20"/>
                <w:szCs w:val="20"/>
              </w:rPr>
              <w:t>dynamicznych dla każdego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Tak/Nie</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 5 pkt.</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Funkcja eksportu zapamiętanych 12 krzywych dynamicznych z 24 godzin do zewnętrznego urządzenia, w celu</w:t>
            </w:r>
            <w:r>
              <w:rPr>
                <w:rFonts w:asciiTheme="minorHAnsi" w:hAnsiTheme="minorHAnsi" w:cstheme="minorHAnsi"/>
                <w:sz w:val="20"/>
                <w:szCs w:val="20"/>
              </w:rPr>
              <w:t xml:space="preserve"> </w:t>
            </w:r>
            <w:r w:rsidRPr="00F718E8">
              <w:rPr>
                <w:rFonts w:asciiTheme="minorHAnsi" w:hAnsiTheme="minorHAnsi" w:cstheme="minorHAnsi"/>
                <w:sz w:val="20"/>
                <w:szCs w:val="20"/>
              </w:rPr>
              <w:t>przechowywania i szczegółowej, automatycznej analizy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Narzędzia ekranowe umożliwiające szczegółowe pomiary zapisów EKG, w tym odległości poszczególnych fragmentów</w:t>
            </w:r>
            <w:r>
              <w:rPr>
                <w:rFonts w:asciiTheme="minorHAnsi" w:hAnsiTheme="minorHAnsi" w:cstheme="minorHAnsi"/>
                <w:sz w:val="20"/>
                <w:szCs w:val="20"/>
              </w:rPr>
              <w:t xml:space="preserve"> </w:t>
            </w:r>
            <w:r w:rsidRPr="00F718E8">
              <w:rPr>
                <w:rFonts w:asciiTheme="minorHAnsi" w:hAnsiTheme="minorHAnsi" w:cstheme="minorHAnsi"/>
                <w:sz w:val="20"/>
                <w:szCs w:val="20"/>
              </w:rPr>
              <w:t xml:space="preserve">i obliczania </w:t>
            </w:r>
            <w:proofErr w:type="spellStart"/>
            <w:r w:rsidRPr="00F718E8">
              <w:rPr>
                <w:rFonts w:asciiTheme="minorHAnsi" w:hAnsiTheme="minorHAnsi" w:cstheme="minorHAnsi"/>
                <w:sz w:val="20"/>
                <w:szCs w:val="20"/>
              </w:rPr>
              <w:t>QTc</w:t>
            </w:r>
            <w:proofErr w:type="spellEnd"/>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Wydruki tematycznych raportów na drukarce laserowej</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F718E8">
              <w:rPr>
                <w:rFonts w:asciiTheme="minorHAnsi" w:hAnsiTheme="minorHAnsi" w:cstheme="minorHAnsi"/>
                <w:sz w:val="20"/>
                <w:szCs w:val="20"/>
              </w:rPr>
              <w:t>Ze względu na bezpieczeństwo danych i stabilność pracy, centrala działa w oparciu o system operacyjny Linux</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vAlign w:val="center"/>
          </w:tcPr>
          <w:p w:rsidR="00EF72D0" w:rsidRPr="00FC4FDA" w:rsidRDefault="00EF72D0" w:rsidP="00EF72D0">
            <w:pPr>
              <w:pStyle w:val="ArialNarow"/>
              <w:rPr>
                <w:rFonts w:asciiTheme="minorHAnsi" w:eastAsia="Times New Roman" w:hAnsiTheme="minorHAnsi" w:cstheme="minorHAnsi"/>
                <w:b/>
                <w:bCs/>
                <w:sz w:val="20"/>
                <w:szCs w:val="20"/>
                <w:lang w:eastAsia="x-none"/>
              </w:rPr>
            </w:pPr>
            <w:r>
              <w:rPr>
                <w:rFonts w:asciiTheme="minorHAnsi" w:eastAsia="Times New Roman" w:hAnsiTheme="minorHAnsi" w:cstheme="minorHAnsi"/>
                <w:b/>
                <w:bCs/>
                <w:sz w:val="20"/>
                <w:szCs w:val="20"/>
                <w:lang w:eastAsia="x-none"/>
              </w:rPr>
              <w:t xml:space="preserve">Monitor do aparatu – 4 </w:t>
            </w:r>
            <w:proofErr w:type="spellStart"/>
            <w:r>
              <w:rPr>
                <w:rFonts w:asciiTheme="minorHAnsi" w:eastAsia="Times New Roman" w:hAnsiTheme="minorHAnsi" w:cstheme="minorHAnsi"/>
                <w:b/>
                <w:bCs/>
                <w:sz w:val="20"/>
                <w:szCs w:val="20"/>
                <w:lang w:eastAsia="x-none"/>
              </w:rPr>
              <w:t>kpl</w:t>
            </w:r>
            <w:proofErr w:type="spellEnd"/>
            <w:r>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Default="00EF72D0" w:rsidP="00EF72D0">
            <w:pPr>
              <w:pStyle w:val="ArialNarow"/>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Monitor do aparatu, wymagania ogólne</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pStyle w:val="ArialNarow"/>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przeznaczony do monitorowania pacjentów wszystkich kategorii wiekowych: dorosłych, dzieci i noworodków, z łatwym przełączaniem kategorii, powiązanej z algorytmami pomiarowymi i ustawieniami monitora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pacjenta składa się z monitora stacjonarnego i modułu transportowego, zgodnie ze szczegółowymi wymaganiami, znajdującymi się w dalszej części specyfikacji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Monitor wyposażony w funkcję automatycznego dopasowania układu ekranu do aktualnie monitorowanych parametrów, włączającą i usuwającą odpowiednie pola krzywych dynamicznych i wartości liczbowych parametrów, bez zakłócania pracy monitora i bez konieczności ręcznego włączania i usuwania tych pól. Wymagane jest działanie "Plug and Play". Pola wyświetlające monitorowane parametry powinny automatycznie zwiększać swoje wymiary wraz ze zmniejszaniem liczby jednocześnie monitorowanych parametrów, wykorzystując do wyświetlania cały ekran monitora. </w:t>
            </w:r>
            <w:r w:rsidRPr="0050262F">
              <w:rPr>
                <w:rFonts w:asciiTheme="minorHAnsi" w:eastAsia="Times New Roman" w:hAnsiTheme="minorHAnsi" w:cstheme="minorHAnsi"/>
                <w:bCs/>
                <w:sz w:val="20"/>
                <w:szCs w:val="20"/>
                <w:lang w:val="x-none" w:eastAsia="x-none"/>
              </w:rPr>
              <w:br/>
              <w:t>Każdy monitor umożliwia jednoczesne wyświetlanie wszystkich wymaganych parametrów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wyposażony w kolorowy ekran, z możliwością wyświetlania przynajmniej 10 krzywych dynamicznych na całej szerokości ekranu, od jego krawędzi do pola parametrów powiązanych z odpowiadającymi im krzywymi. Przekątna ekranu min. 17” w formacie panoramicznym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rozbudowy o jednoczesne wyświetlanie przynajmniej 16 krzywych dynamicznych w dowolnym momencie, bez wysyłania zestawu do serwisu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wyposażenia części stacjonarnej monitora w ekran o przekątnej min. 21"</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Możliwość rozbudowy o dodatkowy ekran kopiujący oraz możliwość rozbudowy o dodatkowy ekran z niezależną konfiguracją sposobu wyświetlania  </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Ekran ze sterowaniem dotykowym, z możliwością obsługi w rękawiczkach, zapewniający prezentację monitorowanych parametrów życiowych pacjenta i interaktywne sterowanie pomiarami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Sterowanie monitorem za pomocą menu ekranowego w języku polskim: dostęp do często używanych funkcji za pomocą dedykowanych przycisków ekranowych, wybór parametru i funkcji przez dotyk na ekranie, zmiana wartości oraz wybór pozycji z listy przy pomocy pokrętła, zatwierdzanie wyboru przez naciśnięcie pokrętła.</w:t>
            </w:r>
            <w:r w:rsidRPr="0050262F">
              <w:rPr>
                <w:rFonts w:asciiTheme="minorHAnsi" w:eastAsia="Times New Roman" w:hAnsiTheme="minorHAnsi" w:cstheme="minorHAnsi"/>
                <w:bCs/>
                <w:sz w:val="20"/>
                <w:szCs w:val="20"/>
                <w:lang w:val="x-none" w:eastAsia="x-none"/>
              </w:rPr>
              <w:br/>
              <w:t>W szczególności wyklucza się rozwiązania wykorzystujące do sterowania funkcjami monitora tzw. "gesty dotykowe", które nie zapewniają jednoznaczności wyniku działania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rozbudowy monitora o interaktywny dostęp na jego ekranie do zasobów informatycznych sieci komputerowej szpitala, takich jak diagnostyka obrazowa, dane laboratoryjne, ruch chorych, komputerowa karta chorobowa, dedykowane strony www, z wyświetlaniem danych na pełnym ekranie oferowanego monitora, z zachowaniem ciągłego podglądu podstawowych monitorowanych parametrów pacjenta na ekranie modułu transportowego. Obsługa dostępu do zasobów sieciowych za pomocą ekranu dotykowego oraz za pomocą klawiatury i myszy</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wyposażony w funkcję wyświetlania, razem z danymi hemodynamicznymi, danych z podłączonego aparatu do znieczulania</w:t>
            </w:r>
            <w:r>
              <w:rPr>
                <w:rFonts w:asciiTheme="minorHAnsi" w:eastAsia="Times New Roman" w:hAnsiTheme="minorHAnsi" w:cstheme="minorHAnsi"/>
                <w:bCs/>
                <w:sz w:val="20"/>
                <w:szCs w:val="20"/>
                <w:lang w:eastAsia="x-none"/>
              </w:rPr>
              <w:t xml:space="preserve"> </w:t>
            </w:r>
            <w:r w:rsidRPr="0050262F">
              <w:rPr>
                <w:rFonts w:asciiTheme="minorHAnsi" w:eastAsia="Times New Roman" w:hAnsiTheme="minorHAnsi" w:cstheme="minorHAnsi"/>
                <w:bCs/>
                <w:sz w:val="20"/>
                <w:szCs w:val="20"/>
                <w:lang w:val="x-none" w:eastAsia="x-none"/>
              </w:rPr>
              <w:t>i innych urządzeń, w zależności od udostępniania tych danych przez urządzenie źródłowe: w postaci przebiegów dynamicznych, wartości liczbowych parametrów i pętli oddechowych oraz stężeń wszystkich gazów monitorowanych przez aparat. Dane z dodatkowych urządzeń są zapisywane w trendach monitora i udostępniane w sieci do wyświetlania w centrali i innych urządzeniach podłączonych do sieci. Możliwość jednoczesnego podłączenia przynajmniej 3 dodatkowych urządzeń</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Monitor wyposażony w narzędzie do precyzyjnej analizy ilościowej i jakościowej zmian jednocześnie przynajmniej 9 wybranych parametrów, wyświetlanych w postaci trendów z ruchomymi kursorami służącymi do wybrania miejsca pomiaru przed zmianą i po zmianie, jednocześnie dla wszystkich obserwowanych parametrów. Wybór parametrów do analizy spośród wszystkich parametrów pochodzących z monitora i z aparatu do znieczulania oraz innych podłączonych urządzeń. Czas wyświetlanych danych w oknach trendów ustawiany przynajmniej od 1 minuty wzwyż. Drukowanie raportu podsumowania analizy. </w:t>
            </w:r>
            <w:r w:rsidRPr="0050262F">
              <w:rPr>
                <w:rFonts w:asciiTheme="minorHAnsi" w:eastAsia="Times New Roman" w:hAnsiTheme="minorHAnsi" w:cstheme="minorHAnsi"/>
                <w:bCs/>
                <w:sz w:val="20"/>
                <w:szCs w:val="20"/>
                <w:lang w:val="x-none" w:eastAsia="x-none"/>
              </w:rPr>
              <w:br/>
              <w:t>W szczególności narzędzie powinno umożliwić ocenę skutków i udokumentowanie przeprowadzenia manewru rekrutacji płuc</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Interfejs ekranowy monitora zharmonizowany z interfejsem oferowanego aparatu do znieczulania, przynajmniej pod względem kolorystyki, wyglądu i położenia na ekranie podstawowych elementów, takich jak przyciski i inne elementy sterujące, pola komunikatów alarmowych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T</w:t>
            </w:r>
            <w:r>
              <w:rPr>
                <w:rFonts w:asciiTheme="minorHAnsi" w:eastAsia="Times New Roman" w:hAnsiTheme="minorHAnsi" w:cstheme="minorHAnsi"/>
                <w:bCs/>
                <w:sz w:val="20"/>
                <w:szCs w:val="20"/>
                <w:lang w:eastAsia="x-none"/>
              </w:rPr>
              <w:t>ak</w:t>
            </w:r>
            <w:r w:rsidRPr="0050262F">
              <w:rPr>
                <w:rFonts w:asciiTheme="minorHAnsi" w:eastAsia="Times New Roman" w:hAnsiTheme="minorHAnsi" w:cstheme="minorHAnsi"/>
                <w:bCs/>
                <w:sz w:val="20"/>
                <w:szCs w:val="20"/>
                <w:lang w:val="x-none" w:eastAsia="x-none"/>
              </w:rPr>
              <w:t xml:space="preserve"> - 1 pkt</w:t>
            </w:r>
            <w:r w:rsidRPr="0050262F">
              <w:rPr>
                <w:rFonts w:asciiTheme="minorHAnsi" w:eastAsia="Times New Roman" w:hAnsiTheme="minorHAnsi" w:cstheme="minorHAnsi"/>
                <w:bCs/>
                <w:sz w:val="20"/>
                <w:szCs w:val="20"/>
                <w:lang w:val="x-none" w:eastAsia="x-none"/>
              </w:rPr>
              <w:br/>
              <w:t>N</w:t>
            </w:r>
            <w:r>
              <w:rPr>
                <w:rFonts w:asciiTheme="minorHAnsi" w:eastAsia="Times New Roman" w:hAnsiTheme="minorHAnsi" w:cstheme="minorHAnsi"/>
                <w:bCs/>
                <w:sz w:val="20"/>
                <w:szCs w:val="20"/>
                <w:lang w:eastAsia="x-none"/>
              </w:rPr>
              <w:t>ie</w:t>
            </w:r>
            <w:r w:rsidRPr="0050262F">
              <w:rPr>
                <w:rFonts w:asciiTheme="minorHAnsi" w:eastAsia="Times New Roman" w:hAnsiTheme="minorHAnsi" w:cstheme="minorHAnsi"/>
                <w:bCs/>
                <w:sz w:val="20"/>
                <w:szCs w:val="20"/>
                <w:lang w:val="x-none" w:eastAsia="x-none"/>
              </w:rPr>
              <w:t xml:space="preserv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umożliwia przygotowanie domyślnej konfiguracji, automatycznie przyjmowanej dla każdego nowego pacjenta. W skład takiej konfiguracji wchodzi ustawienie sposobu wyświetlania parametrów (w tym kolory, kolejność), sposobu alarmowania  (w tym głośność alarmów, aktywacja alarmów wybranych parametrów i sposób ich archiwizacji), ustawione granice alarmowe poszczególnych parametrów.</w:t>
            </w:r>
            <w:r w:rsidRPr="0050262F">
              <w:rPr>
                <w:rFonts w:asciiTheme="minorHAnsi" w:eastAsia="Times New Roman" w:hAnsiTheme="minorHAnsi" w:cstheme="minorHAnsi"/>
                <w:bCs/>
                <w:sz w:val="20"/>
                <w:szCs w:val="20"/>
                <w:lang w:val="x-none" w:eastAsia="x-none"/>
              </w:rPr>
              <w:br/>
              <w:t>Możliwość zapamiętania i łatwego przywołania przynajmniej czterech takich zestawów dla każdej kategorii wiekowej pacjentów (dorośli, dzieci, noworodki)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rozbudowy systemu monitorowania o zdalny dostęp do parametrów mierzonych przez monitor, za pośrednictwem przewodowej i bezprzewodowej sieci szpitala, w oknie przeglądarki internetowej na mobilnych i stacjonarnych urządzeniach komputerowych. Dostęp do podglądu danych z monitorów pacjenta możliwy tylko i wyłącznie przez upoważniony personel, po zalogowaniu się do systemu, za pomocą nazwy i hasła lub za pomocą innego rozwiązania o równoważnym poziomie zabezpieczenia przed nieupoważnionym dostępem do danych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W przypadku odłączenia zasilania z sieci elektrycznej, monitor ma potencjalną możliwość kontynuacji monitorowania min.: EKG, ST, arytmii, oddechu, SpO2, ciśnienia metodą nieinwazyjną, ciśnienia metodą inwazyjną (w 8 torach), temperatury (w 4 torach) i CO2 co najmniej przez 3 godziny oraz zachowuje ciągłość monitorowania przynajmniej w zakresie trendów powyższych parametrów i zdarzeń alarmowych przed odłączeniem zasilania, w trakcie i po przywróceniu zasilania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ergonomicznie zamocowany do aparatu do znieczulania. Dostępna deklaracja zgodności aparatu z monitorem wydana przez producenta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Alarmy</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w:t>
            </w: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Ręczne oraz automatyczne ustawianie granic alarmowych na żądanie, na podstawie bieżących wartości parametrów, jednocześnie dla wszystkich monitorowanych parametrów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trwałego i czasowego zablokowania alarmów tylko ciśnienia inwazyjnego, niezależnie od pozostałych alarmów, z odpowiednią sygnalizacją takiego stanu lub inna metoda umożliwiająca przygotowanie linii pomiarowych ciśnienia przed przybyciem pacjenta oraz obsługę linii pomiarowych, bez zakłócania alarmami i bez ograniczania normalnego monitorowania innych parametrów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Rejestracja w pamięci monitora zdarzeń alarmowych z zapisem odcinka krzywej dynamicznej parametru wywołującego alarm, innych krzywych dynamicznych oraz wartości liczbowych wszystkich parametrów monitorowanych w czasie wystąpienia alarmu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Świetlna sygnalizacja alarmów, </w:t>
            </w:r>
            <w:r w:rsidRPr="0050262F">
              <w:rPr>
                <w:rFonts w:asciiTheme="minorHAnsi" w:eastAsia="Times New Roman" w:hAnsiTheme="minorHAnsi" w:cstheme="minorHAnsi"/>
                <w:bCs/>
                <w:sz w:val="20"/>
                <w:szCs w:val="20"/>
                <w:lang w:val="x-none" w:eastAsia="x-none"/>
              </w:rPr>
              <w:br/>
              <w:t>w trzech kolorach, odpowiadających poziomom alarmów (czerwony, żółty, niebieski), widoczna z każdej strony monitora (360 stopni)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Specjalny, dobrze widoczny wskaźnik informujący o wyciszeniu i o zawieszeniu alarmów, z informacją o pozostałym czasie wyciszenia i zawieszenia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Informacja o ustawionej głośności alarmów, stale wyświetlana na ekranie monitora. Wyjątkiem jest wystąpienie zdarzenia alarmowego lub wyciszenie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Transport pacjenta</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w:t>
            </w: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Funkcja automatycznego przenoszenia danych demograficznych pacjenta przenoszonego z jednego stanowiska na drugie, podłączone do tej samej sieci. Brak konieczności wpisywania jego danych w monitorze pacjenta na stanowisku, do którego został przeniesiony oraz brak konieczności ręcznego usuwania pacjenta z monitora będącego na stanowisku, które opuścił przenoszony pacjent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wyposażony w moduł transportowy z możliwością ciągłego monitorowania przynajmniej: EKG w pełnym wymaganym zakresie, SpO2, ciśnienia metodą nieinwazyjną, ciśnienia metodą inwazyjną (x8), temperatury (x4) oraz CO2 w strumieniu głównym lub bocznym, w szczególności bez żadnych przerw związanych z rozpoczynaniem i kończeniem transportu oraz bez konieczności wymiany modułów pomiarowych i układów pacjenta na czas transportu. Ciągłość monitorowania dotyczy trendów wszystkich monitorowanych parametrów modułu transportowego, urządzeń podłączonych na poprzednim stanowisku, wyników obliczeń oraz zdarzeń alarmowych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Rozpoczęcie i zakończenie transportu monitora nie wymaga podłączania ani odłączania jakichkolwiek przewodów. Odłączenie i podłączenie modułu transportowego do części stacjonarnej monitora możliwe przy użyciu jednej ręki, bez konieczności demontowania uchwytu transportowego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Masa modułu transportowego z wbudowanymi modułami do EKG, TEMP, NIBP, CO2 max. 2 kg</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&lt;1 kg - 5 pkt</w:t>
            </w:r>
            <w:r w:rsidRPr="0050262F">
              <w:rPr>
                <w:rFonts w:asciiTheme="minorHAnsi" w:eastAsia="Times New Roman" w:hAnsiTheme="minorHAnsi" w:cstheme="minorHAnsi"/>
                <w:bCs/>
                <w:sz w:val="20"/>
                <w:szCs w:val="20"/>
                <w:lang w:val="x-none" w:eastAsia="x-none"/>
              </w:rPr>
              <w:br/>
              <w:t>od 1kg do 2kg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Zasilanie z wbudowanego akumulatora modułu transportowego minimum przez 3 godziny ciągłego monitorowania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Moduł transportowy umożliwia sterowanie pracą pompy do </w:t>
            </w:r>
            <w:proofErr w:type="spellStart"/>
            <w:r w:rsidRPr="0050262F">
              <w:rPr>
                <w:rFonts w:asciiTheme="minorHAnsi" w:eastAsia="Times New Roman" w:hAnsiTheme="minorHAnsi" w:cstheme="minorHAnsi"/>
                <w:bCs/>
                <w:sz w:val="20"/>
                <w:szCs w:val="20"/>
                <w:lang w:val="x-none" w:eastAsia="x-none"/>
              </w:rPr>
              <w:t>kontrpulsacji</w:t>
            </w:r>
            <w:proofErr w:type="spellEnd"/>
            <w:r w:rsidRPr="0050262F">
              <w:rPr>
                <w:rFonts w:asciiTheme="minorHAnsi" w:eastAsia="Times New Roman" w:hAnsiTheme="minorHAnsi" w:cstheme="minorHAnsi"/>
                <w:bCs/>
                <w:sz w:val="20"/>
                <w:szCs w:val="20"/>
                <w:lang w:val="x-none" w:eastAsia="x-none"/>
              </w:rPr>
              <w:t xml:space="preserve"> podczas transportu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Moduł transportowy wyposażony w ekran dotykowy o przekątnej min. 6”</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&gt;= 6,2"- 2 pkt</w:t>
            </w:r>
            <w:r w:rsidRPr="0050262F">
              <w:rPr>
                <w:rFonts w:asciiTheme="minorHAnsi" w:eastAsia="Times New Roman" w:hAnsiTheme="minorHAnsi" w:cstheme="minorHAnsi"/>
                <w:bCs/>
                <w:sz w:val="20"/>
                <w:szCs w:val="20"/>
                <w:lang w:val="x-none" w:eastAsia="x-none"/>
              </w:rPr>
              <w:br/>
              <w:t>&lt; 6,2"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Ekran dotykowy modułu transportowego przystosowany do warunków transportowych: zabezpieczony przed nieoczekiwaną zmianą wyświetlanych informacji, a w szczególności przed reagowaniem na krótkie, przypadkowe dotknięcia i przesunięcia palcem, czy palcami po ekranie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T</w:t>
            </w:r>
            <w:r>
              <w:rPr>
                <w:rFonts w:asciiTheme="minorHAnsi" w:eastAsia="Times New Roman" w:hAnsiTheme="minorHAnsi" w:cstheme="minorHAnsi"/>
                <w:bCs/>
                <w:sz w:val="20"/>
                <w:szCs w:val="20"/>
                <w:lang w:eastAsia="x-none"/>
              </w:rPr>
              <w:t>ak</w:t>
            </w:r>
            <w:r w:rsidRPr="0050262F">
              <w:rPr>
                <w:rFonts w:asciiTheme="minorHAnsi" w:eastAsia="Times New Roman" w:hAnsiTheme="minorHAnsi" w:cstheme="minorHAnsi"/>
                <w:bCs/>
                <w:sz w:val="20"/>
                <w:szCs w:val="20"/>
                <w:lang w:val="x-none" w:eastAsia="x-none"/>
              </w:rPr>
              <w:t xml:space="preserve"> - 5 pkt</w:t>
            </w:r>
            <w:r w:rsidRPr="0050262F">
              <w:rPr>
                <w:rFonts w:asciiTheme="minorHAnsi" w:eastAsia="Times New Roman" w:hAnsiTheme="minorHAnsi" w:cstheme="minorHAnsi"/>
                <w:bCs/>
                <w:sz w:val="20"/>
                <w:szCs w:val="20"/>
                <w:lang w:val="x-none" w:eastAsia="x-none"/>
              </w:rPr>
              <w:br/>
              <w:t>N</w:t>
            </w:r>
            <w:r>
              <w:rPr>
                <w:rFonts w:asciiTheme="minorHAnsi" w:eastAsia="Times New Roman" w:hAnsiTheme="minorHAnsi" w:cstheme="minorHAnsi"/>
                <w:bCs/>
                <w:sz w:val="20"/>
                <w:szCs w:val="20"/>
                <w:lang w:eastAsia="x-none"/>
              </w:rPr>
              <w:t>ie</w:t>
            </w:r>
            <w:r w:rsidRPr="0050262F">
              <w:rPr>
                <w:rFonts w:asciiTheme="minorHAnsi" w:eastAsia="Times New Roman" w:hAnsiTheme="minorHAnsi" w:cstheme="minorHAnsi"/>
                <w:bCs/>
                <w:sz w:val="20"/>
                <w:szCs w:val="20"/>
                <w:lang w:val="x-none" w:eastAsia="x-none"/>
              </w:rPr>
              <w:t xml:space="preserv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Moduł transportowy, przystosowany do zagrożeń związanych z transportem, odporny na zachlapania (min. IPX3) i upadek z wysokości przynajmniej 1 metra, potwierdzone odpowiednimi deklaracjami producenta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IPX4 i więcej - 2 pkt</w:t>
            </w:r>
            <w:r w:rsidRPr="0050262F">
              <w:rPr>
                <w:rFonts w:asciiTheme="minorHAnsi" w:eastAsia="Times New Roman" w:hAnsiTheme="minorHAnsi" w:cstheme="minorHAnsi"/>
                <w:bCs/>
                <w:sz w:val="20"/>
                <w:szCs w:val="20"/>
                <w:lang w:val="x-none" w:eastAsia="x-none"/>
              </w:rPr>
              <w:br/>
              <w:t>IPX3 - 0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Moduł przystosowany do warunków transportowych z odpowiednim kształtem obudowy ułatwiającym przenoszenie lub zewnętrzny uchwyt, którego nie trzeba demontować na czas dokowania </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rozbudowy o połączenie bezprzewodowe (</w:t>
            </w:r>
            <w:proofErr w:type="spellStart"/>
            <w:r w:rsidRPr="0050262F">
              <w:rPr>
                <w:rFonts w:asciiTheme="minorHAnsi" w:eastAsia="Times New Roman" w:hAnsiTheme="minorHAnsi" w:cstheme="minorHAnsi"/>
                <w:bCs/>
                <w:sz w:val="20"/>
                <w:szCs w:val="20"/>
                <w:lang w:val="x-none" w:eastAsia="x-none"/>
              </w:rPr>
              <w:t>WiFi</w:t>
            </w:r>
            <w:proofErr w:type="spellEnd"/>
            <w:r w:rsidRPr="0050262F">
              <w:rPr>
                <w:rFonts w:asciiTheme="minorHAnsi" w:eastAsia="Times New Roman" w:hAnsiTheme="minorHAnsi" w:cstheme="minorHAnsi"/>
                <w:bCs/>
                <w:sz w:val="20"/>
                <w:szCs w:val="20"/>
                <w:lang w:val="x-none" w:eastAsia="x-none"/>
              </w:rPr>
              <w:t>) z siecią centralnego monitorowania, uruchamiane samoczynnie bezpośrednio po zdjęciu modułu ze stanowiska pacjenta.</w:t>
            </w:r>
            <w:r w:rsidRPr="0050262F">
              <w:rPr>
                <w:rFonts w:asciiTheme="minorHAnsi" w:eastAsia="Times New Roman" w:hAnsiTheme="minorHAnsi" w:cstheme="minorHAnsi"/>
                <w:bCs/>
                <w:sz w:val="20"/>
                <w:szCs w:val="20"/>
                <w:lang w:val="x-none" w:eastAsia="x-none"/>
              </w:rPr>
              <w:br/>
              <w:t xml:space="preserve">Transmisja bezprzewodowa </w:t>
            </w:r>
            <w:proofErr w:type="spellStart"/>
            <w:r w:rsidRPr="0050262F">
              <w:rPr>
                <w:rFonts w:asciiTheme="minorHAnsi" w:eastAsia="Times New Roman" w:hAnsiTheme="minorHAnsi" w:cstheme="minorHAnsi"/>
                <w:bCs/>
                <w:sz w:val="20"/>
                <w:szCs w:val="20"/>
                <w:lang w:val="x-none" w:eastAsia="x-none"/>
              </w:rPr>
              <w:t>WiFi</w:t>
            </w:r>
            <w:proofErr w:type="spellEnd"/>
            <w:r w:rsidRPr="0050262F">
              <w:rPr>
                <w:rFonts w:asciiTheme="minorHAnsi" w:eastAsia="Times New Roman" w:hAnsiTheme="minorHAnsi" w:cstheme="minorHAnsi"/>
                <w:bCs/>
                <w:sz w:val="20"/>
                <w:szCs w:val="20"/>
                <w:lang w:val="x-none" w:eastAsia="x-none"/>
              </w:rPr>
              <w:t xml:space="preserve"> zabezpieczona na poziomie przynajmniej WPA2-PSK lub równoważnym. Rozwiązania inne, niż oparte na standardach przemysłowych, nie będą akceptowane.</w:t>
            </w:r>
            <w:r w:rsidRPr="0050262F">
              <w:rPr>
                <w:rFonts w:asciiTheme="minorHAnsi" w:eastAsia="Times New Roman" w:hAnsiTheme="minorHAnsi" w:cstheme="minorHAnsi"/>
                <w:bCs/>
                <w:sz w:val="20"/>
                <w:szCs w:val="20"/>
                <w:lang w:val="x-none" w:eastAsia="x-none"/>
              </w:rPr>
              <w:br/>
              <w:t xml:space="preserve">Rozbudowa o </w:t>
            </w:r>
            <w:proofErr w:type="spellStart"/>
            <w:r w:rsidRPr="0050262F">
              <w:rPr>
                <w:rFonts w:asciiTheme="minorHAnsi" w:eastAsia="Times New Roman" w:hAnsiTheme="minorHAnsi" w:cstheme="minorHAnsi"/>
                <w:bCs/>
                <w:sz w:val="20"/>
                <w:szCs w:val="20"/>
                <w:lang w:val="x-none" w:eastAsia="x-none"/>
              </w:rPr>
              <w:t>WiFi</w:t>
            </w:r>
            <w:proofErr w:type="spellEnd"/>
            <w:r w:rsidRPr="0050262F">
              <w:rPr>
                <w:rFonts w:asciiTheme="minorHAnsi" w:eastAsia="Times New Roman" w:hAnsiTheme="minorHAnsi" w:cstheme="minorHAnsi"/>
                <w:bCs/>
                <w:sz w:val="20"/>
                <w:szCs w:val="20"/>
                <w:lang w:val="x-none" w:eastAsia="x-none"/>
              </w:rPr>
              <w:t xml:space="preserve"> możliwa bez konieczności wysyłania monitora do serwisu. Funkcjonalność </w:t>
            </w:r>
            <w:proofErr w:type="spellStart"/>
            <w:r w:rsidRPr="0050262F">
              <w:rPr>
                <w:rFonts w:asciiTheme="minorHAnsi" w:eastAsia="Times New Roman" w:hAnsiTheme="minorHAnsi" w:cstheme="minorHAnsi"/>
                <w:bCs/>
                <w:sz w:val="20"/>
                <w:szCs w:val="20"/>
                <w:lang w:val="x-none" w:eastAsia="x-none"/>
              </w:rPr>
              <w:t>WiFi</w:t>
            </w:r>
            <w:proofErr w:type="spellEnd"/>
            <w:r w:rsidRPr="0050262F">
              <w:rPr>
                <w:rFonts w:asciiTheme="minorHAnsi" w:eastAsia="Times New Roman" w:hAnsiTheme="minorHAnsi" w:cstheme="minorHAnsi"/>
                <w:bCs/>
                <w:sz w:val="20"/>
                <w:szCs w:val="20"/>
                <w:lang w:val="x-none" w:eastAsia="x-none"/>
              </w:rPr>
              <w:t xml:space="preserve"> nie może zmienić wymiarów, masy, ani odporności modułu na warunki zewnętrzne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T</w:t>
            </w:r>
            <w:r>
              <w:rPr>
                <w:rFonts w:asciiTheme="minorHAnsi" w:eastAsia="Times New Roman" w:hAnsiTheme="minorHAnsi" w:cstheme="minorHAnsi"/>
                <w:bCs/>
                <w:sz w:val="20"/>
                <w:szCs w:val="20"/>
                <w:lang w:eastAsia="x-none"/>
              </w:rPr>
              <w:t>ak</w:t>
            </w:r>
            <w:r w:rsidRPr="0050262F">
              <w:rPr>
                <w:rFonts w:asciiTheme="minorHAnsi" w:eastAsia="Times New Roman" w:hAnsiTheme="minorHAnsi" w:cstheme="minorHAnsi"/>
                <w:bCs/>
                <w:sz w:val="20"/>
                <w:szCs w:val="20"/>
                <w:lang w:val="x-none" w:eastAsia="x-none"/>
              </w:rPr>
              <w:t xml:space="preserve">, </w:t>
            </w:r>
            <w:r>
              <w:rPr>
                <w:rFonts w:asciiTheme="minorHAnsi" w:eastAsia="Times New Roman" w:hAnsiTheme="minorHAnsi" w:cstheme="minorHAnsi"/>
                <w:bCs/>
                <w:sz w:val="20"/>
                <w:szCs w:val="20"/>
                <w:lang w:eastAsia="x-none"/>
              </w:rPr>
              <w:t>opisać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Moduł transportowy, zamocowany na stanowisku, przesyła dane do systemu monitorowania przez łącze optyczne, którego nie da się uszkodzić mechanicznie przy dowolnie częstym podłączaniu i odłączaniu modułu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Łącze optyczne - </w:t>
            </w:r>
            <w:r w:rsidRPr="0050262F">
              <w:rPr>
                <w:rFonts w:asciiTheme="minorHAnsi" w:eastAsia="Times New Roman" w:hAnsiTheme="minorHAnsi" w:cstheme="minorHAnsi"/>
                <w:bCs/>
                <w:sz w:val="20"/>
                <w:szCs w:val="20"/>
                <w:lang w:val="x-none" w:eastAsia="x-none"/>
              </w:rPr>
              <w:br/>
              <w:t>5 pkt</w:t>
            </w:r>
            <w:r w:rsidRPr="0050262F">
              <w:rPr>
                <w:rFonts w:asciiTheme="minorHAnsi" w:eastAsia="Times New Roman" w:hAnsiTheme="minorHAnsi" w:cstheme="minorHAnsi"/>
                <w:bCs/>
                <w:sz w:val="20"/>
                <w:szCs w:val="20"/>
                <w:lang w:val="x-none" w:eastAsia="x-none"/>
              </w:rPr>
              <w:br/>
              <w:t xml:space="preserve">Inne łącze - </w:t>
            </w:r>
            <w:r w:rsidRPr="0050262F">
              <w:rPr>
                <w:rFonts w:asciiTheme="minorHAnsi" w:eastAsia="Times New Roman" w:hAnsiTheme="minorHAnsi" w:cstheme="minorHAnsi"/>
                <w:bCs/>
                <w:sz w:val="20"/>
                <w:szCs w:val="20"/>
                <w:lang w:val="x-none" w:eastAsia="x-none"/>
              </w:rPr>
              <w:br/>
              <w:t>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Moduł przystosowany do mocowania z prawej i lewej strony stanowiska w taki sposób, że przewody łączące monitor </w:t>
            </w:r>
            <w:r w:rsidRPr="0050262F">
              <w:rPr>
                <w:rFonts w:asciiTheme="minorHAnsi" w:eastAsia="Times New Roman" w:hAnsiTheme="minorHAnsi" w:cstheme="minorHAnsi"/>
                <w:bCs/>
                <w:sz w:val="20"/>
                <w:szCs w:val="20"/>
                <w:lang w:val="x-none" w:eastAsia="x-none"/>
              </w:rPr>
              <w:br/>
              <w:t xml:space="preserve">z pacjentem są skierowane bezpośrednio w stronę pacjenta, </w:t>
            </w:r>
            <w:r w:rsidRPr="0050262F">
              <w:rPr>
                <w:rFonts w:asciiTheme="minorHAnsi" w:eastAsia="Times New Roman" w:hAnsiTheme="minorHAnsi" w:cstheme="minorHAnsi"/>
                <w:bCs/>
                <w:sz w:val="20"/>
                <w:szCs w:val="20"/>
                <w:lang w:val="x-none" w:eastAsia="x-none"/>
              </w:rPr>
              <w:br/>
              <w:t>z zachowaniem odpowiedniej widoczności ekranu. Automatyczny obrót zawartości ekranu o 180 stopni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Moduł transportowy zamocowany na stanowisku umożliwia jednoczesną, ciągłą obserwację danych na ekranie stacjonarnym i na ekranie modułu transportowego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Możliwości monitorowania parametrów</w:t>
            </w:r>
            <w:r>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w:t>
            </w: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Pomiar EKG</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w:t>
            </w: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Możliwość monitorowania oraz jednoczesnego wyświetlania </w:t>
            </w:r>
            <w:proofErr w:type="spellStart"/>
            <w:r w:rsidRPr="0050262F">
              <w:rPr>
                <w:rFonts w:asciiTheme="minorHAnsi" w:eastAsia="Times New Roman" w:hAnsiTheme="minorHAnsi" w:cstheme="minorHAnsi"/>
                <w:bCs/>
                <w:sz w:val="20"/>
                <w:szCs w:val="20"/>
                <w:lang w:val="x-none" w:eastAsia="x-none"/>
              </w:rPr>
              <w:t>odprowadzeń</w:t>
            </w:r>
            <w:proofErr w:type="spellEnd"/>
            <w:r w:rsidRPr="0050262F">
              <w:rPr>
                <w:rFonts w:asciiTheme="minorHAnsi" w:eastAsia="Times New Roman" w:hAnsiTheme="minorHAnsi" w:cstheme="minorHAnsi"/>
                <w:bCs/>
                <w:sz w:val="20"/>
                <w:szCs w:val="20"/>
                <w:lang w:val="x-none" w:eastAsia="x-none"/>
              </w:rPr>
              <w:t xml:space="preserve"> EKG: 1 (wybieranego przez użytkownika) z 3 elektrod, 7 z 5 elektrod, 8 z 6 elektrod oraz 12 z 10 elektrod, po zastosowaniu odpowiedniego przewodu pomiarowego</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Włączany na żądanie filtr ograniczający zakłócenia wysokiej częstotliwości, pochodzące z urządzeń do elektrochirurgii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Analiza arytmii zgłaszająca arytmie według przynajmniej 12 różnych definicji, z możliwością wprowadzenia zmian w poszczególnych definicjach, dotyczących liczby i częstości skurczów komorowych oraz z możliwością zmiany poziomu poszczególnych alarmów arytmii, w zakresie: wysoki, średni, niski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484529" w:rsidRDefault="00EF72D0" w:rsidP="00EF72D0">
            <w:pPr>
              <w:rPr>
                <w:rFonts w:asciiTheme="minorHAnsi" w:eastAsia="Times New Roman" w:hAnsiTheme="minorHAnsi" w:cstheme="minorHAnsi"/>
                <w:b/>
                <w:bCs/>
                <w:sz w:val="20"/>
                <w:szCs w:val="20"/>
                <w:lang w:eastAsia="x-none"/>
              </w:rPr>
            </w:pPr>
            <w:r w:rsidRPr="00484529">
              <w:rPr>
                <w:rFonts w:asciiTheme="minorHAnsi" w:eastAsia="Times New Roman" w:hAnsiTheme="minorHAnsi" w:cstheme="minorHAnsi"/>
                <w:b/>
                <w:bCs/>
                <w:sz w:val="20"/>
                <w:szCs w:val="20"/>
                <w:lang w:val="x-none" w:eastAsia="x-none"/>
              </w:rPr>
              <w:t>Pomiar oddechu</w:t>
            </w:r>
            <w:r>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w:t>
            </w: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Monitorowanie oddechu metodą impedancyjną z elektrod EKG (wartości liczbowe i krzywa dynamiczna), z możliwością zmiany odprowadzenia wybranego do monitorowania (I albo II), bez konieczności przepinania przewodu EKG ani zmiany położenia elektrod na pacjencie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Pomiar saturacji i tętna (SpO2)</w:t>
            </w:r>
            <w:r>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Moduł pomiarowy SpO2 umożliwiający poprawne pomiary w warunkach niskiej perfuzji i artefaktów ruchowych algorytmem </w:t>
            </w:r>
            <w:proofErr w:type="spellStart"/>
            <w:r w:rsidRPr="0050262F">
              <w:rPr>
                <w:rFonts w:asciiTheme="minorHAnsi" w:eastAsia="Times New Roman" w:hAnsiTheme="minorHAnsi" w:cstheme="minorHAnsi"/>
                <w:bCs/>
                <w:sz w:val="20"/>
                <w:szCs w:val="20"/>
                <w:lang w:val="x-none" w:eastAsia="x-none"/>
              </w:rPr>
              <w:t>Masimo</w:t>
            </w:r>
            <w:proofErr w:type="spellEnd"/>
            <w:r w:rsidRPr="0050262F">
              <w:rPr>
                <w:rFonts w:asciiTheme="minorHAnsi" w:eastAsia="Times New Roman" w:hAnsiTheme="minorHAnsi" w:cstheme="minorHAnsi"/>
                <w:bCs/>
                <w:sz w:val="20"/>
                <w:szCs w:val="20"/>
                <w:lang w:val="x-none" w:eastAsia="x-none"/>
              </w:rPr>
              <w:t xml:space="preserve"> </w:t>
            </w:r>
            <w:proofErr w:type="spellStart"/>
            <w:r w:rsidRPr="0050262F">
              <w:rPr>
                <w:rFonts w:asciiTheme="minorHAnsi" w:eastAsia="Times New Roman" w:hAnsiTheme="minorHAnsi" w:cstheme="minorHAnsi"/>
                <w:bCs/>
                <w:sz w:val="20"/>
                <w:szCs w:val="20"/>
                <w:lang w:val="x-none" w:eastAsia="x-none"/>
              </w:rPr>
              <w:t>rainbow</w:t>
            </w:r>
            <w:proofErr w:type="spellEnd"/>
            <w:r w:rsidRPr="0050262F">
              <w:rPr>
                <w:rFonts w:asciiTheme="minorHAnsi" w:eastAsia="Times New Roman" w:hAnsiTheme="minorHAnsi" w:cstheme="minorHAnsi"/>
                <w:bCs/>
                <w:sz w:val="20"/>
                <w:szCs w:val="20"/>
                <w:lang w:val="x-none" w:eastAsia="x-none"/>
              </w:rPr>
              <w:t xml:space="preserve"> SET lub równoważnym pod względem dokładności pomiaru w takich warunkach. Wyświetlane wartości liczbowe saturacji, tętna, krzywa </w:t>
            </w:r>
            <w:proofErr w:type="spellStart"/>
            <w:r w:rsidRPr="0050262F">
              <w:rPr>
                <w:rFonts w:asciiTheme="minorHAnsi" w:eastAsia="Times New Roman" w:hAnsiTheme="minorHAnsi" w:cstheme="minorHAnsi"/>
                <w:bCs/>
                <w:sz w:val="20"/>
                <w:szCs w:val="20"/>
                <w:lang w:val="x-none" w:eastAsia="x-none"/>
              </w:rPr>
              <w:t>pletyzmograficzna</w:t>
            </w:r>
            <w:proofErr w:type="spellEnd"/>
            <w:r w:rsidRPr="0050262F">
              <w:rPr>
                <w:rFonts w:asciiTheme="minorHAnsi" w:eastAsia="Times New Roman" w:hAnsiTheme="minorHAnsi" w:cstheme="minorHAnsi"/>
                <w:bCs/>
                <w:sz w:val="20"/>
                <w:szCs w:val="20"/>
                <w:lang w:val="x-none" w:eastAsia="x-none"/>
              </w:rPr>
              <w:t xml:space="preserve"> oraz wskaźnik perfuzji</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Monitor umożliwia podłączenie modułów pomiarowych saturacji opartych na różnych technologiach, przynajmniej: </w:t>
            </w:r>
            <w:proofErr w:type="spellStart"/>
            <w:r w:rsidRPr="0050262F">
              <w:rPr>
                <w:rFonts w:asciiTheme="minorHAnsi" w:eastAsia="Times New Roman" w:hAnsiTheme="minorHAnsi" w:cstheme="minorHAnsi"/>
                <w:bCs/>
                <w:sz w:val="20"/>
                <w:szCs w:val="20"/>
                <w:lang w:val="x-none" w:eastAsia="x-none"/>
              </w:rPr>
              <w:t>Masimo</w:t>
            </w:r>
            <w:proofErr w:type="spellEnd"/>
            <w:r w:rsidRPr="0050262F">
              <w:rPr>
                <w:rFonts w:asciiTheme="minorHAnsi" w:eastAsia="Times New Roman" w:hAnsiTheme="minorHAnsi" w:cstheme="minorHAnsi"/>
                <w:bCs/>
                <w:sz w:val="20"/>
                <w:szCs w:val="20"/>
                <w:lang w:val="x-none" w:eastAsia="x-none"/>
              </w:rPr>
              <w:t xml:space="preserve"> SET, </w:t>
            </w:r>
            <w:proofErr w:type="spellStart"/>
            <w:r w:rsidRPr="0050262F">
              <w:rPr>
                <w:rFonts w:asciiTheme="minorHAnsi" w:eastAsia="Times New Roman" w:hAnsiTheme="minorHAnsi" w:cstheme="minorHAnsi"/>
                <w:bCs/>
                <w:sz w:val="20"/>
                <w:szCs w:val="20"/>
                <w:lang w:val="x-none" w:eastAsia="x-none"/>
              </w:rPr>
              <w:t>Masimo</w:t>
            </w:r>
            <w:proofErr w:type="spellEnd"/>
            <w:r w:rsidRPr="0050262F">
              <w:rPr>
                <w:rFonts w:asciiTheme="minorHAnsi" w:eastAsia="Times New Roman" w:hAnsiTheme="minorHAnsi" w:cstheme="minorHAnsi"/>
                <w:bCs/>
                <w:sz w:val="20"/>
                <w:szCs w:val="20"/>
                <w:lang w:val="x-none" w:eastAsia="x-none"/>
              </w:rPr>
              <w:t xml:space="preserve"> </w:t>
            </w:r>
            <w:proofErr w:type="spellStart"/>
            <w:r w:rsidRPr="0050262F">
              <w:rPr>
                <w:rFonts w:asciiTheme="minorHAnsi" w:eastAsia="Times New Roman" w:hAnsiTheme="minorHAnsi" w:cstheme="minorHAnsi"/>
                <w:bCs/>
                <w:sz w:val="20"/>
                <w:szCs w:val="20"/>
                <w:lang w:val="x-none" w:eastAsia="x-none"/>
              </w:rPr>
              <w:t>rainbow</w:t>
            </w:r>
            <w:proofErr w:type="spellEnd"/>
            <w:r w:rsidRPr="0050262F">
              <w:rPr>
                <w:rFonts w:asciiTheme="minorHAnsi" w:eastAsia="Times New Roman" w:hAnsiTheme="minorHAnsi" w:cstheme="minorHAnsi"/>
                <w:bCs/>
                <w:sz w:val="20"/>
                <w:szCs w:val="20"/>
                <w:lang w:val="x-none" w:eastAsia="x-none"/>
              </w:rPr>
              <w:t xml:space="preserve"> SET i </w:t>
            </w:r>
            <w:proofErr w:type="spellStart"/>
            <w:r w:rsidRPr="0050262F">
              <w:rPr>
                <w:rFonts w:asciiTheme="minorHAnsi" w:eastAsia="Times New Roman" w:hAnsiTheme="minorHAnsi" w:cstheme="minorHAnsi"/>
                <w:bCs/>
                <w:sz w:val="20"/>
                <w:szCs w:val="20"/>
                <w:lang w:val="x-none" w:eastAsia="x-none"/>
              </w:rPr>
              <w:t>Nellcor</w:t>
            </w:r>
            <w:proofErr w:type="spellEnd"/>
            <w:r w:rsidRPr="0050262F">
              <w:rPr>
                <w:rFonts w:asciiTheme="minorHAnsi" w:eastAsia="Times New Roman" w:hAnsiTheme="minorHAnsi" w:cstheme="minorHAnsi"/>
                <w:bCs/>
                <w:sz w:val="20"/>
                <w:szCs w:val="20"/>
                <w:lang w:val="x-none" w:eastAsia="x-none"/>
              </w:rPr>
              <w:t>, również podczas transportu. Wymiana technologii pomiaru może być dokonana przez użytkownika, bez udziału serwisu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Monitor umożliwia podłączenie drugiego toru pomiarowego saturacji, </w:t>
            </w:r>
            <w:r w:rsidRPr="0050262F">
              <w:rPr>
                <w:rFonts w:asciiTheme="minorHAnsi" w:eastAsia="Times New Roman" w:hAnsiTheme="minorHAnsi" w:cstheme="minorHAnsi"/>
                <w:bCs/>
                <w:sz w:val="20"/>
                <w:szCs w:val="20"/>
                <w:lang w:val="x-none" w:eastAsia="x-none"/>
              </w:rPr>
              <w:br/>
              <w:t xml:space="preserve">z wyświetlaniem różnicy saturacji mierzonej w dwóch torach. Możliwość zamiennego stosowania technologii </w:t>
            </w:r>
            <w:proofErr w:type="spellStart"/>
            <w:r w:rsidRPr="0050262F">
              <w:rPr>
                <w:rFonts w:asciiTheme="minorHAnsi" w:eastAsia="Times New Roman" w:hAnsiTheme="minorHAnsi" w:cstheme="minorHAnsi"/>
                <w:bCs/>
                <w:sz w:val="20"/>
                <w:szCs w:val="20"/>
                <w:lang w:val="x-none" w:eastAsia="x-none"/>
              </w:rPr>
              <w:t>Masimo</w:t>
            </w:r>
            <w:proofErr w:type="spellEnd"/>
            <w:r w:rsidRPr="0050262F">
              <w:rPr>
                <w:rFonts w:asciiTheme="minorHAnsi" w:eastAsia="Times New Roman" w:hAnsiTheme="minorHAnsi" w:cstheme="minorHAnsi"/>
                <w:bCs/>
                <w:sz w:val="20"/>
                <w:szCs w:val="20"/>
                <w:lang w:val="x-none" w:eastAsia="x-none"/>
              </w:rPr>
              <w:t xml:space="preserve"> SET i </w:t>
            </w:r>
            <w:proofErr w:type="spellStart"/>
            <w:r w:rsidRPr="0050262F">
              <w:rPr>
                <w:rFonts w:asciiTheme="minorHAnsi" w:eastAsia="Times New Roman" w:hAnsiTheme="minorHAnsi" w:cstheme="minorHAnsi"/>
                <w:bCs/>
                <w:sz w:val="20"/>
                <w:szCs w:val="20"/>
                <w:lang w:val="x-none" w:eastAsia="x-none"/>
              </w:rPr>
              <w:t>Nellcor</w:t>
            </w:r>
            <w:proofErr w:type="spellEnd"/>
            <w:r w:rsidRPr="0050262F">
              <w:rPr>
                <w:rFonts w:asciiTheme="minorHAnsi" w:eastAsia="Times New Roman" w:hAnsiTheme="minorHAnsi" w:cstheme="minorHAnsi"/>
                <w:bCs/>
                <w:sz w:val="20"/>
                <w:szCs w:val="20"/>
                <w:lang w:val="x-none" w:eastAsia="x-none"/>
              </w:rPr>
              <w:t xml:space="preserve"> w drugim torze, niezależnie od technologii wykorzystywanej w podstawowym torze.</w:t>
            </w:r>
            <w:r w:rsidRPr="0050262F">
              <w:rPr>
                <w:rFonts w:asciiTheme="minorHAnsi" w:eastAsia="Times New Roman" w:hAnsiTheme="minorHAnsi" w:cstheme="minorHAnsi"/>
                <w:bCs/>
                <w:sz w:val="20"/>
                <w:szCs w:val="20"/>
                <w:lang w:val="x-none" w:eastAsia="x-none"/>
              </w:rPr>
              <w:br/>
              <w:t>Możliwość opisania miejsca pomiaru w drugim torze za pomocą standardowych oznaczeń, przynajmniej 6 różnych oznaczeń do wyboru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Nieinwazyjny pomiar ciśnienia</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Pomiar ciśnienia tętniczego metodą nieinwazyjną, tryb pracy ręczny i automatyczny z programowaniem odstępów między pomiarami przynajmniej do 4 godzin</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Tryb </w:t>
            </w:r>
            <w:proofErr w:type="spellStart"/>
            <w:r w:rsidRPr="0050262F">
              <w:rPr>
                <w:rFonts w:asciiTheme="minorHAnsi" w:eastAsia="Times New Roman" w:hAnsiTheme="minorHAnsi" w:cstheme="minorHAnsi"/>
                <w:bCs/>
                <w:sz w:val="20"/>
                <w:szCs w:val="20"/>
                <w:lang w:val="x-none" w:eastAsia="x-none"/>
              </w:rPr>
              <w:t>stazy</w:t>
            </w:r>
            <w:proofErr w:type="spellEnd"/>
            <w:r w:rsidRPr="0050262F">
              <w:rPr>
                <w:rFonts w:asciiTheme="minorHAnsi" w:eastAsia="Times New Roman" w:hAnsiTheme="minorHAnsi" w:cstheme="minorHAnsi"/>
                <w:bCs/>
                <w:sz w:val="20"/>
                <w:szCs w:val="20"/>
                <w:lang w:val="x-none" w:eastAsia="x-none"/>
              </w:rPr>
              <w:t xml:space="preserve"> żylnej i ciągłych pomiarów przez przynajmniej 5 minut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włączenia automatycznego blokowania alarmów saturacji podczas pomiaru saturacji i NIBP na tej samej kończynie</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Inwazyjny pomiar ciśnienia</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przypisania nazw do poszczególnych torów pomiarowych, powiązanych z miejscem pomiaru, łącznie przynajmniej 28 nazw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Monitor może obsłużyć pomiar przynajmniej 8 ciśnień, również </w:t>
            </w:r>
            <w:r w:rsidRPr="0050262F">
              <w:rPr>
                <w:rFonts w:asciiTheme="minorHAnsi" w:eastAsia="Times New Roman" w:hAnsiTheme="minorHAnsi" w:cstheme="minorHAnsi"/>
                <w:bCs/>
                <w:sz w:val="20"/>
                <w:szCs w:val="20"/>
                <w:lang w:val="x-none" w:eastAsia="x-none"/>
              </w:rPr>
              <w:br/>
              <w:t>w transporcie, bez konieczności przełączania linii pomiarowych do transportu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T</w:t>
            </w:r>
            <w:r>
              <w:rPr>
                <w:rFonts w:asciiTheme="minorHAnsi" w:eastAsia="Times New Roman" w:hAnsiTheme="minorHAnsi" w:cstheme="minorHAnsi"/>
                <w:bCs/>
                <w:sz w:val="20"/>
                <w:szCs w:val="20"/>
                <w:lang w:eastAsia="x-none"/>
              </w:rPr>
              <w:t xml:space="preserve">ak </w:t>
            </w:r>
            <w:r w:rsidRPr="0050262F">
              <w:rPr>
                <w:rFonts w:asciiTheme="minorHAnsi" w:eastAsia="Times New Roman" w:hAnsiTheme="minorHAnsi" w:cstheme="minorHAnsi"/>
                <w:bCs/>
                <w:sz w:val="20"/>
                <w:szCs w:val="20"/>
                <w:lang w:val="x-none" w:eastAsia="x-none"/>
              </w:rPr>
              <w:t>- 5 pkt</w:t>
            </w:r>
            <w:r w:rsidRPr="0050262F">
              <w:rPr>
                <w:rFonts w:asciiTheme="minorHAnsi" w:eastAsia="Times New Roman" w:hAnsiTheme="minorHAnsi" w:cstheme="minorHAnsi"/>
                <w:bCs/>
                <w:sz w:val="20"/>
                <w:szCs w:val="20"/>
                <w:lang w:val="x-none" w:eastAsia="x-none"/>
              </w:rPr>
              <w:br/>
              <w:t>N</w:t>
            </w:r>
            <w:r>
              <w:rPr>
                <w:rFonts w:asciiTheme="minorHAnsi" w:eastAsia="Times New Roman" w:hAnsiTheme="minorHAnsi" w:cstheme="minorHAnsi"/>
                <w:bCs/>
                <w:sz w:val="20"/>
                <w:szCs w:val="20"/>
                <w:lang w:eastAsia="x-none"/>
              </w:rPr>
              <w:t xml:space="preserve">ie </w:t>
            </w:r>
            <w:r w:rsidRPr="0050262F">
              <w:rPr>
                <w:rFonts w:asciiTheme="minorHAnsi" w:eastAsia="Times New Roman" w:hAnsiTheme="minorHAnsi" w:cstheme="minorHAnsi"/>
                <w:bCs/>
                <w:sz w:val="20"/>
                <w:szCs w:val="20"/>
                <w:lang w:val="x-none" w:eastAsia="x-none"/>
              </w:rPr>
              <w:t>- 0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wyświetlania wszystkich mierzonych ciśnień w oddzielnych oknach oraz w jednym oknie ze wspólną skalą i z indywidualnymi skalami, na siatce i bez siatki, do wyboru przez użytkownika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Pomiar PPV i SPV w wybranym torze pomiarowym, z możliwością wyboru miejsca pomiaru na krzywej dynamicznej ciśnienia, w oparciu o krzywą referencyjną oddechu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wyzerowania wszystkich ciśnień jednym poleceniem (np. przyciskiem)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Pomiar temperatury</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może obsłużyć pomiar przynajmniej 4 temperatur</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Wyświetlanie temperatury T1, T2 i różnicy temperatur, w przypadku podłączenia dwóch czujników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przydzielania dodatkowych etykiet (oprócz oznaczeń typu 1, 2… lub a, b…) do poszczególnych torów pomiarowych temperatury, precyzujących miejsce dokonywania pomiaru, za pomocą standardowych etykiet, przynajmniej 11 różnych nazw</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Pomiar CO2</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850052"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Monitor posiada możliwość pomiaru CO2 w drogach oddechowych w strumieniu bocznym u pacjentów zaintubowanych i nie zaintubowanych oraz możliwość pomiaru w strumieniu głównym, po podłączeniu odpowiedniego modułu, stacjonarnie i w transporcie, bez konieczności przełączania układu pomiarowego do transportu</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Pomiar zwiotczenia</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Pomiar przewodnictwa nerwowo mięśniowego za pomocą stymulacji nerwu łokciowego i rejestracji odpowiedzi za pomocą czujnika 3D, mierzącego drgania kciuka we wszystkich kierunkach, bez konieczności kalibracji czujnika przed wykonaniem pomiaru. </w:t>
            </w:r>
            <w:r w:rsidRPr="0050262F">
              <w:rPr>
                <w:rFonts w:asciiTheme="minorHAnsi" w:eastAsia="Times New Roman" w:hAnsiTheme="minorHAnsi" w:cstheme="minorHAnsi"/>
                <w:bCs/>
                <w:sz w:val="20"/>
                <w:szCs w:val="20"/>
                <w:lang w:val="x-none" w:eastAsia="x-none"/>
              </w:rPr>
              <w:br/>
              <w:t>Dostępne metody stymulacji, przynajmniej:</w:t>
            </w:r>
            <w:r w:rsidRPr="0050262F">
              <w:rPr>
                <w:rFonts w:asciiTheme="minorHAnsi" w:eastAsia="Times New Roman" w:hAnsiTheme="minorHAnsi" w:cstheme="minorHAnsi"/>
                <w:bCs/>
                <w:sz w:val="20"/>
                <w:szCs w:val="20"/>
                <w:lang w:val="x-none" w:eastAsia="x-none"/>
              </w:rPr>
              <w:br/>
              <w:t xml:space="preserve">- Train Of </w:t>
            </w:r>
            <w:proofErr w:type="spellStart"/>
            <w:r w:rsidRPr="0050262F">
              <w:rPr>
                <w:rFonts w:asciiTheme="minorHAnsi" w:eastAsia="Times New Roman" w:hAnsiTheme="minorHAnsi" w:cstheme="minorHAnsi"/>
                <w:bCs/>
                <w:sz w:val="20"/>
                <w:szCs w:val="20"/>
                <w:lang w:val="x-none" w:eastAsia="x-none"/>
              </w:rPr>
              <w:t>Four</w:t>
            </w:r>
            <w:proofErr w:type="spellEnd"/>
            <w:r w:rsidRPr="0050262F">
              <w:rPr>
                <w:rFonts w:asciiTheme="minorHAnsi" w:eastAsia="Times New Roman" w:hAnsiTheme="minorHAnsi" w:cstheme="minorHAnsi"/>
                <w:bCs/>
                <w:sz w:val="20"/>
                <w:szCs w:val="20"/>
                <w:lang w:val="x-none" w:eastAsia="x-none"/>
              </w:rPr>
              <w:t>, obliczanie T1/T4 i Tref/T4</w:t>
            </w:r>
            <w:r w:rsidRPr="0050262F">
              <w:rPr>
                <w:rFonts w:asciiTheme="minorHAnsi" w:eastAsia="Times New Roman" w:hAnsiTheme="minorHAnsi" w:cstheme="minorHAnsi"/>
                <w:bCs/>
                <w:sz w:val="20"/>
                <w:szCs w:val="20"/>
                <w:lang w:val="x-none" w:eastAsia="x-none"/>
              </w:rPr>
              <w:br/>
              <w:t>- TOF z ustawianymi odstępami automatycznych pomiarów</w:t>
            </w:r>
            <w:r w:rsidRPr="0050262F">
              <w:rPr>
                <w:rFonts w:asciiTheme="minorHAnsi" w:eastAsia="Times New Roman" w:hAnsiTheme="minorHAnsi" w:cstheme="minorHAnsi"/>
                <w:bCs/>
                <w:sz w:val="20"/>
                <w:szCs w:val="20"/>
                <w:lang w:val="x-none" w:eastAsia="x-none"/>
              </w:rPr>
              <w:br/>
              <w:t xml:space="preserve">- Tetanus 50 </w:t>
            </w:r>
            <w:proofErr w:type="spellStart"/>
            <w:r w:rsidRPr="0050262F">
              <w:rPr>
                <w:rFonts w:asciiTheme="minorHAnsi" w:eastAsia="Times New Roman" w:hAnsiTheme="minorHAnsi" w:cstheme="minorHAnsi"/>
                <w:bCs/>
                <w:sz w:val="20"/>
                <w:szCs w:val="20"/>
                <w:lang w:val="x-none" w:eastAsia="x-none"/>
              </w:rPr>
              <w:t>Hz</w:t>
            </w:r>
            <w:proofErr w:type="spellEnd"/>
            <w:r w:rsidRPr="0050262F">
              <w:rPr>
                <w:rFonts w:asciiTheme="minorHAnsi" w:eastAsia="Times New Roman" w:hAnsiTheme="minorHAnsi" w:cstheme="minorHAnsi"/>
                <w:bCs/>
                <w:sz w:val="20"/>
                <w:szCs w:val="20"/>
                <w:lang w:val="x-none" w:eastAsia="x-none"/>
              </w:rPr>
              <w:br/>
              <w:t xml:space="preserve">- Single </w:t>
            </w:r>
            <w:proofErr w:type="spellStart"/>
            <w:r w:rsidRPr="0050262F">
              <w:rPr>
                <w:rFonts w:asciiTheme="minorHAnsi" w:eastAsia="Times New Roman" w:hAnsiTheme="minorHAnsi" w:cstheme="minorHAnsi"/>
                <w:bCs/>
                <w:sz w:val="20"/>
                <w:szCs w:val="20"/>
                <w:lang w:val="x-none" w:eastAsia="x-none"/>
              </w:rPr>
              <w:t>Twitch</w:t>
            </w:r>
            <w:proofErr w:type="spellEnd"/>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Pomiar za pomocą zewnętrznego urządzenia przekazującego wyniki pomiarów do oferowanego kardiomonitora. Wyniki pomiarów NMT wyświetlane na ekranie urządzenia oraz na ekranie oferowanego monitora pacjenta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eastAsia="Times New Roman" w:hAnsiTheme="minorHAnsi" w:cstheme="minorHAnsi"/>
                <w:bCs/>
                <w:sz w:val="20"/>
                <w:szCs w:val="20"/>
                <w:lang w:eastAsia="x-none"/>
              </w:rPr>
              <w:t>Tak</w:t>
            </w:r>
            <w:r>
              <w:rPr>
                <w:rFonts w:asciiTheme="minorHAnsi" w:eastAsia="Times New Roman" w:hAnsiTheme="minorHAnsi" w:cstheme="minorHAnsi"/>
                <w:bCs/>
                <w:sz w:val="20"/>
                <w:szCs w:val="20"/>
                <w:lang w:val="x-none" w:eastAsia="x-none"/>
              </w:rPr>
              <w:t xml:space="preserve"> - 5 pkt</w:t>
            </w:r>
            <w:r>
              <w:rPr>
                <w:rFonts w:asciiTheme="minorHAnsi" w:eastAsia="Times New Roman" w:hAnsiTheme="minorHAnsi" w:cstheme="minorHAnsi"/>
                <w:bCs/>
                <w:sz w:val="20"/>
                <w:szCs w:val="20"/>
                <w:lang w:val="x-none" w:eastAsia="x-none"/>
              </w:rPr>
              <w:br/>
              <w:t>Nie</w:t>
            </w:r>
            <w:r w:rsidRPr="0050262F">
              <w:rPr>
                <w:rFonts w:asciiTheme="minorHAnsi" w:eastAsia="Times New Roman" w:hAnsiTheme="minorHAnsi" w:cstheme="minorHAnsi"/>
                <w:bCs/>
                <w:sz w:val="20"/>
                <w:szCs w:val="20"/>
                <w:lang w:val="x-none" w:eastAsia="x-none"/>
              </w:rPr>
              <w:t xml:space="preserv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Możliwość pomiarów przewodnictwa nerwowo mięśniowego u dorosłych </w:t>
            </w:r>
            <w:r w:rsidRPr="0050262F">
              <w:rPr>
                <w:rFonts w:asciiTheme="minorHAnsi" w:eastAsia="Times New Roman" w:hAnsiTheme="minorHAnsi" w:cstheme="minorHAnsi"/>
                <w:bCs/>
                <w:sz w:val="20"/>
                <w:szCs w:val="20"/>
                <w:lang w:val="x-none" w:eastAsia="x-none"/>
              </w:rPr>
              <w:br/>
              <w:t>i dzieci, poprzez zastosowanie odpowiedniego czujnika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Możliwość stosowania czujników jednorazowych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
                <w:bCs/>
                <w:sz w:val="20"/>
                <w:szCs w:val="20"/>
                <w:lang w:eastAsia="x-none"/>
              </w:rPr>
            </w:pPr>
            <w:r w:rsidRPr="0050262F">
              <w:rPr>
                <w:rFonts w:asciiTheme="minorHAnsi" w:eastAsia="Times New Roman" w:hAnsiTheme="minorHAnsi" w:cstheme="minorHAnsi"/>
                <w:b/>
                <w:bCs/>
                <w:sz w:val="20"/>
                <w:szCs w:val="20"/>
                <w:lang w:val="x-none" w:eastAsia="x-none"/>
              </w:rPr>
              <w:t>Wymagane akcesoria pomiarowe</w:t>
            </w:r>
            <w:r w:rsidRPr="0050262F">
              <w:rPr>
                <w:rFonts w:asciiTheme="minorHAnsi" w:eastAsia="Times New Roman" w:hAnsiTheme="minorHAnsi" w:cstheme="minorHAnsi"/>
                <w:b/>
                <w:bCs/>
                <w:sz w:val="20"/>
                <w:szCs w:val="20"/>
                <w:lang w:eastAsia="x-none"/>
              </w:rPr>
              <w:t>:</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484529" w:rsidRDefault="00EF72D0" w:rsidP="00EF72D0">
            <w:pPr>
              <w:jc w:val="center"/>
              <w:rPr>
                <w:rFonts w:asciiTheme="minorHAnsi" w:eastAsia="Times New Roman" w:hAnsiTheme="minorHAnsi" w:cstheme="minorHAnsi"/>
                <w:bCs/>
                <w:sz w:val="20"/>
                <w:szCs w:val="20"/>
                <w:lang w:eastAsia="x-none"/>
              </w:rPr>
            </w:pPr>
            <w:r w:rsidRPr="0050262F">
              <w:rPr>
                <w:rFonts w:asciiTheme="minorHAnsi" w:eastAsia="Times New Roman" w:hAnsiTheme="minorHAnsi" w:cstheme="minorHAnsi"/>
                <w:bCs/>
                <w:sz w:val="20"/>
                <w:szCs w:val="20"/>
                <w:lang w:val="x-none" w:eastAsia="x-none"/>
              </w:rPr>
              <w:t> </w:t>
            </w:r>
            <w:r>
              <w:rPr>
                <w:rFonts w:asciiTheme="minorHAnsi" w:eastAsia="Times New Roman" w:hAnsiTheme="minorHAnsi" w:cstheme="minorHAnsi"/>
                <w:bCs/>
                <w:sz w:val="20"/>
                <w:szCs w:val="20"/>
                <w:lang w:eastAsia="x-none"/>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Przewód EKG do podłączenia 3 elektrod, długość przynajmniej 2 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Czujnik SpO2 dla dorosłych na palec, </w:t>
            </w:r>
            <w:r w:rsidRPr="0050262F">
              <w:rPr>
                <w:rFonts w:asciiTheme="minorHAnsi" w:eastAsia="Times New Roman" w:hAnsiTheme="minorHAnsi" w:cstheme="minorHAnsi"/>
                <w:bCs/>
                <w:sz w:val="20"/>
                <w:szCs w:val="20"/>
                <w:lang w:val="x-none" w:eastAsia="x-none"/>
              </w:rPr>
              <w:br/>
              <w:t>z przewodem min. 3 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Mankiety do pomiaru ciśnienia metodą nieinwazyjną, umożliwiające pomiary u pacjentów o przeciętnym wzroście, szczupłych i otyłych, przy zakresie obwodów ramienia przynajmniej od 17 do 53 cm. Przewód łączący mankiet z monitorem o długości przynajmniej 3 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 xml:space="preserve">Czujnik temperatury skóry, </w:t>
            </w:r>
            <w:r w:rsidRPr="0050262F">
              <w:rPr>
                <w:rFonts w:asciiTheme="minorHAnsi" w:eastAsia="Times New Roman" w:hAnsiTheme="minorHAnsi" w:cstheme="minorHAnsi"/>
                <w:bCs/>
                <w:sz w:val="20"/>
                <w:szCs w:val="20"/>
                <w:lang w:val="x-none" w:eastAsia="x-none"/>
              </w:rPr>
              <w:br/>
              <w:t>z przewodem min. 3 m</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Akcesoria do pomiaru ciśnienia metodą inwazyjną przynajmniej w 2 torach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Akcesoria do pomiaru NMT dla dorosłych</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50262F" w:rsidRDefault="00EF72D0" w:rsidP="00EF72D0">
            <w:pPr>
              <w:rPr>
                <w:rFonts w:asciiTheme="minorHAnsi" w:eastAsia="Times New Roman" w:hAnsiTheme="minorHAnsi" w:cstheme="minorHAnsi"/>
                <w:bCs/>
                <w:sz w:val="20"/>
                <w:szCs w:val="20"/>
                <w:lang w:val="x-none" w:eastAsia="x-none"/>
              </w:rPr>
            </w:pPr>
            <w:r w:rsidRPr="0050262F">
              <w:rPr>
                <w:rFonts w:asciiTheme="minorHAnsi" w:eastAsia="Times New Roman" w:hAnsiTheme="minorHAnsi" w:cstheme="minorHAnsi"/>
                <w:bCs/>
                <w:sz w:val="20"/>
                <w:szCs w:val="20"/>
                <w:lang w:val="x-none" w:eastAsia="x-none"/>
              </w:rPr>
              <w:t>Pomiar głębokości znieczulenia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50262F" w:rsidRDefault="00EF72D0" w:rsidP="00EF72D0">
            <w:pPr>
              <w:jc w:val="center"/>
              <w:rPr>
                <w:rFonts w:asciiTheme="minorHAnsi" w:eastAsia="Times New Roman" w:hAnsiTheme="minorHAnsi" w:cstheme="minorHAnsi"/>
                <w:bCs/>
                <w:sz w:val="20"/>
                <w:szCs w:val="20"/>
                <w:lang w:val="x-none" w:eastAsia="x-none"/>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813408" w:rsidRDefault="00EF72D0" w:rsidP="00EF72D0">
            <w:pPr>
              <w:widowControl w:val="0"/>
              <w:autoSpaceDE w:val="0"/>
              <w:autoSpaceDN w:val="0"/>
              <w:adjustRightInd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Szkolenie personelu z obsługi urządzenia</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jc w:val="center"/>
              <w:rPr>
                <w:rFonts w:asciiTheme="minorHAnsi" w:hAnsiTheme="minorHAnsi" w:cstheme="minorHAnsi"/>
                <w:sz w:val="20"/>
                <w:szCs w:val="20"/>
              </w:rPr>
            </w:pPr>
            <w:r>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301DDC">
              <w:rPr>
                <w:rFonts w:asciiTheme="minorHAnsi" w:hAnsiTheme="minorHAnsi" w:cstheme="minorHAnsi"/>
                <w:sz w:val="20"/>
                <w:szCs w:val="20"/>
              </w:rPr>
              <w:t>Zalecana przez Producenta częstotliwość wykonywanych przeglądów technicznych w okresie:</w:t>
            </w:r>
          </w:p>
          <w:p w:rsidR="00EF72D0" w:rsidRPr="00301DDC" w:rsidRDefault="00EF72D0" w:rsidP="00EF72D0">
            <w:pPr>
              <w:pStyle w:val="ArialNarow"/>
              <w:numPr>
                <w:ilvl w:val="0"/>
                <w:numId w:val="37"/>
              </w:numPr>
              <w:rPr>
                <w:rFonts w:asciiTheme="minorHAnsi" w:hAnsiTheme="minorHAnsi" w:cstheme="minorHAnsi"/>
                <w:sz w:val="20"/>
                <w:szCs w:val="20"/>
              </w:rPr>
            </w:pPr>
            <w:r w:rsidRPr="00301DDC">
              <w:rPr>
                <w:rFonts w:asciiTheme="minorHAnsi" w:hAnsiTheme="minorHAnsi" w:cstheme="minorHAnsi"/>
                <w:sz w:val="20"/>
                <w:szCs w:val="20"/>
              </w:rPr>
              <w:t>trwania gwarancji,</w:t>
            </w:r>
          </w:p>
          <w:p w:rsidR="00EF72D0" w:rsidRPr="00301DDC" w:rsidRDefault="00EF72D0" w:rsidP="00EF72D0">
            <w:pPr>
              <w:pStyle w:val="ArialNarow"/>
              <w:numPr>
                <w:ilvl w:val="0"/>
                <w:numId w:val="36"/>
              </w:numPr>
              <w:rPr>
                <w:rFonts w:asciiTheme="minorHAnsi" w:hAnsiTheme="minorHAnsi" w:cstheme="minorHAnsi"/>
                <w:sz w:val="20"/>
                <w:szCs w:val="20"/>
              </w:rPr>
            </w:pPr>
            <w:r w:rsidRPr="00301DDC">
              <w:rPr>
                <w:rFonts w:asciiTheme="minorHAnsi" w:hAnsiTheme="minorHAnsi" w:cstheme="minorHAnsi"/>
                <w:sz w:val="20"/>
                <w:szCs w:val="20"/>
              </w:rPr>
              <w:t>po gwarancji.</w:t>
            </w:r>
          </w:p>
        </w:tc>
        <w:tc>
          <w:tcPr>
            <w:tcW w:w="168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podać</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301DDC">
              <w:rPr>
                <w:rFonts w:asciiTheme="minorHAnsi" w:hAnsiTheme="minorHAnsi" w:cstheme="minorHAnsi"/>
                <w:sz w:val="20"/>
                <w:szCs w:val="20"/>
              </w:rPr>
              <w:t>W cenie oferty gwarancyjne przeglądy okresowe niezbędne do prawidłowej pracy przedmiotu zamówienia w tym jeden przegląd w ostatnim miesiącu przed upływem gwarancji. Dotrzymanie terminu przeglądu leży po stronie Wykonawcy bez wcześniejszego wezwania ze strony Zamawiającego.</w:t>
            </w:r>
          </w:p>
        </w:tc>
        <w:tc>
          <w:tcPr>
            <w:tcW w:w="168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B8117F">
              <w:rPr>
                <w:rFonts w:asciiTheme="minorHAnsi" w:eastAsia="Times New Roman" w:hAnsiTheme="minorHAnsi" w:cstheme="minorHAnsi"/>
                <w:bCs/>
                <w:sz w:val="20"/>
                <w:szCs w:val="20"/>
                <w:lang w:val="x-none" w:eastAsia="x-none"/>
              </w:rPr>
              <w:t>Instrukcja obsługi i użytkowania w języku polskim, wersja drukowana, książkowa – nie dopuszcza się bindowanych kserokopii</w:t>
            </w:r>
          </w:p>
        </w:tc>
        <w:tc>
          <w:tcPr>
            <w:tcW w:w="168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r w:rsidR="00EF72D0" w:rsidRPr="00301DDC" w:rsidTr="00EF72D0">
        <w:tc>
          <w:tcPr>
            <w:tcW w:w="476"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kapitzlist"/>
              <w:numPr>
                <w:ilvl w:val="0"/>
                <w:numId w:val="38"/>
              </w:numPr>
              <w:shd w:val="clear" w:color="auto" w:fill="FFFFFF"/>
              <w:rPr>
                <w:rFonts w:asciiTheme="minorHAnsi" w:hAnsiTheme="minorHAnsi" w:cstheme="minorHAnsi"/>
                <w:sz w:val="20"/>
                <w:szCs w:val="20"/>
              </w:rPr>
            </w:pPr>
          </w:p>
        </w:tc>
        <w:tc>
          <w:tcPr>
            <w:tcW w:w="5639" w:type="dxa"/>
            <w:tcBorders>
              <w:top w:val="single" w:sz="4" w:space="0" w:color="auto"/>
              <w:left w:val="single" w:sz="4" w:space="0" w:color="auto"/>
              <w:bottom w:val="single" w:sz="4" w:space="0" w:color="auto"/>
              <w:right w:val="single" w:sz="4" w:space="0" w:color="auto"/>
            </w:tcBorders>
          </w:tcPr>
          <w:p w:rsidR="00EF72D0" w:rsidRPr="00301DDC" w:rsidRDefault="00EF72D0" w:rsidP="00EF72D0">
            <w:pPr>
              <w:pStyle w:val="ArialNarow"/>
              <w:rPr>
                <w:rFonts w:asciiTheme="minorHAnsi" w:hAnsiTheme="minorHAnsi" w:cstheme="minorHAnsi"/>
                <w:sz w:val="20"/>
                <w:szCs w:val="20"/>
              </w:rPr>
            </w:pPr>
            <w:r w:rsidRPr="00301DDC">
              <w:rPr>
                <w:rFonts w:asciiTheme="minorHAnsi" w:hAnsiTheme="minorHAnsi" w:cstheme="minorHAnsi"/>
                <w:sz w:val="20"/>
                <w:szCs w:val="20"/>
              </w:rPr>
              <w:t>Instrukcja obsługi w języku polskim w wersji elektronicznej</w:t>
            </w:r>
          </w:p>
        </w:tc>
        <w:tc>
          <w:tcPr>
            <w:tcW w:w="1686"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Tak/Nie</w:t>
            </w:r>
          </w:p>
          <w:p w:rsidR="00EF72D0" w:rsidRPr="00301DDC" w:rsidRDefault="00EF72D0" w:rsidP="00EF72D0">
            <w:pPr>
              <w:jc w:val="center"/>
              <w:rPr>
                <w:rFonts w:asciiTheme="minorHAnsi" w:hAnsiTheme="minorHAnsi" w:cstheme="minorHAnsi"/>
                <w:sz w:val="20"/>
                <w:szCs w:val="20"/>
              </w:rPr>
            </w:pPr>
            <w:r w:rsidRPr="00301DDC">
              <w:rPr>
                <w:rFonts w:asciiTheme="minorHAnsi" w:hAnsiTheme="minorHAnsi" w:cstheme="minorHAnsi"/>
                <w:sz w:val="20"/>
                <w:szCs w:val="20"/>
              </w:rPr>
              <w:t>Tak – 5 pkt.</w:t>
            </w:r>
          </w:p>
          <w:p w:rsidR="00EF72D0" w:rsidRPr="00301DDC" w:rsidRDefault="00EF72D0" w:rsidP="00EF72D0">
            <w:pPr>
              <w:pStyle w:val="ArialNarow"/>
              <w:jc w:val="center"/>
              <w:rPr>
                <w:rFonts w:asciiTheme="minorHAnsi" w:hAnsiTheme="minorHAnsi" w:cstheme="minorHAnsi"/>
                <w:sz w:val="20"/>
                <w:szCs w:val="20"/>
              </w:rPr>
            </w:pPr>
            <w:r w:rsidRPr="00301DDC">
              <w:rPr>
                <w:rFonts w:asciiTheme="minorHAnsi" w:hAnsiTheme="minorHAnsi" w:cstheme="minorHAnsi"/>
                <w:sz w:val="20"/>
                <w:szCs w:val="20"/>
              </w:rPr>
              <w:t>Nie – 0 pkt.</w:t>
            </w:r>
          </w:p>
        </w:tc>
        <w:tc>
          <w:tcPr>
            <w:tcW w:w="1261" w:type="dxa"/>
            <w:tcBorders>
              <w:top w:val="single" w:sz="4" w:space="0" w:color="auto"/>
              <w:left w:val="single" w:sz="4" w:space="0" w:color="auto"/>
              <w:bottom w:val="single" w:sz="4" w:space="0" w:color="auto"/>
              <w:right w:val="single" w:sz="4" w:space="0" w:color="auto"/>
            </w:tcBorders>
            <w:vAlign w:val="center"/>
          </w:tcPr>
          <w:p w:rsidR="00EF72D0" w:rsidRPr="00301DDC" w:rsidRDefault="00EF72D0" w:rsidP="00EF72D0">
            <w:pPr>
              <w:pStyle w:val="ArialNarow"/>
              <w:rPr>
                <w:rFonts w:asciiTheme="minorHAnsi" w:eastAsia="Times New Roman" w:hAnsiTheme="minorHAnsi" w:cstheme="minorHAnsi"/>
                <w:bCs/>
                <w:sz w:val="20"/>
                <w:szCs w:val="20"/>
                <w:lang w:val="x-none" w:eastAsia="x-none"/>
              </w:rPr>
            </w:pPr>
          </w:p>
        </w:tc>
      </w:tr>
    </w:tbl>
    <w:p w:rsidR="00861BB4" w:rsidRPr="00EF72D0" w:rsidRDefault="00861BB4">
      <w:pPr>
        <w:rPr>
          <w:rFonts w:ascii="Arial" w:hAnsi="Arial" w:cs="Arial"/>
          <w:b/>
          <w:color w:val="2E74B5"/>
          <w:sz w:val="20"/>
          <w:szCs w:val="20"/>
          <w:highlight w:val="yellow"/>
          <w:lang w:eastAsia="pl-PL"/>
        </w:rPr>
      </w:pPr>
    </w:p>
    <w:p w:rsidR="00C1755E" w:rsidRPr="006B07A2" w:rsidRDefault="00C1755E" w:rsidP="006B07A2">
      <w:pPr>
        <w:numPr>
          <w:ilvl w:val="0"/>
          <w:numId w:val="35"/>
        </w:numPr>
        <w:suppressAutoHyphens/>
        <w:spacing w:after="0" w:line="276" w:lineRule="auto"/>
        <w:jc w:val="both"/>
        <w:rPr>
          <w:rFonts w:ascii="Arial" w:hAnsi="Arial" w:cs="Arial"/>
          <w:sz w:val="20"/>
          <w:szCs w:val="20"/>
        </w:rPr>
      </w:pPr>
      <w:r w:rsidRPr="006B07A2">
        <w:rPr>
          <w:rFonts w:ascii="Arial" w:hAnsi="Arial" w:cs="Arial"/>
          <w:sz w:val="20"/>
          <w:szCs w:val="20"/>
        </w:rPr>
        <w:t>Wszystkie parametry i wartości podane w zestawieniu dotyczą oferowanej konfiguracji.</w:t>
      </w:r>
    </w:p>
    <w:p w:rsidR="00C1755E" w:rsidRPr="006B07A2" w:rsidRDefault="00C1755E" w:rsidP="006B07A2">
      <w:pPr>
        <w:numPr>
          <w:ilvl w:val="0"/>
          <w:numId w:val="35"/>
        </w:numPr>
        <w:suppressAutoHyphens/>
        <w:spacing w:after="0" w:line="276" w:lineRule="auto"/>
        <w:jc w:val="both"/>
        <w:rPr>
          <w:rFonts w:ascii="Arial" w:hAnsi="Arial" w:cs="Arial"/>
          <w:sz w:val="20"/>
          <w:szCs w:val="20"/>
        </w:rPr>
      </w:pPr>
      <w:r w:rsidRPr="006B07A2">
        <w:rPr>
          <w:rFonts w:ascii="Arial" w:hAnsi="Arial" w:cs="Arial"/>
          <w:sz w:val="20"/>
          <w:szCs w:val="20"/>
        </w:rPr>
        <w:t>Parametry, których wartość liczbowa określona jest w rubryce „parametr wymagany” lub których spełnienie jest konieczne (zaznaczone Tak) stanowią wymagania, których niespełnienie spowoduje odrzucenie oferty.</w:t>
      </w:r>
    </w:p>
    <w:p w:rsidR="00C1755E" w:rsidRPr="006B07A2" w:rsidRDefault="00C1755E" w:rsidP="006B07A2">
      <w:pPr>
        <w:numPr>
          <w:ilvl w:val="0"/>
          <w:numId w:val="35"/>
        </w:numPr>
        <w:suppressAutoHyphens/>
        <w:spacing w:after="0" w:line="276" w:lineRule="auto"/>
        <w:jc w:val="both"/>
        <w:rPr>
          <w:rFonts w:ascii="Arial" w:hAnsi="Arial" w:cs="Arial"/>
          <w:sz w:val="20"/>
          <w:szCs w:val="20"/>
        </w:rPr>
      </w:pPr>
      <w:r w:rsidRPr="006B07A2">
        <w:rPr>
          <w:rFonts w:ascii="Arial" w:hAnsi="Arial" w:cs="Arial"/>
          <w:sz w:val="20"/>
          <w:szCs w:val="20"/>
        </w:rPr>
        <w:t>Wszystkie oferowane paramenty winny być potwierdzone w materiałach informacyjnych producenta (</w:t>
      </w:r>
      <w:r w:rsidRPr="006B07A2">
        <w:rPr>
          <w:rFonts w:ascii="Arial" w:hAnsi="Arial" w:cs="Arial"/>
          <w:bCs/>
          <w:sz w:val="20"/>
          <w:szCs w:val="20"/>
        </w:rPr>
        <w:t>foldery, prospekty, dane techniczne lub instrukcje oferowanego sprzętu; w języku polskim lub innym z tłumaczeniem na język polski, w oryginale lub kopii podpisane podpisem kwalifikowanym</w:t>
      </w:r>
      <w:r w:rsidRPr="006B07A2">
        <w:rPr>
          <w:rFonts w:ascii="Arial" w:hAnsi="Arial" w:cs="Arial"/>
          <w:sz w:val="20"/>
          <w:szCs w:val="20"/>
        </w:rPr>
        <w:t>.</w:t>
      </w:r>
    </w:p>
    <w:p w:rsidR="00C1755E" w:rsidRPr="006B07A2" w:rsidRDefault="00C1755E" w:rsidP="006B07A2">
      <w:pPr>
        <w:numPr>
          <w:ilvl w:val="0"/>
          <w:numId w:val="35"/>
        </w:numPr>
        <w:suppressAutoHyphens/>
        <w:spacing w:after="0" w:line="276" w:lineRule="auto"/>
        <w:jc w:val="both"/>
        <w:rPr>
          <w:rFonts w:ascii="Arial" w:hAnsi="Arial" w:cs="Arial"/>
          <w:sz w:val="20"/>
          <w:szCs w:val="20"/>
        </w:rPr>
      </w:pPr>
      <w:r w:rsidRPr="006B07A2">
        <w:rPr>
          <w:rFonts w:ascii="Arial" w:hAnsi="Arial" w:cs="Arial"/>
          <w:sz w:val="20"/>
          <w:szCs w:val="20"/>
        </w:rPr>
        <w:t>W celu weryfikacji wiarygodności parametrów wpisanych w tabeli, Zamawiający zastrzega sobie prawo do weryfikacji danych technicznych u producenta.</w:t>
      </w:r>
    </w:p>
    <w:p w:rsidR="00C1755E" w:rsidRPr="006B07A2" w:rsidRDefault="00C1755E" w:rsidP="006B07A2">
      <w:pPr>
        <w:numPr>
          <w:ilvl w:val="0"/>
          <w:numId w:val="35"/>
        </w:numPr>
        <w:suppressAutoHyphens/>
        <w:spacing w:after="0" w:line="276" w:lineRule="auto"/>
        <w:jc w:val="both"/>
        <w:rPr>
          <w:rFonts w:ascii="Arial" w:hAnsi="Arial" w:cs="Arial"/>
          <w:sz w:val="20"/>
          <w:szCs w:val="20"/>
        </w:rPr>
      </w:pPr>
      <w:r w:rsidRPr="006B07A2">
        <w:rPr>
          <w:rFonts w:ascii="Arial" w:hAnsi="Arial" w:cs="Arial"/>
          <w:sz w:val="20"/>
          <w:szCs w:val="20"/>
        </w:rPr>
        <w:t>Wszędzie tam, gdzie przedmiot zamówienia jest opisany poprzez wskazanie znaków towarowych, patentów lub pochodzenia a także funkcjonalności, Zamawiający dopuszcza zastosowanie przez Wykonawcę rozwiązań równoważnych w stosunku do opisanych w dokumentacji.</w:t>
      </w:r>
    </w:p>
    <w:p w:rsidR="00C1755E" w:rsidRPr="006B07A2" w:rsidRDefault="00C1755E">
      <w:pPr>
        <w:rPr>
          <w:rFonts w:ascii="Arial" w:hAnsi="Arial" w:cs="Arial"/>
          <w:b/>
          <w:color w:val="2E74B5"/>
          <w:sz w:val="20"/>
          <w:szCs w:val="20"/>
          <w:highlight w:val="yellow"/>
          <w:lang w:eastAsia="pl-PL"/>
        </w:rPr>
      </w:pPr>
    </w:p>
    <w:sectPr w:rsidR="00C1755E" w:rsidRPr="006B07A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2D0" w:rsidRDefault="00EF72D0" w:rsidP="00C1755E">
      <w:pPr>
        <w:spacing w:after="0" w:line="240" w:lineRule="auto"/>
      </w:pPr>
      <w:r>
        <w:separator/>
      </w:r>
    </w:p>
  </w:endnote>
  <w:endnote w:type="continuationSeparator" w:id="0">
    <w:p w:rsidR="00EF72D0" w:rsidRDefault="00EF72D0" w:rsidP="00C17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2D0" w:rsidRDefault="00EF72D0" w:rsidP="00C1755E">
      <w:pPr>
        <w:spacing w:after="0" w:line="240" w:lineRule="auto"/>
      </w:pPr>
      <w:r>
        <w:separator/>
      </w:r>
    </w:p>
  </w:footnote>
  <w:footnote w:type="continuationSeparator" w:id="0">
    <w:p w:rsidR="00EF72D0" w:rsidRDefault="00EF72D0" w:rsidP="00C175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2D0" w:rsidRDefault="00EF72D0" w:rsidP="00C1755E">
    <w:pPr>
      <w:pStyle w:val="Nagwek"/>
      <w:jc w:val="center"/>
    </w:pPr>
    <w:r w:rsidRPr="00DE36F6">
      <w:rPr>
        <w:rFonts w:ascii="Arial" w:hAnsi="Arial" w:cs="Arial"/>
        <w:b/>
        <w:iCs/>
        <w:sz w:val="24"/>
        <w:szCs w:val="24"/>
        <w:lang w:val="cs-CZ"/>
      </w:rPr>
      <w:t>FORMULARZ WYMAGAŃ TECHNICZNYCH – WARUNKÓW GRANICZNYCH</w:t>
    </w:r>
  </w:p>
  <w:p w:rsidR="00EF72D0" w:rsidRDefault="00EF72D0" w:rsidP="00C1755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4E046E1"/>
    <w:multiLevelType w:val="multilevel"/>
    <w:tmpl w:val="0000000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656324F"/>
    <w:multiLevelType w:val="hybridMultilevel"/>
    <w:tmpl w:val="81BCA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CC55AB"/>
    <w:multiLevelType w:val="hybridMultilevel"/>
    <w:tmpl w:val="A0AA1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1303AC"/>
    <w:multiLevelType w:val="hybridMultilevel"/>
    <w:tmpl w:val="6CC67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385C01"/>
    <w:multiLevelType w:val="hybridMultilevel"/>
    <w:tmpl w:val="9FD64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C06F7A"/>
    <w:multiLevelType w:val="hybridMultilevel"/>
    <w:tmpl w:val="6CC67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1DB2894"/>
    <w:multiLevelType w:val="hybridMultilevel"/>
    <w:tmpl w:val="53D815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2D073DA"/>
    <w:multiLevelType w:val="multilevel"/>
    <w:tmpl w:val="98E4FDDA"/>
    <w:lvl w:ilvl="0">
      <w:start w:val="1"/>
      <w:numFmt w:val="decimal"/>
      <w:lvlText w:val="%1)"/>
      <w:lvlJc w:val="left"/>
      <w:pPr>
        <w:ind w:left="720" w:hanging="360"/>
      </w:pPr>
      <w:rPr>
        <w:rFonts w:ascii="Arial" w:hAnsi="Arial"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6AF59B0"/>
    <w:multiLevelType w:val="hybridMultilevel"/>
    <w:tmpl w:val="3864DD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D54868"/>
    <w:multiLevelType w:val="hybridMultilevel"/>
    <w:tmpl w:val="FBCEC95C"/>
    <w:lvl w:ilvl="0" w:tplc="04150001">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446E09"/>
    <w:multiLevelType w:val="multilevel"/>
    <w:tmpl w:val="4ECA0990"/>
    <w:lvl w:ilvl="0">
      <w:start w:val="1"/>
      <w:numFmt w:val="decimal"/>
      <w:lvlText w:val="%1)"/>
      <w:lvlJc w:val="left"/>
      <w:pPr>
        <w:tabs>
          <w:tab w:val="num" w:pos="720"/>
        </w:tabs>
        <w:ind w:left="720" w:hanging="360"/>
      </w:pPr>
      <w:rPr>
        <w:rFonts w:ascii="Arial" w:hAnsi="Arial"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BB35222"/>
    <w:multiLevelType w:val="hybridMultilevel"/>
    <w:tmpl w:val="5BDA3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B4200"/>
    <w:multiLevelType w:val="hybridMultilevel"/>
    <w:tmpl w:val="6CC67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FF654ED"/>
    <w:multiLevelType w:val="hybridMultilevel"/>
    <w:tmpl w:val="79AE87C4"/>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5" w15:restartNumberingAfterBreak="0">
    <w:nsid w:val="2511260C"/>
    <w:multiLevelType w:val="hybridMultilevel"/>
    <w:tmpl w:val="A98619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604A52"/>
    <w:multiLevelType w:val="hybridMultilevel"/>
    <w:tmpl w:val="C98C94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AE42C2"/>
    <w:multiLevelType w:val="hybridMultilevel"/>
    <w:tmpl w:val="8A346224"/>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BB32174"/>
    <w:multiLevelType w:val="multilevel"/>
    <w:tmpl w:val="23F850CA"/>
    <w:lvl w:ilvl="0">
      <w:start w:val="1"/>
      <w:numFmt w:val="decimal"/>
      <w:lvlText w:val="%1."/>
      <w:lvlJc w:val="left"/>
      <w:pPr>
        <w:ind w:left="1211" w:hanging="360"/>
      </w:pPr>
      <w:rPr>
        <w:rFonts w:cs="Times New Roman"/>
        <w:b w:val="0"/>
        <w:sz w:val="20"/>
        <w:szCs w:val="20"/>
      </w:rPr>
    </w:lvl>
    <w:lvl w:ilvl="1">
      <w:start w:val="1"/>
      <w:numFmt w:val="decimal"/>
      <w:lvlText w:val="%2)"/>
      <w:lvlJc w:val="left"/>
      <w:pPr>
        <w:tabs>
          <w:tab w:val="num" w:pos="1506"/>
        </w:tabs>
        <w:ind w:left="1506" w:hanging="360"/>
      </w:pPr>
      <w:rPr>
        <w:rFonts w:ascii="Arial" w:hAnsi="Arial"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9" w15:restartNumberingAfterBreak="0">
    <w:nsid w:val="33B72BFF"/>
    <w:multiLevelType w:val="hybridMultilevel"/>
    <w:tmpl w:val="3244B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4B3A17"/>
    <w:multiLevelType w:val="hybridMultilevel"/>
    <w:tmpl w:val="A4222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CC1C08"/>
    <w:multiLevelType w:val="hybridMultilevel"/>
    <w:tmpl w:val="0BBC9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681650"/>
    <w:multiLevelType w:val="hybridMultilevel"/>
    <w:tmpl w:val="42B45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873106"/>
    <w:multiLevelType w:val="hybridMultilevel"/>
    <w:tmpl w:val="17986D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71A7AD0"/>
    <w:multiLevelType w:val="hybridMultilevel"/>
    <w:tmpl w:val="9FDC2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E46D59"/>
    <w:multiLevelType w:val="hybridMultilevel"/>
    <w:tmpl w:val="6CC67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78302ED"/>
    <w:multiLevelType w:val="hybridMultilevel"/>
    <w:tmpl w:val="BF4C4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D0552E"/>
    <w:multiLevelType w:val="hybridMultilevel"/>
    <w:tmpl w:val="15D621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E629E5"/>
    <w:multiLevelType w:val="hybridMultilevel"/>
    <w:tmpl w:val="F3465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766132"/>
    <w:multiLevelType w:val="hybridMultilevel"/>
    <w:tmpl w:val="6CC67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BA45437"/>
    <w:multiLevelType w:val="hybridMultilevel"/>
    <w:tmpl w:val="43AA2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2E22EF"/>
    <w:multiLevelType w:val="hybridMultilevel"/>
    <w:tmpl w:val="C93C8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005254"/>
    <w:multiLevelType w:val="hybridMultilevel"/>
    <w:tmpl w:val="31563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3C764EA"/>
    <w:multiLevelType w:val="hybridMultilevel"/>
    <w:tmpl w:val="7578F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2D29A9"/>
    <w:multiLevelType w:val="hybridMultilevel"/>
    <w:tmpl w:val="D53CF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8B2157A"/>
    <w:multiLevelType w:val="hybridMultilevel"/>
    <w:tmpl w:val="23829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765A6E"/>
    <w:multiLevelType w:val="hybridMultilevel"/>
    <w:tmpl w:val="CEDC4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B840C8"/>
    <w:multiLevelType w:val="hybridMultilevel"/>
    <w:tmpl w:val="6CC67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EAB3F48"/>
    <w:multiLevelType w:val="hybridMultilevel"/>
    <w:tmpl w:val="0E96C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D46864"/>
    <w:multiLevelType w:val="hybridMultilevel"/>
    <w:tmpl w:val="AAB8F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27"/>
  </w:num>
  <w:num w:numId="4">
    <w:abstractNumId w:val="23"/>
  </w:num>
  <w:num w:numId="5">
    <w:abstractNumId w:val="39"/>
  </w:num>
  <w:num w:numId="6">
    <w:abstractNumId w:val="3"/>
  </w:num>
  <w:num w:numId="7">
    <w:abstractNumId w:val="20"/>
  </w:num>
  <w:num w:numId="8">
    <w:abstractNumId w:val="36"/>
  </w:num>
  <w:num w:numId="9">
    <w:abstractNumId w:val="5"/>
  </w:num>
  <w:num w:numId="10">
    <w:abstractNumId w:val="37"/>
  </w:num>
  <w:num w:numId="11">
    <w:abstractNumId w:val="4"/>
  </w:num>
  <w:num w:numId="12">
    <w:abstractNumId w:val="6"/>
  </w:num>
  <w:num w:numId="13">
    <w:abstractNumId w:val="13"/>
  </w:num>
  <w:num w:numId="14">
    <w:abstractNumId w:val="14"/>
  </w:num>
  <w:num w:numId="15">
    <w:abstractNumId w:val="34"/>
  </w:num>
  <w:num w:numId="16">
    <w:abstractNumId w:val="9"/>
  </w:num>
  <w:num w:numId="17">
    <w:abstractNumId w:val="17"/>
  </w:num>
  <w:num w:numId="18">
    <w:abstractNumId w:val="2"/>
  </w:num>
  <w:num w:numId="19">
    <w:abstractNumId w:val="16"/>
  </w:num>
  <w:num w:numId="20">
    <w:abstractNumId w:val="22"/>
  </w:num>
  <w:num w:numId="21">
    <w:abstractNumId w:val="30"/>
  </w:num>
  <w:num w:numId="22">
    <w:abstractNumId w:val="2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2"/>
  </w:num>
  <w:num w:numId="29">
    <w:abstractNumId w:val="19"/>
  </w:num>
  <w:num w:numId="30">
    <w:abstractNumId w:val="21"/>
  </w:num>
  <w:num w:numId="31">
    <w:abstractNumId w:val="33"/>
  </w:num>
  <w:num w:numId="32">
    <w:abstractNumId w:val="0"/>
  </w:num>
  <w:num w:numId="33">
    <w:abstractNumId w:val="10"/>
  </w:num>
  <w:num w:numId="34">
    <w:abstractNumId w:val="24"/>
  </w:num>
  <w:num w:numId="35">
    <w:abstractNumId w:val="1"/>
  </w:num>
  <w:num w:numId="36">
    <w:abstractNumId w:val="38"/>
  </w:num>
  <w:num w:numId="37">
    <w:abstractNumId w:val="35"/>
  </w:num>
  <w:num w:numId="38">
    <w:abstractNumId w:val="7"/>
  </w:num>
  <w:num w:numId="39">
    <w:abstractNumId w:val="26"/>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7C8"/>
    <w:rsid w:val="000018B2"/>
    <w:rsid w:val="00002CF2"/>
    <w:rsid w:val="00004F87"/>
    <w:rsid w:val="00005D68"/>
    <w:rsid w:val="000062B4"/>
    <w:rsid w:val="00006B24"/>
    <w:rsid w:val="00007AD9"/>
    <w:rsid w:val="0001026F"/>
    <w:rsid w:val="00010971"/>
    <w:rsid w:val="00011678"/>
    <w:rsid w:val="0001791F"/>
    <w:rsid w:val="00021371"/>
    <w:rsid w:val="00021688"/>
    <w:rsid w:val="00022A4D"/>
    <w:rsid w:val="000238F5"/>
    <w:rsid w:val="00023F7B"/>
    <w:rsid w:val="0002522D"/>
    <w:rsid w:val="00026919"/>
    <w:rsid w:val="0002700C"/>
    <w:rsid w:val="000270A8"/>
    <w:rsid w:val="00027A0F"/>
    <w:rsid w:val="000311AE"/>
    <w:rsid w:val="0003147B"/>
    <w:rsid w:val="00032085"/>
    <w:rsid w:val="0003249E"/>
    <w:rsid w:val="000351F9"/>
    <w:rsid w:val="00036384"/>
    <w:rsid w:val="0003694F"/>
    <w:rsid w:val="00036BFB"/>
    <w:rsid w:val="00040114"/>
    <w:rsid w:val="00040199"/>
    <w:rsid w:val="000407CA"/>
    <w:rsid w:val="00042CAA"/>
    <w:rsid w:val="000430A4"/>
    <w:rsid w:val="00043325"/>
    <w:rsid w:val="00043448"/>
    <w:rsid w:val="000436E2"/>
    <w:rsid w:val="0004426F"/>
    <w:rsid w:val="000446E6"/>
    <w:rsid w:val="00044F25"/>
    <w:rsid w:val="00046DDC"/>
    <w:rsid w:val="00047AF3"/>
    <w:rsid w:val="0005039B"/>
    <w:rsid w:val="0005042B"/>
    <w:rsid w:val="000504FA"/>
    <w:rsid w:val="000506FD"/>
    <w:rsid w:val="00051067"/>
    <w:rsid w:val="00051B71"/>
    <w:rsid w:val="000528BC"/>
    <w:rsid w:val="000547D7"/>
    <w:rsid w:val="000554D2"/>
    <w:rsid w:val="00055F3D"/>
    <w:rsid w:val="000560FF"/>
    <w:rsid w:val="00057192"/>
    <w:rsid w:val="00061255"/>
    <w:rsid w:val="000613FA"/>
    <w:rsid w:val="000622CB"/>
    <w:rsid w:val="000624A0"/>
    <w:rsid w:val="000626AF"/>
    <w:rsid w:val="000640F1"/>
    <w:rsid w:val="0006425D"/>
    <w:rsid w:val="00064CAC"/>
    <w:rsid w:val="000654B7"/>
    <w:rsid w:val="00065557"/>
    <w:rsid w:val="00070896"/>
    <w:rsid w:val="000709B0"/>
    <w:rsid w:val="000717E0"/>
    <w:rsid w:val="00073F4D"/>
    <w:rsid w:val="000747E7"/>
    <w:rsid w:val="000762CD"/>
    <w:rsid w:val="00076D61"/>
    <w:rsid w:val="00077AA0"/>
    <w:rsid w:val="0008218E"/>
    <w:rsid w:val="000833EA"/>
    <w:rsid w:val="0008348C"/>
    <w:rsid w:val="00083575"/>
    <w:rsid w:val="000846AE"/>
    <w:rsid w:val="000849A8"/>
    <w:rsid w:val="00085182"/>
    <w:rsid w:val="0008578F"/>
    <w:rsid w:val="00086621"/>
    <w:rsid w:val="000906F1"/>
    <w:rsid w:val="000908FB"/>
    <w:rsid w:val="00091107"/>
    <w:rsid w:val="00091D6A"/>
    <w:rsid w:val="00092388"/>
    <w:rsid w:val="000927E4"/>
    <w:rsid w:val="00092807"/>
    <w:rsid w:val="000940FC"/>
    <w:rsid w:val="000943A3"/>
    <w:rsid w:val="000950A3"/>
    <w:rsid w:val="00095E90"/>
    <w:rsid w:val="00096951"/>
    <w:rsid w:val="00096AF2"/>
    <w:rsid w:val="00097DDD"/>
    <w:rsid w:val="00097FEE"/>
    <w:rsid w:val="000A051D"/>
    <w:rsid w:val="000A0928"/>
    <w:rsid w:val="000A2D2E"/>
    <w:rsid w:val="000A54F6"/>
    <w:rsid w:val="000A6BDD"/>
    <w:rsid w:val="000A7B7D"/>
    <w:rsid w:val="000B0501"/>
    <w:rsid w:val="000B177B"/>
    <w:rsid w:val="000B1D23"/>
    <w:rsid w:val="000B37D3"/>
    <w:rsid w:val="000B3F5B"/>
    <w:rsid w:val="000B41C0"/>
    <w:rsid w:val="000B60A4"/>
    <w:rsid w:val="000B69E4"/>
    <w:rsid w:val="000B6E9F"/>
    <w:rsid w:val="000B7060"/>
    <w:rsid w:val="000B76D1"/>
    <w:rsid w:val="000C08CB"/>
    <w:rsid w:val="000C1A74"/>
    <w:rsid w:val="000C1A8A"/>
    <w:rsid w:val="000C1E8E"/>
    <w:rsid w:val="000C2CB3"/>
    <w:rsid w:val="000C32C8"/>
    <w:rsid w:val="000C43EC"/>
    <w:rsid w:val="000C5031"/>
    <w:rsid w:val="000C639F"/>
    <w:rsid w:val="000C6BE4"/>
    <w:rsid w:val="000C7DE5"/>
    <w:rsid w:val="000D19A9"/>
    <w:rsid w:val="000D1A0F"/>
    <w:rsid w:val="000D2C41"/>
    <w:rsid w:val="000D361D"/>
    <w:rsid w:val="000D3CD1"/>
    <w:rsid w:val="000D430A"/>
    <w:rsid w:val="000D4A80"/>
    <w:rsid w:val="000D4D4C"/>
    <w:rsid w:val="000D6499"/>
    <w:rsid w:val="000D7EB7"/>
    <w:rsid w:val="000E1A04"/>
    <w:rsid w:val="000E24D2"/>
    <w:rsid w:val="000E599E"/>
    <w:rsid w:val="000E6D9B"/>
    <w:rsid w:val="000F01F6"/>
    <w:rsid w:val="000F0740"/>
    <w:rsid w:val="000F1143"/>
    <w:rsid w:val="000F11EB"/>
    <w:rsid w:val="000F5982"/>
    <w:rsid w:val="000F7A5E"/>
    <w:rsid w:val="00100404"/>
    <w:rsid w:val="001005CA"/>
    <w:rsid w:val="00100F5D"/>
    <w:rsid w:val="00102169"/>
    <w:rsid w:val="0010274E"/>
    <w:rsid w:val="00102D1B"/>
    <w:rsid w:val="00103197"/>
    <w:rsid w:val="00103CCB"/>
    <w:rsid w:val="001045DF"/>
    <w:rsid w:val="00105FE0"/>
    <w:rsid w:val="001060CA"/>
    <w:rsid w:val="0010690C"/>
    <w:rsid w:val="00107AC2"/>
    <w:rsid w:val="00110259"/>
    <w:rsid w:val="00110ED2"/>
    <w:rsid w:val="00112E2C"/>
    <w:rsid w:val="00113D44"/>
    <w:rsid w:val="00114037"/>
    <w:rsid w:val="00114087"/>
    <w:rsid w:val="00114554"/>
    <w:rsid w:val="00115610"/>
    <w:rsid w:val="001158BD"/>
    <w:rsid w:val="00117919"/>
    <w:rsid w:val="001179CB"/>
    <w:rsid w:val="00121284"/>
    <w:rsid w:val="001212CF"/>
    <w:rsid w:val="00121FAE"/>
    <w:rsid w:val="00122170"/>
    <w:rsid w:val="001225A2"/>
    <w:rsid w:val="001228D8"/>
    <w:rsid w:val="00122FED"/>
    <w:rsid w:val="00124B98"/>
    <w:rsid w:val="00125CAA"/>
    <w:rsid w:val="0012678B"/>
    <w:rsid w:val="00127052"/>
    <w:rsid w:val="00127534"/>
    <w:rsid w:val="0013072E"/>
    <w:rsid w:val="00130983"/>
    <w:rsid w:val="00130A36"/>
    <w:rsid w:val="00131152"/>
    <w:rsid w:val="0013140C"/>
    <w:rsid w:val="00132032"/>
    <w:rsid w:val="00132D74"/>
    <w:rsid w:val="00133E7E"/>
    <w:rsid w:val="00135316"/>
    <w:rsid w:val="00137C1A"/>
    <w:rsid w:val="00140637"/>
    <w:rsid w:val="001411AE"/>
    <w:rsid w:val="0014146F"/>
    <w:rsid w:val="00141DE1"/>
    <w:rsid w:val="0014243A"/>
    <w:rsid w:val="001431D2"/>
    <w:rsid w:val="00146678"/>
    <w:rsid w:val="00146A05"/>
    <w:rsid w:val="001477F3"/>
    <w:rsid w:val="00147A77"/>
    <w:rsid w:val="0015264C"/>
    <w:rsid w:val="00154554"/>
    <w:rsid w:val="001546C4"/>
    <w:rsid w:val="00154E06"/>
    <w:rsid w:val="0015612B"/>
    <w:rsid w:val="00156AF5"/>
    <w:rsid w:val="001618F2"/>
    <w:rsid w:val="00162061"/>
    <w:rsid w:val="00163D08"/>
    <w:rsid w:val="0016445B"/>
    <w:rsid w:val="00164512"/>
    <w:rsid w:val="0016524D"/>
    <w:rsid w:val="001659AD"/>
    <w:rsid w:val="001663FC"/>
    <w:rsid w:val="00166668"/>
    <w:rsid w:val="001669EE"/>
    <w:rsid w:val="001673D2"/>
    <w:rsid w:val="00167896"/>
    <w:rsid w:val="00167D14"/>
    <w:rsid w:val="001708F7"/>
    <w:rsid w:val="001716C7"/>
    <w:rsid w:val="001731C7"/>
    <w:rsid w:val="0017331C"/>
    <w:rsid w:val="001747BE"/>
    <w:rsid w:val="0017581A"/>
    <w:rsid w:val="001758E3"/>
    <w:rsid w:val="00176491"/>
    <w:rsid w:val="0017681C"/>
    <w:rsid w:val="00177794"/>
    <w:rsid w:val="001779A3"/>
    <w:rsid w:val="00177BB0"/>
    <w:rsid w:val="0018459D"/>
    <w:rsid w:val="00185836"/>
    <w:rsid w:val="00186823"/>
    <w:rsid w:val="00186A34"/>
    <w:rsid w:val="00186F5D"/>
    <w:rsid w:val="0018708C"/>
    <w:rsid w:val="0019003B"/>
    <w:rsid w:val="00190824"/>
    <w:rsid w:val="0019122A"/>
    <w:rsid w:val="001922BF"/>
    <w:rsid w:val="00192729"/>
    <w:rsid w:val="00192954"/>
    <w:rsid w:val="00196B1D"/>
    <w:rsid w:val="00196D6E"/>
    <w:rsid w:val="001972F8"/>
    <w:rsid w:val="00197E1B"/>
    <w:rsid w:val="001A0687"/>
    <w:rsid w:val="001A14BC"/>
    <w:rsid w:val="001A2016"/>
    <w:rsid w:val="001A2DF1"/>
    <w:rsid w:val="001A4D54"/>
    <w:rsid w:val="001A5DFD"/>
    <w:rsid w:val="001A67E6"/>
    <w:rsid w:val="001A6C55"/>
    <w:rsid w:val="001B0585"/>
    <w:rsid w:val="001B2AAE"/>
    <w:rsid w:val="001B2FB7"/>
    <w:rsid w:val="001B3FCA"/>
    <w:rsid w:val="001B5FB6"/>
    <w:rsid w:val="001C10F7"/>
    <w:rsid w:val="001C12FD"/>
    <w:rsid w:val="001C19D5"/>
    <w:rsid w:val="001C1F1E"/>
    <w:rsid w:val="001C2074"/>
    <w:rsid w:val="001C3653"/>
    <w:rsid w:val="001C71A1"/>
    <w:rsid w:val="001D0E65"/>
    <w:rsid w:val="001D154D"/>
    <w:rsid w:val="001D2358"/>
    <w:rsid w:val="001D254E"/>
    <w:rsid w:val="001D2CC4"/>
    <w:rsid w:val="001D690B"/>
    <w:rsid w:val="001D7E08"/>
    <w:rsid w:val="001E144D"/>
    <w:rsid w:val="001E1919"/>
    <w:rsid w:val="001E28F9"/>
    <w:rsid w:val="001E434A"/>
    <w:rsid w:val="001E4AE0"/>
    <w:rsid w:val="001E4C85"/>
    <w:rsid w:val="001E5F6A"/>
    <w:rsid w:val="001E72DD"/>
    <w:rsid w:val="001F315A"/>
    <w:rsid w:val="001F4043"/>
    <w:rsid w:val="001F5A1F"/>
    <w:rsid w:val="001F5EFC"/>
    <w:rsid w:val="001F5F44"/>
    <w:rsid w:val="001F61D3"/>
    <w:rsid w:val="001F7BE1"/>
    <w:rsid w:val="002014A9"/>
    <w:rsid w:val="00201ECF"/>
    <w:rsid w:val="00201FC2"/>
    <w:rsid w:val="00202037"/>
    <w:rsid w:val="0020218A"/>
    <w:rsid w:val="002035C4"/>
    <w:rsid w:val="00203D84"/>
    <w:rsid w:val="0020499C"/>
    <w:rsid w:val="0020572A"/>
    <w:rsid w:val="00205AFC"/>
    <w:rsid w:val="00206EB5"/>
    <w:rsid w:val="002070F9"/>
    <w:rsid w:val="002079CC"/>
    <w:rsid w:val="002104A2"/>
    <w:rsid w:val="00210CFF"/>
    <w:rsid w:val="00211EDE"/>
    <w:rsid w:val="00214078"/>
    <w:rsid w:val="00216ADB"/>
    <w:rsid w:val="00217CE7"/>
    <w:rsid w:val="0022002A"/>
    <w:rsid w:val="00220787"/>
    <w:rsid w:val="00221635"/>
    <w:rsid w:val="00221CC5"/>
    <w:rsid w:val="00222349"/>
    <w:rsid w:val="00222FEF"/>
    <w:rsid w:val="00223522"/>
    <w:rsid w:val="00224689"/>
    <w:rsid w:val="00224B29"/>
    <w:rsid w:val="002265CE"/>
    <w:rsid w:val="00227123"/>
    <w:rsid w:val="00227EF3"/>
    <w:rsid w:val="002301BB"/>
    <w:rsid w:val="00231A96"/>
    <w:rsid w:val="00231B36"/>
    <w:rsid w:val="0023227C"/>
    <w:rsid w:val="00232EA0"/>
    <w:rsid w:val="002339DE"/>
    <w:rsid w:val="002340A9"/>
    <w:rsid w:val="0023461C"/>
    <w:rsid w:val="00235433"/>
    <w:rsid w:val="002364E3"/>
    <w:rsid w:val="00237170"/>
    <w:rsid w:val="0024066A"/>
    <w:rsid w:val="0024140C"/>
    <w:rsid w:val="00242A17"/>
    <w:rsid w:val="00244306"/>
    <w:rsid w:val="00244D19"/>
    <w:rsid w:val="0024644A"/>
    <w:rsid w:val="00250AF7"/>
    <w:rsid w:val="00252B7E"/>
    <w:rsid w:val="002535CF"/>
    <w:rsid w:val="0025382C"/>
    <w:rsid w:val="00253978"/>
    <w:rsid w:val="002539A4"/>
    <w:rsid w:val="00254098"/>
    <w:rsid w:val="0025455C"/>
    <w:rsid w:val="00256548"/>
    <w:rsid w:val="002619D1"/>
    <w:rsid w:val="0026455F"/>
    <w:rsid w:val="00265BA1"/>
    <w:rsid w:val="002671EF"/>
    <w:rsid w:val="002675E7"/>
    <w:rsid w:val="0027002E"/>
    <w:rsid w:val="00270AA9"/>
    <w:rsid w:val="00272103"/>
    <w:rsid w:val="00272E08"/>
    <w:rsid w:val="002732E5"/>
    <w:rsid w:val="00273883"/>
    <w:rsid w:val="00273B12"/>
    <w:rsid w:val="002743A0"/>
    <w:rsid w:val="00274997"/>
    <w:rsid w:val="00280237"/>
    <w:rsid w:val="0028059E"/>
    <w:rsid w:val="002815C1"/>
    <w:rsid w:val="00281ACE"/>
    <w:rsid w:val="0028238E"/>
    <w:rsid w:val="002833A5"/>
    <w:rsid w:val="002851EA"/>
    <w:rsid w:val="00286FF5"/>
    <w:rsid w:val="00287D40"/>
    <w:rsid w:val="00290422"/>
    <w:rsid w:val="0029313B"/>
    <w:rsid w:val="002931FD"/>
    <w:rsid w:val="002934DB"/>
    <w:rsid w:val="00293913"/>
    <w:rsid w:val="00294B9D"/>
    <w:rsid w:val="002959E1"/>
    <w:rsid w:val="0029673C"/>
    <w:rsid w:val="0029728E"/>
    <w:rsid w:val="00297341"/>
    <w:rsid w:val="0029793F"/>
    <w:rsid w:val="002A0101"/>
    <w:rsid w:val="002A07A6"/>
    <w:rsid w:val="002A13E8"/>
    <w:rsid w:val="002A1E82"/>
    <w:rsid w:val="002A2322"/>
    <w:rsid w:val="002A287B"/>
    <w:rsid w:val="002A3A99"/>
    <w:rsid w:val="002A4D81"/>
    <w:rsid w:val="002A5181"/>
    <w:rsid w:val="002B1C30"/>
    <w:rsid w:val="002B1E91"/>
    <w:rsid w:val="002B49C4"/>
    <w:rsid w:val="002B4A30"/>
    <w:rsid w:val="002B65CA"/>
    <w:rsid w:val="002B65F5"/>
    <w:rsid w:val="002B68BF"/>
    <w:rsid w:val="002B75E0"/>
    <w:rsid w:val="002C01AD"/>
    <w:rsid w:val="002C090A"/>
    <w:rsid w:val="002C0B06"/>
    <w:rsid w:val="002C0C58"/>
    <w:rsid w:val="002C0ED8"/>
    <w:rsid w:val="002C2B97"/>
    <w:rsid w:val="002C2E99"/>
    <w:rsid w:val="002C33B5"/>
    <w:rsid w:val="002C3840"/>
    <w:rsid w:val="002C3B0F"/>
    <w:rsid w:val="002C4513"/>
    <w:rsid w:val="002C47EE"/>
    <w:rsid w:val="002C501A"/>
    <w:rsid w:val="002C5517"/>
    <w:rsid w:val="002C587E"/>
    <w:rsid w:val="002C5985"/>
    <w:rsid w:val="002C6E2A"/>
    <w:rsid w:val="002D0404"/>
    <w:rsid w:val="002D1058"/>
    <w:rsid w:val="002D3170"/>
    <w:rsid w:val="002D442C"/>
    <w:rsid w:val="002D53DD"/>
    <w:rsid w:val="002D5654"/>
    <w:rsid w:val="002D6492"/>
    <w:rsid w:val="002D6849"/>
    <w:rsid w:val="002E0C4D"/>
    <w:rsid w:val="002E0E0B"/>
    <w:rsid w:val="002E10FA"/>
    <w:rsid w:val="002E1225"/>
    <w:rsid w:val="002E1E19"/>
    <w:rsid w:val="002E1E9B"/>
    <w:rsid w:val="002E2508"/>
    <w:rsid w:val="002E251C"/>
    <w:rsid w:val="002E2A4B"/>
    <w:rsid w:val="002E46B0"/>
    <w:rsid w:val="002E525E"/>
    <w:rsid w:val="002E7CBD"/>
    <w:rsid w:val="002F1D08"/>
    <w:rsid w:val="002F2046"/>
    <w:rsid w:val="002F24F9"/>
    <w:rsid w:val="003003A4"/>
    <w:rsid w:val="00300E88"/>
    <w:rsid w:val="00303103"/>
    <w:rsid w:val="0030462E"/>
    <w:rsid w:val="003046A8"/>
    <w:rsid w:val="003059DC"/>
    <w:rsid w:val="00305ECC"/>
    <w:rsid w:val="00306EEA"/>
    <w:rsid w:val="0030719D"/>
    <w:rsid w:val="0031003C"/>
    <w:rsid w:val="003101A0"/>
    <w:rsid w:val="00310569"/>
    <w:rsid w:val="00310854"/>
    <w:rsid w:val="00312EA6"/>
    <w:rsid w:val="00313208"/>
    <w:rsid w:val="00314413"/>
    <w:rsid w:val="003148B4"/>
    <w:rsid w:val="00316780"/>
    <w:rsid w:val="003168E2"/>
    <w:rsid w:val="00316D69"/>
    <w:rsid w:val="0031759E"/>
    <w:rsid w:val="00317BE8"/>
    <w:rsid w:val="00317F34"/>
    <w:rsid w:val="003209FD"/>
    <w:rsid w:val="00320C15"/>
    <w:rsid w:val="00320CC9"/>
    <w:rsid w:val="00321C8C"/>
    <w:rsid w:val="003225CF"/>
    <w:rsid w:val="003246F5"/>
    <w:rsid w:val="00325620"/>
    <w:rsid w:val="00325AE6"/>
    <w:rsid w:val="0032758B"/>
    <w:rsid w:val="003300FA"/>
    <w:rsid w:val="00331597"/>
    <w:rsid w:val="0033270F"/>
    <w:rsid w:val="003355A4"/>
    <w:rsid w:val="00335832"/>
    <w:rsid w:val="00335CFA"/>
    <w:rsid w:val="00335D80"/>
    <w:rsid w:val="003374CD"/>
    <w:rsid w:val="00337ACA"/>
    <w:rsid w:val="00337C0A"/>
    <w:rsid w:val="00337DB9"/>
    <w:rsid w:val="0034046B"/>
    <w:rsid w:val="003409E4"/>
    <w:rsid w:val="0034153E"/>
    <w:rsid w:val="00343ABE"/>
    <w:rsid w:val="00344AAD"/>
    <w:rsid w:val="00345653"/>
    <w:rsid w:val="00345819"/>
    <w:rsid w:val="00345C62"/>
    <w:rsid w:val="00346331"/>
    <w:rsid w:val="00346939"/>
    <w:rsid w:val="003513B8"/>
    <w:rsid w:val="00351574"/>
    <w:rsid w:val="003521FD"/>
    <w:rsid w:val="00352B93"/>
    <w:rsid w:val="00352E45"/>
    <w:rsid w:val="00353D39"/>
    <w:rsid w:val="003548BE"/>
    <w:rsid w:val="00356B17"/>
    <w:rsid w:val="003576A6"/>
    <w:rsid w:val="00357DAA"/>
    <w:rsid w:val="003601CB"/>
    <w:rsid w:val="0036043D"/>
    <w:rsid w:val="0036048A"/>
    <w:rsid w:val="003612AC"/>
    <w:rsid w:val="0036191C"/>
    <w:rsid w:val="003620A3"/>
    <w:rsid w:val="00363C0D"/>
    <w:rsid w:val="003640F7"/>
    <w:rsid w:val="00364355"/>
    <w:rsid w:val="00366DC9"/>
    <w:rsid w:val="00373DF7"/>
    <w:rsid w:val="003748FA"/>
    <w:rsid w:val="00375775"/>
    <w:rsid w:val="00375D6B"/>
    <w:rsid w:val="00376468"/>
    <w:rsid w:val="0037669C"/>
    <w:rsid w:val="00377DED"/>
    <w:rsid w:val="0038003F"/>
    <w:rsid w:val="00380194"/>
    <w:rsid w:val="00380FD2"/>
    <w:rsid w:val="003818EC"/>
    <w:rsid w:val="00383BE3"/>
    <w:rsid w:val="00384DF9"/>
    <w:rsid w:val="003867A0"/>
    <w:rsid w:val="00387966"/>
    <w:rsid w:val="003908A3"/>
    <w:rsid w:val="003912E2"/>
    <w:rsid w:val="00391C02"/>
    <w:rsid w:val="00391F59"/>
    <w:rsid w:val="0039309E"/>
    <w:rsid w:val="0039333B"/>
    <w:rsid w:val="003937D1"/>
    <w:rsid w:val="0039470D"/>
    <w:rsid w:val="00394B1B"/>
    <w:rsid w:val="00394F28"/>
    <w:rsid w:val="003950F0"/>
    <w:rsid w:val="003976C3"/>
    <w:rsid w:val="00397DF5"/>
    <w:rsid w:val="003A05FF"/>
    <w:rsid w:val="003A0E73"/>
    <w:rsid w:val="003A21CB"/>
    <w:rsid w:val="003A2492"/>
    <w:rsid w:val="003A269F"/>
    <w:rsid w:val="003A68B4"/>
    <w:rsid w:val="003A70BE"/>
    <w:rsid w:val="003A73B1"/>
    <w:rsid w:val="003A7B10"/>
    <w:rsid w:val="003B0913"/>
    <w:rsid w:val="003B1165"/>
    <w:rsid w:val="003B11DB"/>
    <w:rsid w:val="003B195B"/>
    <w:rsid w:val="003B22FD"/>
    <w:rsid w:val="003B265F"/>
    <w:rsid w:val="003B41AC"/>
    <w:rsid w:val="003B476C"/>
    <w:rsid w:val="003B53DB"/>
    <w:rsid w:val="003B6FF5"/>
    <w:rsid w:val="003B7E78"/>
    <w:rsid w:val="003C005D"/>
    <w:rsid w:val="003C0C74"/>
    <w:rsid w:val="003C1065"/>
    <w:rsid w:val="003C1482"/>
    <w:rsid w:val="003C1680"/>
    <w:rsid w:val="003C18FC"/>
    <w:rsid w:val="003C230C"/>
    <w:rsid w:val="003C2C2E"/>
    <w:rsid w:val="003C42BB"/>
    <w:rsid w:val="003C4F20"/>
    <w:rsid w:val="003C4FE0"/>
    <w:rsid w:val="003C7618"/>
    <w:rsid w:val="003C79DF"/>
    <w:rsid w:val="003D049E"/>
    <w:rsid w:val="003D0690"/>
    <w:rsid w:val="003D1D1E"/>
    <w:rsid w:val="003D2D57"/>
    <w:rsid w:val="003D4314"/>
    <w:rsid w:val="003D4721"/>
    <w:rsid w:val="003D5A05"/>
    <w:rsid w:val="003D5F4F"/>
    <w:rsid w:val="003D6028"/>
    <w:rsid w:val="003D70A1"/>
    <w:rsid w:val="003D7BEA"/>
    <w:rsid w:val="003E13C5"/>
    <w:rsid w:val="003E1723"/>
    <w:rsid w:val="003E1B31"/>
    <w:rsid w:val="003E1D3B"/>
    <w:rsid w:val="003E450E"/>
    <w:rsid w:val="003E57E2"/>
    <w:rsid w:val="003E6FF7"/>
    <w:rsid w:val="003F04F8"/>
    <w:rsid w:val="003F0A88"/>
    <w:rsid w:val="003F29F4"/>
    <w:rsid w:val="003F3644"/>
    <w:rsid w:val="003F6555"/>
    <w:rsid w:val="003F6EE8"/>
    <w:rsid w:val="00400BB8"/>
    <w:rsid w:val="00400CBD"/>
    <w:rsid w:val="00401077"/>
    <w:rsid w:val="004031B6"/>
    <w:rsid w:val="00403496"/>
    <w:rsid w:val="00403B16"/>
    <w:rsid w:val="00403CDE"/>
    <w:rsid w:val="00406FEB"/>
    <w:rsid w:val="0040736A"/>
    <w:rsid w:val="00407689"/>
    <w:rsid w:val="00407885"/>
    <w:rsid w:val="00407EED"/>
    <w:rsid w:val="0041109C"/>
    <w:rsid w:val="0041263C"/>
    <w:rsid w:val="004126A1"/>
    <w:rsid w:val="00412C61"/>
    <w:rsid w:val="004132E0"/>
    <w:rsid w:val="004140A8"/>
    <w:rsid w:val="0041492E"/>
    <w:rsid w:val="004164F2"/>
    <w:rsid w:val="00416626"/>
    <w:rsid w:val="00417307"/>
    <w:rsid w:val="00422C1F"/>
    <w:rsid w:val="00422C58"/>
    <w:rsid w:val="0042476D"/>
    <w:rsid w:val="004251F3"/>
    <w:rsid w:val="0042646F"/>
    <w:rsid w:val="0042690F"/>
    <w:rsid w:val="00430004"/>
    <w:rsid w:val="00432450"/>
    <w:rsid w:val="00432C18"/>
    <w:rsid w:val="004331A3"/>
    <w:rsid w:val="00433C7C"/>
    <w:rsid w:val="0043767F"/>
    <w:rsid w:val="00437FA7"/>
    <w:rsid w:val="004412A2"/>
    <w:rsid w:val="0044167A"/>
    <w:rsid w:val="004422F6"/>
    <w:rsid w:val="00443BF8"/>
    <w:rsid w:val="00444482"/>
    <w:rsid w:val="00444662"/>
    <w:rsid w:val="00444C4C"/>
    <w:rsid w:val="00445095"/>
    <w:rsid w:val="0044529F"/>
    <w:rsid w:val="00446009"/>
    <w:rsid w:val="00447F15"/>
    <w:rsid w:val="00450220"/>
    <w:rsid w:val="0045059E"/>
    <w:rsid w:val="004532CF"/>
    <w:rsid w:val="00454254"/>
    <w:rsid w:val="00455FE7"/>
    <w:rsid w:val="004562FE"/>
    <w:rsid w:val="00457022"/>
    <w:rsid w:val="004573E0"/>
    <w:rsid w:val="004578C8"/>
    <w:rsid w:val="00457E2E"/>
    <w:rsid w:val="00460280"/>
    <w:rsid w:val="004621D9"/>
    <w:rsid w:val="00462BD7"/>
    <w:rsid w:val="00462C57"/>
    <w:rsid w:val="004639F1"/>
    <w:rsid w:val="0046723B"/>
    <w:rsid w:val="004675CD"/>
    <w:rsid w:val="004677CB"/>
    <w:rsid w:val="00471113"/>
    <w:rsid w:val="004729AF"/>
    <w:rsid w:val="00472FAE"/>
    <w:rsid w:val="004734CC"/>
    <w:rsid w:val="004746BB"/>
    <w:rsid w:val="00474D9D"/>
    <w:rsid w:val="0047688E"/>
    <w:rsid w:val="00477059"/>
    <w:rsid w:val="004776A1"/>
    <w:rsid w:val="00480DF8"/>
    <w:rsid w:val="00480F2D"/>
    <w:rsid w:val="004819E5"/>
    <w:rsid w:val="00482EDC"/>
    <w:rsid w:val="00485082"/>
    <w:rsid w:val="00485CD4"/>
    <w:rsid w:val="00486D77"/>
    <w:rsid w:val="00486F87"/>
    <w:rsid w:val="0049044C"/>
    <w:rsid w:val="00491EE7"/>
    <w:rsid w:val="004945BE"/>
    <w:rsid w:val="00495A85"/>
    <w:rsid w:val="0049665E"/>
    <w:rsid w:val="00497088"/>
    <w:rsid w:val="004A0568"/>
    <w:rsid w:val="004A0A9A"/>
    <w:rsid w:val="004A2103"/>
    <w:rsid w:val="004A25E6"/>
    <w:rsid w:val="004A3271"/>
    <w:rsid w:val="004A3807"/>
    <w:rsid w:val="004A4F7A"/>
    <w:rsid w:val="004A6D04"/>
    <w:rsid w:val="004A7678"/>
    <w:rsid w:val="004A7E7D"/>
    <w:rsid w:val="004B16DC"/>
    <w:rsid w:val="004B1CA9"/>
    <w:rsid w:val="004B4906"/>
    <w:rsid w:val="004B6D8E"/>
    <w:rsid w:val="004B7544"/>
    <w:rsid w:val="004C0255"/>
    <w:rsid w:val="004C13CB"/>
    <w:rsid w:val="004C28F7"/>
    <w:rsid w:val="004C2D9B"/>
    <w:rsid w:val="004C3899"/>
    <w:rsid w:val="004C4EC4"/>
    <w:rsid w:val="004C5769"/>
    <w:rsid w:val="004C5E2D"/>
    <w:rsid w:val="004C5F7C"/>
    <w:rsid w:val="004C681D"/>
    <w:rsid w:val="004C7EB9"/>
    <w:rsid w:val="004C7F54"/>
    <w:rsid w:val="004D1BEC"/>
    <w:rsid w:val="004D283A"/>
    <w:rsid w:val="004D29E6"/>
    <w:rsid w:val="004D32E5"/>
    <w:rsid w:val="004D50B8"/>
    <w:rsid w:val="004D52D5"/>
    <w:rsid w:val="004E0012"/>
    <w:rsid w:val="004E0F8D"/>
    <w:rsid w:val="004E1936"/>
    <w:rsid w:val="004E2843"/>
    <w:rsid w:val="004E38FF"/>
    <w:rsid w:val="004E551E"/>
    <w:rsid w:val="004E56FC"/>
    <w:rsid w:val="004E5FC8"/>
    <w:rsid w:val="004F0F27"/>
    <w:rsid w:val="004F187C"/>
    <w:rsid w:val="004F3707"/>
    <w:rsid w:val="004F409E"/>
    <w:rsid w:val="004F59D5"/>
    <w:rsid w:val="004F727B"/>
    <w:rsid w:val="00500D5B"/>
    <w:rsid w:val="00500E3D"/>
    <w:rsid w:val="00500EA4"/>
    <w:rsid w:val="00502450"/>
    <w:rsid w:val="00502A92"/>
    <w:rsid w:val="00502FD1"/>
    <w:rsid w:val="0050576F"/>
    <w:rsid w:val="00507A55"/>
    <w:rsid w:val="00507FE7"/>
    <w:rsid w:val="005110A0"/>
    <w:rsid w:val="005112BD"/>
    <w:rsid w:val="00512488"/>
    <w:rsid w:val="00512DB9"/>
    <w:rsid w:val="00512FAF"/>
    <w:rsid w:val="00513857"/>
    <w:rsid w:val="00513E8A"/>
    <w:rsid w:val="00514540"/>
    <w:rsid w:val="0051588A"/>
    <w:rsid w:val="00516733"/>
    <w:rsid w:val="00520017"/>
    <w:rsid w:val="00520FED"/>
    <w:rsid w:val="00521B29"/>
    <w:rsid w:val="00521CFD"/>
    <w:rsid w:val="005224D6"/>
    <w:rsid w:val="00523241"/>
    <w:rsid w:val="00524046"/>
    <w:rsid w:val="005254CF"/>
    <w:rsid w:val="005259E9"/>
    <w:rsid w:val="00525C81"/>
    <w:rsid w:val="00530F9B"/>
    <w:rsid w:val="005361A5"/>
    <w:rsid w:val="00536324"/>
    <w:rsid w:val="005363E5"/>
    <w:rsid w:val="00537517"/>
    <w:rsid w:val="00540BB3"/>
    <w:rsid w:val="00540E6C"/>
    <w:rsid w:val="00543AA8"/>
    <w:rsid w:val="00544B22"/>
    <w:rsid w:val="005455B3"/>
    <w:rsid w:val="00545602"/>
    <w:rsid w:val="0054654A"/>
    <w:rsid w:val="00546B8C"/>
    <w:rsid w:val="005477FE"/>
    <w:rsid w:val="00550334"/>
    <w:rsid w:val="00552020"/>
    <w:rsid w:val="005522CD"/>
    <w:rsid w:val="005546D9"/>
    <w:rsid w:val="00554F5C"/>
    <w:rsid w:val="00556304"/>
    <w:rsid w:val="0055677E"/>
    <w:rsid w:val="0055699E"/>
    <w:rsid w:val="005606C4"/>
    <w:rsid w:val="00560E53"/>
    <w:rsid w:val="00560FA3"/>
    <w:rsid w:val="005624E3"/>
    <w:rsid w:val="00562A88"/>
    <w:rsid w:val="00564257"/>
    <w:rsid w:val="00567B5A"/>
    <w:rsid w:val="00570E2A"/>
    <w:rsid w:val="0057114E"/>
    <w:rsid w:val="00573B9A"/>
    <w:rsid w:val="00573F6E"/>
    <w:rsid w:val="005749A4"/>
    <w:rsid w:val="00577076"/>
    <w:rsid w:val="00577F5C"/>
    <w:rsid w:val="005801DF"/>
    <w:rsid w:val="00580A9E"/>
    <w:rsid w:val="00580BE7"/>
    <w:rsid w:val="00581668"/>
    <w:rsid w:val="0058389A"/>
    <w:rsid w:val="005842FA"/>
    <w:rsid w:val="005850B7"/>
    <w:rsid w:val="00585D02"/>
    <w:rsid w:val="00590A5E"/>
    <w:rsid w:val="00590E66"/>
    <w:rsid w:val="00591890"/>
    <w:rsid w:val="00591CA4"/>
    <w:rsid w:val="005923F0"/>
    <w:rsid w:val="00593874"/>
    <w:rsid w:val="00593DA2"/>
    <w:rsid w:val="00593F0F"/>
    <w:rsid w:val="005943F4"/>
    <w:rsid w:val="00594CDB"/>
    <w:rsid w:val="00595256"/>
    <w:rsid w:val="00596491"/>
    <w:rsid w:val="005A04A2"/>
    <w:rsid w:val="005A0B64"/>
    <w:rsid w:val="005A102C"/>
    <w:rsid w:val="005A1582"/>
    <w:rsid w:val="005A1A48"/>
    <w:rsid w:val="005A1CB8"/>
    <w:rsid w:val="005A2195"/>
    <w:rsid w:val="005A2B52"/>
    <w:rsid w:val="005A2CC7"/>
    <w:rsid w:val="005A3116"/>
    <w:rsid w:val="005A3C84"/>
    <w:rsid w:val="005A40B3"/>
    <w:rsid w:val="005A41B9"/>
    <w:rsid w:val="005A509D"/>
    <w:rsid w:val="005A5606"/>
    <w:rsid w:val="005B4318"/>
    <w:rsid w:val="005B4E66"/>
    <w:rsid w:val="005B513A"/>
    <w:rsid w:val="005B7A67"/>
    <w:rsid w:val="005C3A86"/>
    <w:rsid w:val="005C3E16"/>
    <w:rsid w:val="005D42F2"/>
    <w:rsid w:val="005D4E84"/>
    <w:rsid w:val="005E0CBC"/>
    <w:rsid w:val="005E15C9"/>
    <w:rsid w:val="005E197A"/>
    <w:rsid w:val="005E3501"/>
    <w:rsid w:val="005E546E"/>
    <w:rsid w:val="005E5BAF"/>
    <w:rsid w:val="005E6CD4"/>
    <w:rsid w:val="005E7A0E"/>
    <w:rsid w:val="005F069D"/>
    <w:rsid w:val="005F1773"/>
    <w:rsid w:val="005F1845"/>
    <w:rsid w:val="005F1BD4"/>
    <w:rsid w:val="005F1C2D"/>
    <w:rsid w:val="005F2655"/>
    <w:rsid w:val="005F29EB"/>
    <w:rsid w:val="005F4D24"/>
    <w:rsid w:val="005F4F9B"/>
    <w:rsid w:val="005F6593"/>
    <w:rsid w:val="005F6AAD"/>
    <w:rsid w:val="0060055A"/>
    <w:rsid w:val="0060078B"/>
    <w:rsid w:val="00601A20"/>
    <w:rsid w:val="006037A5"/>
    <w:rsid w:val="00604021"/>
    <w:rsid w:val="00604BD4"/>
    <w:rsid w:val="0060692B"/>
    <w:rsid w:val="0060747F"/>
    <w:rsid w:val="006077DA"/>
    <w:rsid w:val="00607C73"/>
    <w:rsid w:val="00610542"/>
    <w:rsid w:val="0061099C"/>
    <w:rsid w:val="00611473"/>
    <w:rsid w:val="00611D61"/>
    <w:rsid w:val="0061308C"/>
    <w:rsid w:val="00613120"/>
    <w:rsid w:val="00613953"/>
    <w:rsid w:val="00613BF2"/>
    <w:rsid w:val="00614099"/>
    <w:rsid w:val="0061487B"/>
    <w:rsid w:val="00614A19"/>
    <w:rsid w:val="00614A7C"/>
    <w:rsid w:val="006155A5"/>
    <w:rsid w:val="00616121"/>
    <w:rsid w:val="00616D8C"/>
    <w:rsid w:val="00617834"/>
    <w:rsid w:val="00617D82"/>
    <w:rsid w:val="0062021B"/>
    <w:rsid w:val="00620531"/>
    <w:rsid w:val="00620715"/>
    <w:rsid w:val="00620AEA"/>
    <w:rsid w:val="006214AF"/>
    <w:rsid w:val="0062302E"/>
    <w:rsid w:val="006240A6"/>
    <w:rsid w:val="006244BC"/>
    <w:rsid w:val="00625ED2"/>
    <w:rsid w:val="00626D0B"/>
    <w:rsid w:val="00626E86"/>
    <w:rsid w:val="00627317"/>
    <w:rsid w:val="00631302"/>
    <w:rsid w:val="0063284E"/>
    <w:rsid w:val="006335FD"/>
    <w:rsid w:val="00633930"/>
    <w:rsid w:val="00634625"/>
    <w:rsid w:val="00634E4D"/>
    <w:rsid w:val="006352DE"/>
    <w:rsid w:val="00635901"/>
    <w:rsid w:val="00636177"/>
    <w:rsid w:val="0063620F"/>
    <w:rsid w:val="006376B5"/>
    <w:rsid w:val="006408D6"/>
    <w:rsid w:val="00641365"/>
    <w:rsid w:val="0064153B"/>
    <w:rsid w:val="0064200C"/>
    <w:rsid w:val="00642EE6"/>
    <w:rsid w:val="00643B83"/>
    <w:rsid w:val="00645AEB"/>
    <w:rsid w:val="00650786"/>
    <w:rsid w:val="00650A6E"/>
    <w:rsid w:val="0065216B"/>
    <w:rsid w:val="006521CD"/>
    <w:rsid w:val="00653676"/>
    <w:rsid w:val="0065477C"/>
    <w:rsid w:val="00654CAC"/>
    <w:rsid w:val="00654DC2"/>
    <w:rsid w:val="006575A9"/>
    <w:rsid w:val="00657D64"/>
    <w:rsid w:val="00657F95"/>
    <w:rsid w:val="0066053C"/>
    <w:rsid w:val="00660CCE"/>
    <w:rsid w:val="00661997"/>
    <w:rsid w:val="00661AF6"/>
    <w:rsid w:val="00661DBA"/>
    <w:rsid w:val="006625F2"/>
    <w:rsid w:val="00662FD7"/>
    <w:rsid w:val="00663243"/>
    <w:rsid w:val="00663527"/>
    <w:rsid w:val="00664ACE"/>
    <w:rsid w:val="00664F34"/>
    <w:rsid w:val="00664F60"/>
    <w:rsid w:val="006656E5"/>
    <w:rsid w:val="00666E83"/>
    <w:rsid w:val="006670AC"/>
    <w:rsid w:val="006707A6"/>
    <w:rsid w:val="006708E7"/>
    <w:rsid w:val="00671586"/>
    <w:rsid w:val="006721DE"/>
    <w:rsid w:val="0067262F"/>
    <w:rsid w:val="00672ABA"/>
    <w:rsid w:val="0067340D"/>
    <w:rsid w:val="00673854"/>
    <w:rsid w:val="0067391F"/>
    <w:rsid w:val="006757EA"/>
    <w:rsid w:val="00681AC4"/>
    <w:rsid w:val="00681E33"/>
    <w:rsid w:val="00683B99"/>
    <w:rsid w:val="00685338"/>
    <w:rsid w:val="00685953"/>
    <w:rsid w:val="006866E4"/>
    <w:rsid w:val="00687506"/>
    <w:rsid w:val="0068786A"/>
    <w:rsid w:val="0068787B"/>
    <w:rsid w:val="00687BFD"/>
    <w:rsid w:val="00687F18"/>
    <w:rsid w:val="00690322"/>
    <w:rsid w:val="006905D6"/>
    <w:rsid w:val="00691654"/>
    <w:rsid w:val="00692E6A"/>
    <w:rsid w:val="00693047"/>
    <w:rsid w:val="00694270"/>
    <w:rsid w:val="00694DB1"/>
    <w:rsid w:val="00695E9B"/>
    <w:rsid w:val="006978D4"/>
    <w:rsid w:val="006A0C02"/>
    <w:rsid w:val="006A51B2"/>
    <w:rsid w:val="006A5955"/>
    <w:rsid w:val="006A76BE"/>
    <w:rsid w:val="006A7D45"/>
    <w:rsid w:val="006B07A2"/>
    <w:rsid w:val="006B1852"/>
    <w:rsid w:val="006B1D52"/>
    <w:rsid w:val="006B5763"/>
    <w:rsid w:val="006B5AF2"/>
    <w:rsid w:val="006B5DC6"/>
    <w:rsid w:val="006B65D0"/>
    <w:rsid w:val="006B7411"/>
    <w:rsid w:val="006B7D6E"/>
    <w:rsid w:val="006C007C"/>
    <w:rsid w:val="006C0AB2"/>
    <w:rsid w:val="006C14B9"/>
    <w:rsid w:val="006C1BBB"/>
    <w:rsid w:val="006C3248"/>
    <w:rsid w:val="006C36C1"/>
    <w:rsid w:val="006C39E1"/>
    <w:rsid w:val="006C40E1"/>
    <w:rsid w:val="006C4BDD"/>
    <w:rsid w:val="006C4F13"/>
    <w:rsid w:val="006C7608"/>
    <w:rsid w:val="006C791F"/>
    <w:rsid w:val="006D3C46"/>
    <w:rsid w:val="006D495E"/>
    <w:rsid w:val="006D5296"/>
    <w:rsid w:val="006D5DA7"/>
    <w:rsid w:val="006E0CAA"/>
    <w:rsid w:val="006E439B"/>
    <w:rsid w:val="006E5DBD"/>
    <w:rsid w:val="006E7BF9"/>
    <w:rsid w:val="006E7CF8"/>
    <w:rsid w:val="006F04A2"/>
    <w:rsid w:val="006F04B9"/>
    <w:rsid w:val="006F13BB"/>
    <w:rsid w:val="006F2430"/>
    <w:rsid w:val="006F2FB8"/>
    <w:rsid w:val="006F31D0"/>
    <w:rsid w:val="006F33B4"/>
    <w:rsid w:val="006F472D"/>
    <w:rsid w:val="006F4855"/>
    <w:rsid w:val="006F5F32"/>
    <w:rsid w:val="006F68DB"/>
    <w:rsid w:val="00700000"/>
    <w:rsid w:val="0070044D"/>
    <w:rsid w:val="00701F01"/>
    <w:rsid w:val="00701F0C"/>
    <w:rsid w:val="0070273E"/>
    <w:rsid w:val="007043C4"/>
    <w:rsid w:val="00704C08"/>
    <w:rsid w:val="00705D40"/>
    <w:rsid w:val="007065CC"/>
    <w:rsid w:val="007072F6"/>
    <w:rsid w:val="00707428"/>
    <w:rsid w:val="007078C3"/>
    <w:rsid w:val="007111EC"/>
    <w:rsid w:val="0071194E"/>
    <w:rsid w:val="00713521"/>
    <w:rsid w:val="00713CD4"/>
    <w:rsid w:val="00713CE1"/>
    <w:rsid w:val="00716374"/>
    <w:rsid w:val="0072000D"/>
    <w:rsid w:val="00720D7B"/>
    <w:rsid w:val="00720ECD"/>
    <w:rsid w:val="00721660"/>
    <w:rsid w:val="00721AB3"/>
    <w:rsid w:val="007233F2"/>
    <w:rsid w:val="00723CF0"/>
    <w:rsid w:val="00723F9F"/>
    <w:rsid w:val="007243A4"/>
    <w:rsid w:val="00725261"/>
    <w:rsid w:val="007258EC"/>
    <w:rsid w:val="007273FF"/>
    <w:rsid w:val="007275AA"/>
    <w:rsid w:val="00727670"/>
    <w:rsid w:val="0072768D"/>
    <w:rsid w:val="007315B2"/>
    <w:rsid w:val="00732255"/>
    <w:rsid w:val="00732FE6"/>
    <w:rsid w:val="007334AE"/>
    <w:rsid w:val="00733BD9"/>
    <w:rsid w:val="00734553"/>
    <w:rsid w:val="0073509C"/>
    <w:rsid w:val="007357A9"/>
    <w:rsid w:val="00736391"/>
    <w:rsid w:val="00736C15"/>
    <w:rsid w:val="00737C15"/>
    <w:rsid w:val="00741273"/>
    <w:rsid w:val="007414CA"/>
    <w:rsid w:val="00742906"/>
    <w:rsid w:val="007432AF"/>
    <w:rsid w:val="00744858"/>
    <w:rsid w:val="00752EE2"/>
    <w:rsid w:val="0075312C"/>
    <w:rsid w:val="00753C5C"/>
    <w:rsid w:val="0075402E"/>
    <w:rsid w:val="007566C3"/>
    <w:rsid w:val="00756AEC"/>
    <w:rsid w:val="00756FF6"/>
    <w:rsid w:val="00757628"/>
    <w:rsid w:val="007603DE"/>
    <w:rsid w:val="00761346"/>
    <w:rsid w:val="00761D0E"/>
    <w:rsid w:val="007645F4"/>
    <w:rsid w:val="00765BAC"/>
    <w:rsid w:val="00766375"/>
    <w:rsid w:val="00766810"/>
    <w:rsid w:val="00766BB0"/>
    <w:rsid w:val="00767110"/>
    <w:rsid w:val="00767837"/>
    <w:rsid w:val="00767B54"/>
    <w:rsid w:val="00770660"/>
    <w:rsid w:val="00770E5C"/>
    <w:rsid w:val="0077101C"/>
    <w:rsid w:val="007710E9"/>
    <w:rsid w:val="0077311B"/>
    <w:rsid w:val="007732C9"/>
    <w:rsid w:val="0077379A"/>
    <w:rsid w:val="0077552F"/>
    <w:rsid w:val="00776446"/>
    <w:rsid w:val="0078151C"/>
    <w:rsid w:val="00782E60"/>
    <w:rsid w:val="007830C2"/>
    <w:rsid w:val="00784A2C"/>
    <w:rsid w:val="00785210"/>
    <w:rsid w:val="007856E9"/>
    <w:rsid w:val="00787900"/>
    <w:rsid w:val="00787EDC"/>
    <w:rsid w:val="007904B1"/>
    <w:rsid w:val="0079083E"/>
    <w:rsid w:val="00790F87"/>
    <w:rsid w:val="0079136B"/>
    <w:rsid w:val="00792063"/>
    <w:rsid w:val="00792746"/>
    <w:rsid w:val="00792922"/>
    <w:rsid w:val="007929C7"/>
    <w:rsid w:val="00793426"/>
    <w:rsid w:val="00793E07"/>
    <w:rsid w:val="00794D57"/>
    <w:rsid w:val="007A06BE"/>
    <w:rsid w:val="007A06C0"/>
    <w:rsid w:val="007A0CC1"/>
    <w:rsid w:val="007A2246"/>
    <w:rsid w:val="007A3D4B"/>
    <w:rsid w:val="007A3F89"/>
    <w:rsid w:val="007A69D5"/>
    <w:rsid w:val="007A71CB"/>
    <w:rsid w:val="007A7265"/>
    <w:rsid w:val="007A7A58"/>
    <w:rsid w:val="007B0143"/>
    <w:rsid w:val="007B0C63"/>
    <w:rsid w:val="007B0F23"/>
    <w:rsid w:val="007B2BC0"/>
    <w:rsid w:val="007B3D02"/>
    <w:rsid w:val="007B4099"/>
    <w:rsid w:val="007B4A3E"/>
    <w:rsid w:val="007B5979"/>
    <w:rsid w:val="007B649F"/>
    <w:rsid w:val="007B738B"/>
    <w:rsid w:val="007B7C1F"/>
    <w:rsid w:val="007C1E18"/>
    <w:rsid w:val="007C2973"/>
    <w:rsid w:val="007C51AF"/>
    <w:rsid w:val="007C54F6"/>
    <w:rsid w:val="007C5B4D"/>
    <w:rsid w:val="007C64F1"/>
    <w:rsid w:val="007C682F"/>
    <w:rsid w:val="007C7396"/>
    <w:rsid w:val="007D1FC2"/>
    <w:rsid w:val="007D3168"/>
    <w:rsid w:val="007D3BED"/>
    <w:rsid w:val="007D4BE9"/>
    <w:rsid w:val="007D5A0F"/>
    <w:rsid w:val="007D5EA1"/>
    <w:rsid w:val="007D60F8"/>
    <w:rsid w:val="007E176C"/>
    <w:rsid w:val="007E1D5A"/>
    <w:rsid w:val="007E2162"/>
    <w:rsid w:val="007E37B0"/>
    <w:rsid w:val="007E39A2"/>
    <w:rsid w:val="007E39E1"/>
    <w:rsid w:val="007E3F54"/>
    <w:rsid w:val="007E63CD"/>
    <w:rsid w:val="007E6D5B"/>
    <w:rsid w:val="007E6EB1"/>
    <w:rsid w:val="007E79ED"/>
    <w:rsid w:val="007E7D7A"/>
    <w:rsid w:val="007F1D8E"/>
    <w:rsid w:val="007F2090"/>
    <w:rsid w:val="007F2E33"/>
    <w:rsid w:val="00800568"/>
    <w:rsid w:val="00800B95"/>
    <w:rsid w:val="00802564"/>
    <w:rsid w:val="00802ED0"/>
    <w:rsid w:val="008031D0"/>
    <w:rsid w:val="00803CD7"/>
    <w:rsid w:val="00804336"/>
    <w:rsid w:val="00804D88"/>
    <w:rsid w:val="008067B2"/>
    <w:rsid w:val="008072DA"/>
    <w:rsid w:val="008101B6"/>
    <w:rsid w:val="00810665"/>
    <w:rsid w:val="00812347"/>
    <w:rsid w:val="008148E6"/>
    <w:rsid w:val="00814F00"/>
    <w:rsid w:val="00815627"/>
    <w:rsid w:val="00815CD2"/>
    <w:rsid w:val="00815D9A"/>
    <w:rsid w:val="00815E58"/>
    <w:rsid w:val="008164A0"/>
    <w:rsid w:val="008166AC"/>
    <w:rsid w:val="00817EBB"/>
    <w:rsid w:val="00821A2A"/>
    <w:rsid w:val="008223B3"/>
    <w:rsid w:val="008225FB"/>
    <w:rsid w:val="008249B2"/>
    <w:rsid w:val="00825756"/>
    <w:rsid w:val="0082604B"/>
    <w:rsid w:val="008266E6"/>
    <w:rsid w:val="00826B66"/>
    <w:rsid w:val="00826C49"/>
    <w:rsid w:val="00826EEE"/>
    <w:rsid w:val="008271FC"/>
    <w:rsid w:val="00830D7D"/>
    <w:rsid w:val="00831020"/>
    <w:rsid w:val="00831CFA"/>
    <w:rsid w:val="0083225A"/>
    <w:rsid w:val="0083250C"/>
    <w:rsid w:val="00833446"/>
    <w:rsid w:val="008335C5"/>
    <w:rsid w:val="00834A4F"/>
    <w:rsid w:val="00834C82"/>
    <w:rsid w:val="0083627E"/>
    <w:rsid w:val="0083786E"/>
    <w:rsid w:val="00840A55"/>
    <w:rsid w:val="0084151F"/>
    <w:rsid w:val="00842403"/>
    <w:rsid w:val="008439A0"/>
    <w:rsid w:val="00844594"/>
    <w:rsid w:val="0084556E"/>
    <w:rsid w:val="008501AB"/>
    <w:rsid w:val="008528EA"/>
    <w:rsid w:val="00852B7C"/>
    <w:rsid w:val="00853E2F"/>
    <w:rsid w:val="00854D65"/>
    <w:rsid w:val="00855ACE"/>
    <w:rsid w:val="008574E0"/>
    <w:rsid w:val="008615AB"/>
    <w:rsid w:val="00861BB4"/>
    <w:rsid w:val="00863ACD"/>
    <w:rsid w:val="008643C9"/>
    <w:rsid w:val="008648E3"/>
    <w:rsid w:val="00866327"/>
    <w:rsid w:val="008672ED"/>
    <w:rsid w:val="008705F8"/>
    <w:rsid w:val="0087283B"/>
    <w:rsid w:val="00873348"/>
    <w:rsid w:val="008746CE"/>
    <w:rsid w:val="00874C23"/>
    <w:rsid w:val="00880D67"/>
    <w:rsid w:val="008818AB"/>
    <w:rsid w:val="00882C7D"/>
    <w:rsid w:val="00883137"/>
    <w:rsid w:val="00883B4C"/>
    <w:rsid w:val="00883CC2"/>
    <w:rsid w:val="0088539E"/>
    <w:rsid w:val="00886713"/>
    <w:rsid w:val="00886815"/>
    <w:rsid w:val="00886927"/>
    <w:rsid w:val="00886FFC"/>
    <w:rsid w:val="00887600"/>
    <w:rsid w:val="0088788F"/>
    <w:rsid w:val="00887939"/>
    <w:rsid w:val="008906B4"/>
    <w:rsid w:val="00890856"/>
    <w:rsid w:val="00890DE6"/>
    <w:rsid w:val="008910AD"/>
    <w:rsid w:val="0089224F"/>
    <w:rsid w:val="00893A07"/>
    <w:rsid w:val="0089410F"/>
    <w:rsid w:val="0089429D"/>
    <w:rsid w:val="00895353"/>
    <w:rsid w:val="00895860"/>
    <w:rsid w:val="00897692"/>
    <w:rsid w:val="008A03C4"/>
    <w:rsid w:val="008A0CDC"/>
    <w:rsid w:val="008A1392"/>
    <w:rsid w:val="008A284E"/>
    <w:rsid w:val="008A2F02"/>
    <w:rsid w:val="008A410B"/>
    <w:rsid w:val="008A4116"/>
    <w:rsid w:val="008A4740"/>
    <w:rsid w:val="008A67AE"/>
    <w:rsid w:val="008A6D20"/>
    <w:rsid w:val="008A7541"/>
    <w:rsid w:val="008B0696"/>
    <w:rsid w:val="008B1320"/>
    <w:rsid w:val="008B22F8"/>
    <w:rsid w:val="008B44FF"/>
    <w:rsid w:val="008B679A"/>
    <w:rsid w:val="008B6918"/>
    <w:rsid w:val="008B78B0"/>
    <w:rsid w:val="008C020D"/>
    <w:rsid w:val="008C0F33"/>
    <w:rsid w:val="008C1468"/>
    <w:rsid w:val="008C16F1"/>
    <w:rsid w:val="008C21C4"/>
    <w:rsid w:val="008C2F25"/>
    <w:rsid w:val="008C3874"/>
    <w:rsid w:val="008C3C98"/>
    <w:rsid w:val="008C5868"/>
    <w:rsid w:val="008C5DA1"/>
    <w:rsid w:val="008C61A8"/>
    <w:rsid w:val="008C68E8"/>
    <w:rsid w:val="008C6B3B"/>
    <w:rsid w:val="008C79A9"/>
    <w:rsid w:val="008D0595"/>
    <w:rsid w:val="008D0679"/>
    <w:rsid w:val="008D0E17"/>
    <w:rsid w:val="008D1F71"/>
    <w:rsid w:val="008D299D"/>
    <w:rsid w:val="008D3D7E"/>
    <w:rsid w:val="008D3E08"/>
    <w:rsid w:val="008D3F38"/>
    <w:rsid w:val="008D7BB1"/>
    <w:rsid w:val="008E0460"/>
    <w:rsid w:val="008E09F8"/>
    <w:rsid w:val="008E1786"/>
    <w:rsid w:val="008E1F2C"/>
    <w:rsid w:val="008E2B56"/>
    <w:rsid w:val="008E4116"/>
    <w:rsid w:val="008E5F9C"/>
    <w:rsid w:val="008F125A"/>
    <w:rsid w:val="008F24C5"/>
    <w:rsid w:val="008F282D"/>
    <w:rsid w:val="008F2908"/>
    <w:rsid w:val="008F32BD"/>
    <w:rsid w:val="008F349A"/>
    <w:rsid w:val="008F3CC7"/>
    <w:rsid w:val="008F3D04"/>
    <w:rsid w:val="008F4038"/>
    <w:rsid w:val="008F40E1"/>
    <w:rsid w:val="008F491B"/>
    <w:rsid w:val="008F4FB5"/>
    <w:rsid w:val="008F6C60"/>
    <w:rsid w:val="0090164C"/>
    <w:rsid w:val="00901EC5"/>
    <w:rsid w:val="00902265"/>
    <w:rsid w:val="009044D3"/>
    <w:rsid w:val="00904D3F"/>
    <w:rsid w:val="0090523A"/>
    <w:rsid w:val="009066BA"/>
    <w:rsid w:val="00907861"/>
    <w:rsid w:val="0091050A"/>
    <w:rsid w:val="00911769"/>
    <w:rsid w:val="00911FD8"/>
    <w:rsid w:val="009121C7"/>
    <w:rsid w:val="0091325C"/>
    <w:rsid w:val="009135BC"/>
    <w:rsid w:val="00914CD6"/>
    <w:rsid w:val="00916D42"/>
    <w:rsid w:val="0091787F"/>
    <w:rsid w:val="00917D33"/>
    <w:rsid w:val="00920B24"/>
    <w:rsid w:val="0092175B"/>
    <w:rsid w:val="0092232D"/>
    <w:rsid w:val="00922FA3"/>
    <w:rsid w:val="00923E7F"/>
    <w:rsid w:val="009242BD"/>
    <w:rsid w:val="00924B8A"/>
    <w:rsid w:val="00926C05"/>
    <w:rsid w:val="009273D7"/>
    <w:rsid w:val="0093045F"/>
    <w:rsid w:val="009323B3"/>
    <w:rsid w:val="0093243A"/>
    <w:rsid w:val="00932DE6"/>
    <w:rsid w:val="009341F5"/>
    <w:rsid w:val="00934BBA"/>
    <w:rsid w:val="0093548A"/>
    <w:rsid w:val="0093582D"/>
    <w:rsid w:val="009374F8"/>
    <w:rsid w:val="00937A52"/>
    <w:rsid w:val="00940F20"/>
    <w:rsid w:val="00940FFB"/>
    <w:rsid w:val="0094115A"/>
    <w:rsid w:val="00942476"/>
    <w:rsid w:val="009429F0"/>
    <w:rsid w:val="00942E9A"/>
    <w:rsid w:val="00942FD8"/>
    <w:rsid w:val="00944623"/>
    <w:rsid w:val="00944DE4"/>
    <w:rsid w:val="00946E2C"/>
    <w:rsid w:val="009476BC"/>
    <w:rsid w:val="009479FB"/>
    <w:rsid w:val="009512AB"/>
    <w:rsid w:val="009514AE"/>
    <w:rsid w:val="00951AB4"/>
    <w:rsid w:val="00951DD7"/>
    <w:rsid w:val="0095412B"/>
    <w:rsid w:val="0095470E"/>
    <w:rsid w:val="00954793"/>
    <w:rsid w:val="00954E32"/>
    <w:rsid w:val="0095582E"/>
    <w:rsid w:val="0095591B"/>
    <w:rsid w:val="00955B2C"/>
    <w:rsid w:val="00960149"/>
    <w:rsid w:val="00961BA9"/>
    <w:rsid w:val="0096201E"/>
    <w:rsid w:val="00962699"/>
    <w:rsid w:val="009628C5"/>
    <w:rsid w:val="00963823"/>
    <w:rsid w:val="00963EC3"/>
    <w:rsid w:val="00964B76"/>
    <w:rsid w:val="00964FCE"/>
    <w:rsid w:val="00965009"/>
    <w:rsid w:val="00965A39"/>
    <w:rsid w:val="00965DC8"/>
    <w:rsid w:val="009660C8"/>
    <w:rsid w:val="00967E85"/>
    <w:rsid w:val="00971528"/>
    <w:rsid w:val="0097160F"/>
    <w:rsid w:val="009718D9"/>
    <w:rsid w:val="00971986"/>
    <w:rsid w:val="00973452"/>
    <w:rsid w:val="0097393E"/>
    <w:rsid w:val="00973BC2"/>
    <w:rsid w:val="0097416F"/>
    <w:rsid w:val="009755C1"/>
    <w:rsid w:val="009757E5"/>
    <w:rsid w:val="0098032B"/>
    <w:rsid w:val="00980F61"/>
    <w:rsid w:val="0098183E"/>
    <w:rsid w:val="00983D5E"/>
    <w:rsid w:val="0098454A"/>
    <w:rsid w:val="00984586"/>
    <w:rsid w:val="00985CDD"/>
    <w:rsid w:val="00985E85"/>
    <w:rsid w:val="009903D5"/>
    <w:rsid w:val="009936DD"/>
    <w:rsid w:val="00997A1D"/>
    <w:rsid w:val="009A01EF"/>
    <w:rsid w:val="009A08FD"/>
    <w:rsid w:val="009A24FD"/>
    <w:rsid w:val="009A28B9"/>
    <w:rsid w:val="009A3933"/>
    <w:rsid w:val="009A3ABD"/>
    <w:rsid w:val="009A4A7D"/>
    <w:rsid w:val="009A61F7"/>
    <w:rsid w:val="009A6978"/>
    <w:rsid w:val="009A7A65"/>
    <w:rsid w:val="009B23F5"/>
    <w:rsid w:val="009B2A2D"/>
    <w:rsid w:val="009B32F6"/>
    <w:rsid w:val="009B353E"/>
    <w:rsid w:val="009B36D8"/>
    <w:rsid w:val="009B40BE"/>
    <w:rsid w:val="009B483D"/>
    <w:rsid w:val="009B7EA8"/>
    <w:rsid w:val="009C13C2"/>
    <w:rsid w:val="009C194B"/>
    <w:rsid w:val="009C2078"/>
    <w:rsid w:val="009C293B"/>
    <w:rsid w:val="009C2E39"/>
    <w:rsid w:val="009C34C6"/>
    <w:rsid w:val="009C3ABB"/>
    <w:rsid w:val="009C3F1B"/>
    <w:rsid w:val="009C43D0"/>
    <w:rsid w:val="009C4635"/>
    <w:rsid w:val="009C56F8"/>
    <w:rsid w:val="009C593D"/>
    <w:rsid w:val="009C6E26"/>
    <w:rsid w:val="009C72E0"/>
    <w:rsid w:val="009C7733"/>
    <w:rsid w:val="009C7DB9"/>
    <w:rsid w:val="009D004C"/>
    <w:rsid w:val="009D04F6"/>
    <w:rsid w:val="009D08CD"/>
    <w:rsid w:val="009D3306"/>
    <w:rsid w:val="009D344D"/>
    <w:rsid w:val="009D40F1"/>
    <w:rsid w:val="009D5507"/>
    <w:rsid w:val="009D5BB8"/>
    <w:rsid w:val="009D7343"/>
    <w:rsid w:val="009D7471"/>
    <w:rsid w:val="009D7D58"/>
    <w:rsid w:val="009E239A"/>
    <w:rsid w:val="009E37A4"/>
    <w:rsid w:val="009E3A51"/>
    <w:rsid w:val="009E4609"/>
    <w:rsid w:val="009E554B"/>
    <w:rsid w:val="009E6225"/>
    <w:rsid w:val="009E64ED"/>
    <w:rsid w:val="009E6E81"/>
    <w:rsid w:val="009F009B"/>
    <w:rsid w:val="009F0385"/>
    <w:rsid w:val="009F13DE"/>
    <w:rsid w:val="009F14D2"/>
    <w:rsid w:val="009F1777"/>
    <w:rsid w:val="009F35E2"/>
    <w:rsid w:val="009F3D30"/>
    <w:rsid w:val="009F6C6A"/>
    <w:rsid w:val="009F75E2"/>
    <w:rsid w:val="00A0051E"/>
    <w:rsid w:val="00A0081B"/>
    <w:rsid w:val="00A00A2D"/>
    <w:rsid w:val="00A01717"/>
    <w:rsid w:val="00A0195E"/>
    <w:rsid w:val="00A0226B"/>
    <w:rsid w:val="00A02AB3"/>
    <w:rsid w:val="00A03FD6"/>
    <w:rsid w:val="00A044D6"/>
    <w:rsid w:val="00A04914"/>
    <w:rsid w:val="00A04A3A"/>
    <w:rsid w:val="00A05F49"/>
    <w:rsid w:val="00A0629A"/>
    <w:rsid w:val="00A06C9C"/>
    <w:rsid w:val="00A06E7A"/>
    <w:rsid w:val="00A0734B"/>
    <w:rsid w:val="00A07669"/>
    <w:rsid w:val="00A07E14"/>
    <w:rsid w:val="00A110DD"/>
    <w:rsid w:val="00A115FD"/>
    <w:rsid w:val="00A11ACC"/>
    <w:rsid w:val="00A13497"/>
    <w:rsid w:val="00A13523"/>
    <w:rsid w:val="00A1579D"/>
    <w:rsid w:val="00A171B8"/>
    <w:rsid w:val="00A17F1C"/>
    <w:rsid w:val="00A20420"/>
    <w:rsid w:val="00A21EEA"/>
    <w:rsid w:val="00A2258B"/>
    <w:rsid w:val="00A228AB"/>
    <w:rsid w:val="00A23320"/>
    <w:rsid w:val="00A238B9"/>
    <w:rsid w:val="00A23C33"/>
    <w:rsid w:val="00A25563"/>
    <w:rsid w:val="00A25C11"/>
    <w:rsid w:val="00A26A1C"/>
    <w:rsid w:val="00A2755E"/>
    <w:rsid w:val="00A30E08"/>
    <w:rsid w:val="00A3122D"/>
    <w:rsid w:val="00A32029"/>
    <w:rsid w:val="00A32542"/>
    <w:rsid w:val="00A32F13"/>
    <w:rsid w:val="00A3319F"/>
    <w:rsid w:val="00A33202"/>
    <w:rsid w:val="00A34008"/>
    <w:rsid w:val="00A3489D"/>
    <w:rsid w:val="00A34E37"/>
    <w:rsid w:val="00A360F3"/>
    <w:rsid w:val="00A36D8B"/>
    <w:rsid w:val="00A36EDC"/>
    <w:rsid w:val="00A37EFE"/>
    <w:rsid w:val="00A40227"/>
    <w:rsid w:val="00A42CAC"/>
    <w:rsid w:val="00A43F1E"/>
    <w:rsid w:val="00A44446"/>
    <w:rsid w:val="00A4639A"/>
    <w:rsid w:val="00A4645F"/>
    <w:rsid w:val="00A4646F"/>
    <w:rsid w:val="00A47170"/>
    <w:rsid w:val="00A47229"/>
    <w:rsid w:val="00A47ED8"/>
    <w:rsid w:val="00A50775"/>
    <w:rsid w:val="00A5097D"/>
    <w:rsid w:val="00A50BB9"/>
    <w:rsid w:val="00A51280"/>
    <w:rsid w:val="00A51E45"/>
    <w:rsid w:val="00A51F69"/>
    <w:rsid w:val="00A52C43"/>
    <w:rsid w:val="00A52D2C"/>
    <w:rsid w:val="00A53919"/>
    <w:rsid w:val="00A53FF9"/>
    <w:rsid w:val="00A563E4"/>
    <w:rsid w:val="00A57688"/>
    <w:rsid w:val="00A57A90"/>
    <w:rsid w:val="00A57F1B"/>
    <w:rsid w:val="00A6004D"/>
    <w:rsid w:val="00A612F3"/>
    <w:rsid w:val="00A61CF8"/>
    <w:rsid w:val="00A6353A"/>
    <w:rsid w:val="00A6479B"/>
    <w:rsid w:val="00A64A0F"/>
    <w:rsid w:val="00A64B74"/>
    <w:rsid w:val="00A64C50"/>
    <w:rsid w:val="00A64E14"/>
    <w:rsid w:val="00A65879"/>
    <w:rsid w:val="00A66061"/>
    <w:rsid w:val="00A67783"/>
    <w:rsid w:val="00A71047"/>
    <w:rsid w:val="00A71491"/>
    <w:rsid w:val="00A7188E"/>
    <w:rsid w:val="00A71D09"/>
    <w:rsid w:val="00A727C6"/>
    <w:rsid w:val="00A731A8"/>
    <w:rsid w:val="00A73631"/>
    <w:rsid w:val="00A73FBB"/>
    <w:rsid w:val="00A74343"/>
    <w:rsid w:val="00A74663"/>
    <w:rsid w:val="00A754AA"/>
    <w:rsid w:val="00A757AE"/>
    <w:rsid w:val="00A76384"/>
    <w:rsid w:val="00A76806"/>
    <w:rsid w:val="00A76961"/>
    <w:rsid w:val="00A77379"/>
    <w:rsid w:val="00A773BC"/>
    <w:rsid w:val="00A77A40"/>
    <w:rsid w:val="00A77EAA"/>
    <w:rsid w:val="00A77EC1"/>
    <w:rsid w:val="00A80FD0"/>
    <w:rsid w:val="00A82420"/>
    <w:rsid w:val="00A82A1E"/>
    <w:rsid w:val="00A82C4D"/>
    <w:rsid w:val="00A832A2"/>
    <w:rsid w:val="00A8335E"/>
    <w:rsid w:val="00A834B3"/>
    <w:rsid w:val="00A838BA"/>
    <w:rsid w:val="00A83A9F"/>
    <w:rsid w:val="00A84940"/>
    <w:rsid w:val="00A86AF0"/>
    <w:rsid w:val="00A91132"/>
    <w:rsid w:val="00A92C9C"/>
    <w:rsid w:val="00A9387F"/>
    <w:rsid w:val="00A93BE0"/>
    <w:rsid w:val="00A94169"/>
    <w:rsid w:val="00A9596D"/>
    <w:rsid w:val="00A95DF3"/>
    <w:rsid w:val="00A975F4"/>
    <w:rsid w:val="00AA1012"/>
    <w:rsid w:val="00AA16D6"/>
    <w:rsid w:val="00AA384C"/>
    <w:rsid w:val="00AA3EA7"/>
    <w:rsid w:val="00AA5D0A"/>
    <w:rsid w:val="00AA6811"/>
    <w:rsid w:val="00AA710C"/>
    <w:rsid w:val="00AB0984"/>
    <w:rsid w:val="00AB1356"/>
    <w:rsid w:val="00AB1D62"/>
    <w:rsid w:val="00AB2036"/>
    <w:rsid w:val="00AB498E"/>
    <w:rsid w:val="00AB4C78"/>
    <w:rsid w:val="00AB5347"/>
    <w:rsid w:val="00AB5CCD"/>
    <w:rsid w:val="00AB6403"/>
    <w:rsid w:val="00AB6B6F"/>
    <w:rsid w:val="00AB725E"/>
    <w:rsid w:val="00AC0935"/>
    <w:rsid w:val="00AC1A0F"/>
    <w:rsid w:val="00AC24CF"/>
    <w:rsid w:val="00AC2AE5"/>
    <w:rsid w:val="00AC2E03"/>
    <w:rsid w:val="00AC2EEE"/>
    <w:rsid w:val="00AC2F05"/>
    <w:rsid w:val="00AC34A6"/>
    <w:rsid w:val="00AC3D61"/>
    <w:rsid w:val="00AC4525"/>
    <w:rsid w:val="00AC48A1"/>
    <w:rsid w:val="00AC4DC7"/>
    <w:rsid w:val="00AC51DA"/>
    <w:rsid w:val="00AC57A4"/>
    <w:rsid w:val="00AC707A"/>
    <w:rsid w:val="00AD11B5"/>
    <w:rsid w:val="00AD4CDF"/>
    <w:rsid w:val="00AD5018"/>
    <w:rsid w:val="00AD59C0"/>
    <w:rsid w:val="00AD5D48"/>
    <w:rsid w:val="00AD7807"/>
    <w:rsid w:val="00AE06AB"/>
    <w:rsid w:val="00AE0E33"/>
    <w:rsid w:val="00AE21B1"/>
    <w:rsid w:val="00AE2B7C"/>
    <w:rsid w:val="00AE3EC2"/>
    <w:rsid w:val="00AE44A8"/>
    <w:rsid w:val="00AE461F"/>
    <w:rsid w:val="00AE4E7C"/>
    <w:rsid w:val="00AE570E"/>
    <w:rsid w:val="00AE6301"/>
    <w:rsid w:val="00AE63AB"/>
    <w:rsid w:val="00AE6741"/>
    <w:rsid w:val="00AE6AA6"/>
    <w:rsid w:val="00AF0A10"/>
    <w:rsid w:val="00AF104D"/>
    <w:rsid w:val="00AF1BDC"/>
    <w:rsid w:val="00AF3FF3"/>
    <w:rsid w:val="00AF5A80"/>
    <w:rsid w:val="00AF6B6D"/>
    <w:rsid w:val="00AF700F"/>
    <w:rsid w:val="00AF752F"/>
    <w:rsid w:val="00B0013E"/>
    <w:rsid w:val="00B0216E"/>
    <w:rsid w:val="00B02264"/>
    <w:rsid w:val="00B02A1D"/>
    <w:rsid w:val="00B03AC0"/>
    <w:rsid w:val="00B05D43"/>
    <w:rsid w:val="00B079D9"/>
    <w:rsid w:val="00B11B8D"/>
    <w:rsid w:val="00B12616"/>
    <w:rsid w:val="00B12A01"/>
    <w:rsid w:val="00B12E97"/>
    <w:rsid w:val="00B13260"/>
    <w:rsid w:val="00B14A05"/>
    <w:rsid w:val="00B14E41"/>
    <w:rsid w:val="00B14E61"/>
    <w:rsid w:val="00B14EDD"/>
    <w:rsid w:val="00B15F86"/>
    <w:rsid w:val="00B15FB8"/>
    <w:rsid w:val="00B16683"/>
    <w:rsid w:val="00B16B69"/>
    <w:rsid w:val="00B20AEC"/>
    <w:rsid w:val="00B214AF"/>
    <w:rsid w:val="00B22E19"/>
    <w:rsid w:val="00B23D83"/>
    <w:rsid w:val="00B23E59"/>
    <w:rsid w:val="00B257CF"/>
    <w:rsid w:val="00B25B05"/>
    <w:rsid w:val="00B25C32"/>
    <w:rsid w:val="00B26684"/>
    <w:rsid w:val="00B27F92"/>
    <w:rsid w:val="00B30D8C"/>
    <w:rsid w:val="00B324B2"/>
    <w:rsid w:val="00B3268B"/>
    <w:rsid w:val="00B3322A"/>
    <w:rsid w:val="00B35F43"/>
    <w:rsid w:val="00B35F6C"/>
    <w:rsid w:val="00B37821"/>
    <w:rsid w:val="00B4031D"/>
    <w:rsid w:val="00B41088"/>
    <w:rsid w:val="00B41128"/>
    <w:rsid w:val="00B426E2"/>
    <w:rsid w:val="00B426EA"/>
    <w:rsid w:val="00B4344C"/>
    <w:rsid w:val="00B44687"/>
    <w:rsid w:val="00B447AF"/>
    <w:rsid w:val="00B45415"/>
    <w:rsid w:val="00B47D72"/>
    <w:rsid w:val="00B5052E"/>
    <w:rsid w:val="00B51CF5"/>
    <w:rsid w:val="00B525E7"/>
    <w:rsid w:val="00B529BC"/>
    <w:rsid w:val="00B53382"/>
    <w:rsid w:val="00B53EE4"/>
    <w:rsid w:val="00B546C6"/>
    <w:rsid w:val="00B54F2D"/>
    <w:rsid w:val="00B5607A"/>
    <w:rsid w:val="00B56850"/>
    <w:rsid w:val="00B57475"/>
    <w:rsid w:val="00B61D0B"/>
    <w:rsid w:val="00B6239E"/>
    <w:rsid w:val="00B63B85"/>
    <w:rsid w:val="00B64628"/>
    <w:rsid w:val="00B6494E"/>
    <w:rsid w:val="00B65256"/>
    <w:rsid w:val="00B65571"/>
    <w:rsid w:val="00B655C0"/>
    <w:rsid w:val="00B657B4"/>
    <w:rsid w:val="00B6587E"/>
    <w:rsid w:val="00B658D8"/>
    <w:rsid w:val="00B65CA2"/>
    <w:rsid w:val="00B6688E"/>
    <w:rsid w:val="00B6750B"/>
    <w:rsid w:val="00B67AEE"/>
    <w:rsid w:val="00B713EC"/>
    <w:rsid w:val="00B731E7"/>
    <w:rsid w:val="00B74324"/>
    <w:rsid w:val="00B745DC"/>
    <w:rsid w:val="00B74DAF"/>
    <w:rsid w:val="00B75C66"/>
    <w:rsid w:val="00B76298"/>
    <w:rsid w:val="00B773ED"/>
    <w:rsid w:val="00B81C30"/>
    <w:rsid w:val="00B820E9"/>
    <w:rsid w:val="00B83613"/>
    <w:rsid w:val="00B83C5F"/>
    <w:rsid w:val="00B84431"/>
    <w:rsid w:val="00B844C9"/>
    <w:rsid w:val="00B848CF"/>
    <w:rsid w:val="00B86A42"/>
    <w:rsid w:val="00B871FD"/>
    <w:rsid w:val="00B915AF"/>
    <w:rsid w:val="00B91E9B"/>
    <w:rsid w:val="00B91F8B"/>
    <w:rsid w:val="00B9204E"/>
    <w:rsid w:val="00B9371C"/>
    <w:rsid w:val="00B93E49"/>
    <w:rsid w:val="00B94441"/>
    <w:rsid w:val="00B9509A"/>
    <w:rsid w:val="00B959F4"/>
    <w:rsid w:val="00B95DAC"/>
    <w:rsid w:val="00B95DD8"/>
    <w:rsid w:val="00B95E24"/>
    <w:rsid w:val="00B964E3"/>
    <w:rsid w:val="00B965CF"/>
    <w:rsid w:val="00BA12FF"/>
    <w:rsid w:val="00BA1588"/>
    <w:rsid w:val="00BA232C"/>
    <w:rsid w:val="00BA36CA"/>
    <w:rsid w:val="00BA49A4"/>
    <w:rsid w:val="00BA61CE"/>
    <w:rsid w:val="00BA62A4"/>
    <w:rsid w:val="00BB0307"/>
    <w:rsid w:val="00BB0517"/>
    <w:rsid w:val="00BB0F21"/>
    <w:rsid w:val="00BB1022"/>
    <w:rsid w:val="00BB10D8"/>
    <w:rsid w:val="00BB2103"/>
    <w:rsid w:val="00BB3094"/>
    <w:rsid w:val="00BB3776"/>
    <w:rsid w:val="00BB4946"/>
    <w:rsid w:val="00BB66AE"/>
    <w:rsid w:val="00BB6BD6"/>
    <w:rsid w:val="00BB6FDB"/>
    <w:rsid w:val="00BC003E"/>
    <w:rsid w:val="00BC0CC2"/>
    <w:rsid w:val="00BC101E"/>
    <w:rsid w:val="00BC11C6"/>
    <w:rsid w:val="00BC19B7"/>
    <w:rsid w:val="00BC20D2"/>
    <w:rsid w:val="00BC51C9"/>
    <w:rsid w:val="00BC5AB5"/>
    <w:rsid w:val="00BC5F5B"/>
    <w:rsid w:val="00BC6E2B"/>
    <w:rsid w:val="00BC734C"/>
    <w:rsid w:val="00BD04AE"/>
    <w:rsid w:val="00BD05BE"/>
    <w:rsid w:val="00BD07FE"/>
    <w:rsid w:val="00BD162A"/>
    <w:rsid w:val="00BD2355"/>
    <w:rsid w:val="00BD37CA"/>
    <w:rsid w:val="00BD48A0"/>
    <w:rsid w:val="00BD48FE"/>
    <w:rsid w:val="00BD4EBE"/>
    <w:rsid w:val="00BD6E86"/>
    <w:rsid w:val="00BD7096"/>
    <w:rsid w:val="00BE1A2A"/>
    <w:rsid w:val="00BE2B2A"/>
    <w:rsid w:val="00BE3A5D"/>
    <w:rsid w:val="00BE4331"/>
    <w:rsid w:val="00BE5629"/>
    <w:rsid w:val="00BE5851"/>
    <w:rsid w:val="00BE626A"/>
    <w:rsid w:val="00BE6390"/>
    <w:rsid w:val="00BE6A1C"/>
    <w:rsid w:val="00BE6A55"/>
    <w:rsid w:val="00BE6D86"/>
    <w:rsid w:val="00BE744F"/>
    <w:rsid w:val="00BF0587"/>
    <w:rsid w:val="00BF0944"/>
    <w:rsid w:val="00BF22BB"/>
    <w:rsid w:val="00BF2648"/>
    <w:rsid w:val="00BF2EA0"/>
    <w:rsid w:val="00BF3AC5"/>
    <w:rsid w:val="00BF67B9"/>
    <w:rsid w:val="00C00FA7"/>
    <w:rsid w:val="00C016CC"/>
    <w:rsid w:val="00C05A1C"/>
    <w:rsid w:val="00C076FB"/>
    <w:rsid w:val="00C10277"/>
    <w:rsid w:val="00C11661"/>
    <w:rsid w:val="00C11F40"/>
    <w:rsid w:val="00C1303F"/>
    <w:rsid w:val="00C13209"/>
    <w:rsid w:val="00C13B53"/>
    <w:rsid w:val="00C1448C"/>
    <w:rsid w:val="00C16212"/>
    <w:rsid w:val="00C16895"/>
    <w:rsid w:val="00C1705C"/>
    <w:rsid w:val="00C1719F"/>
    <w:rsid w:val="00C171E6"/>
    <w:rsid w:val="00C1755E"/>
    <w:rsid w:val="00C17C31"/>
    <w:rsid w:val="00C2120F"/>
    <w:rsid w:val="00C212B2"/>
    <w:rsid w:val="00C21894"/>
    <w:rsid w:val="00C21ECA"/>
    <w:rsid w:val="00C2238C"/>
    <w:rsid w:val="00C23C69"/>
    <w:rsid w:val="00C23EFD"/>
    <w:rsid w:val="00C25458"/>
    <w:rsid w:val="00C26397"/>
    <w:rsid w:val="00C269FB"/>
    <w:rsid w:val="00C26AA9"/>
    <w:rsid w:val="00C276B4"/>
    <w:rsid w:val="00C316CE"/>
    <w:rsid w:val="00C32D02"/>
    <w:rsid w:val="00C332D1"/>
    <w:rsid w:val="00C33695"/>
    <w:rsid w:val="00C34C84"/>
    <w:rsid w:val="00C35FB7"/>
    <w:rsid w:val="00C36273"/>
    <w:rsid w:val="00C367D9"/>
    <w:rsid w:val="00C41729"/>
    <w:rsid w:val="00C438C5"/>
    <w:rsid w:val="00C4398C"/>
    <w:rsid w:val="00C44072"/>
    <w:rsid w:val="00C449B3"/>
    <w:rsid w:val="00C44A1A"/>
    <w:rsid w:val="00C44FC8"/>
    <w:rsid w:val="00C454A5"/>
    <w:rsid w:val="00C45830"/>
    <w:rsid w:val="00C478CF"/>
    <w:rsid w:val="00C47AE0"/>
    <w:rsid w:val="00C52106"/>
    <w:rsid w:val="00C52925"/>
    <w:rsid w:val="00C5300B"/>
    <w:rsid w:val="00C53641"/>
    <w:rsid w:val="00C5382A"/>
    <w:rsid w:val="00C55155"/>
    <w:rsid w:val="00C554CB"/>
    <w:rsid w:val="00C557DE"/>
    <w:rsid w:val="00C55A60"/>
    <w:rsid w:val="00C55B70"/>
    <w:rsid w:val="00C573F6"/>
    <w:rsid w:val="00C57A79"/>
    <w:rsid w:val="00C60218"/>
    <w:rsid w:val="00C603B6"/>
    <w:rsid w:val="00C60D92"/>
    <w:rsid w:val="00C60E0C"/>
    <w:rsid w:val="00C63EBB"/>
    <w:rsid w:val="00C64456"/>
    <w:rsid w:val="00C65768"/>
    <w:rsid w:val="00C6590C"/>
    <w:rsid w:val="00C67E53"/>
    <w:rsid w:val="00C70838"/>
    <w:rsid w:val="00C716E3"/>
    <w:rsid w:val="00C72492"/>
    <w:rsid w:val="00C747CC"/>
    <w:rsid w:val="00C75D5F"/>
    <w:rsid w:val="00C77FB1"/>
    <w:rsid w:val="00C82F89"/>
    <w:rsid w:val="00C85BBB"/>
    <w:rsid w:val="00C8612D"/>
    <w:rsid w:val="00C867F2"/>
    <w:rsid w:val="00C873B3"/>
    <w:rsid w:val="00C919EB"/>
    <w:rsid w:val="00C9454C"/>
    <w:rsid w:val="00C95011"/>
    <w:rsid w:val="00C95699"/>
    <w:rsid w:val="00C967E9"/>
    <w:rsid w:val="00C96988"/>
    <w:rsid w:val="00C971CE"/>
    <w:rsid w:val="00CA0E2E"/>
    <w:rsid w:val="00CA0F2F"/>
    <w:rsid w:val="00CA2281"/>
    <w:rsid w:val="00CA2449"/>
    <w:rsid w:val="00CA36A6"/>
    <w:rsid w:val="00CA42A0"/>
    <w:rsid w:val="00CA50C7"/>
    <w:rsid w:val="00CA5B1B"/>
    <w:rsid w:val="00CA5D6A"/>
    <w:rsid w:val="00CA6DBC"/>
    <w:rsid w:val="00CA7384"/>
    <w:rsid w:val="00CB0818"/>
    <w:rsid w:val="00CB18E7"/>
    <w:rsid w:val="00CB1BB8"/>
    <w:rsid w:val="00CB2824"/>
    <w:rsid w:val="00CB3339"/>
    <w:rsid w:val="00CB3A85"/>
    <w:rsid w:val="00CB4538"/>
    <w:rsid w:val="00CB50B1"/>
    <w:rsid w:val="00CB50D2"/>
    <w:rsid w:val="00CB57CB"/>
    <w:rsid w:val="00CB6912"/>
    <w:rsid w:val="00CB7656"/>
    <w:rsid w:val="00CC0AF1"/>
    <w:rsid w:val="00CC1277"/>
    <w:rsid w:val="00CC22DE"/>
    <w:rsid w:val="00CC313A"/>
    <w:rsid w:val="00CC3C91"/>
    <w:rsid w:val="00CC6FB0"/>
    <w:rsid w:val="00CC71EB"/>
    <w:rsid w:val="00CD00F6"/>
    <w:rsid w:val="00CD0B9D"/>
    <w:rsid w:val="00CD0DFB"/>
    <w:rsid w:val="00CD2C99"/>
    <w:rsid w:val="00CD3E60"/>
    <w:rsid w:val="00CD46C1"/>
    <w:rsid w:val="00CD48AF"/>
    <w:rsid w:val="00CD6338"/>
    <w:rsid w:val="00CD647F"/>
    <w:rsid w:val="00CD64BD"/>
    <w:rsid w:val="00CD750A"/>
    <w:rsid w:val="00CE1012"/>
    <w:rsid w:val="00CE12EC"/>
    <w:rsid w:val="00CE15DC"/>
    <w:rsid w:val="00CE1601"/>
    <w:rsid w:val="00CE339D"/>
    <w:rsid w:val="00CE478C"/>
    <w:rsid w:val="00CE4FC1"/>
    <w:rsid w:val="00CE52ED"/>
    <w:rsid w:val="00CE59E4"/>
    <w:rsid w:val="00CE6B7B"/>
    <w:rsid w:val="00CF118A"/>
    <w:rsid w:val="00CF1780"/>
    <w:rsid w:val="00CF2A0C"/>
    <w:rsid w:val="00CF51D3"/>
    <w:rsid w:val="00CF5674"/>
    <w:rsid w:val="00CF628B"/>
    <w:rsid w:val="00CF6306"/>
    <w:rsid w:val="00CF71E4"/>
    <w:rsid w:val="00CF7FE6"/>
    <w:rsid w:val="00D00E73"/>
    <w:rsid w:val="00D01364"/>
    <w:rsid w:val="00D01EAA"/>
    <w:rsid w:val="00D03232"/>
    <w:rsid w:val="00D04C87"/>
    <w:rsid w:val="00D056B3"/>
    <w:rsid w:val="00D07E93"/>
    <w:rsid w:val="00D07FE0"/>
    <w:rsid w:val="00D10AAC"/>
    <w:rsid w:val="00D10E6B"/>
    <w:rsid w:val="00D1141C"/>
    <w:rsid w:val="00D11996"/>
    <w:rsid w:val="00D12505"/>
    <w:rsid w:val="00D133B1"/>
    <w:rsid w:val="00D159B3"/>
    <w:rsid w:val="00D15DA2"/>
    <w:rsid w:val="00D15DF2"/>
    <w:rsid w:val="00D2058E"/>
    <w:rsid w:val="00D208C7"/>
    <w:rsid w:val="00D2131B"/>
    <w:rsid w:val="00D21E02"/>
    <w:rsid w:val="00D2372C"/>
    <w:rsid w:val="00D241F9"/>
    <w:rsid w:val="00D24BF3"/>
    <w:rsid w:val="00D25190"/>
    <w:rsid w:val="00D25F0E"/>
    <w:rsid w:val="00D26191"/>
    <w:rsid w:val="00D264ED"/>
    <w:rsid w:val="00D30DAB"/>
    <w:rsid w:val="00D318A6"/>
    <w:rsid w:val="00D31B6F"/>
    <w:rsid w:val="00D325AF"/>
    <w:rsid w:val="00D32C82"/>
    <w:rsid w:val="00D32DF4"/>
    <w:rsid w:val="00D333F5"/>
    <w:rsid w:val="00D343F0"/>
    <w:rsid w:val="00D3441D"/>
    <w:rsid w:val="00D3457A"/>
    <w:rsid w:val="00D34F97"/>
    <w:rsid w:val="00D35D47"/>
    <w:rsid w:val="00D36C24"/>
    <w:rsid w:val="00D41355"/>
    <w:rsid w:val="00D4183D"/>
    <w:rsid w:val="00D4225A"/>
    <w:rsid w:val="00D430BC"/>
    <w:rsid w:val="00D432F6"/>
    <w:rsid w:val="00D44D5B"/>
    <w:rsid w:val="00D45FE4"/>
    <w:rsid w:val="00D463EA"/>
    <w:rsid w:val="00D47AEF"/>
    <w:rsid w:val="00D51300"/>
    <w:rsid w:val="00D51322"/>
    <w:rsid w:val="00D5255F"/>
    <w:rsid w:val="00D53501"/>
    <w:rsid w:val="00D54E8F"/>
    <w:rsid w:val="00D55627"/>
    <w:rsid w:val="00D559D3"/>
    <w:rsid w:val="00D56257"/>
    <w:rsid w:val="00D5680E"/>
    <w:rsid w:val="00D57A44"/>
    <w:rsid w:val="00D57B40"/>
    <w:rsid w:val="00D60833"/>
    <w:rsid w:val="00D60B04"/>
    <w:rsid w:val="00D6339E"/>
    <w:rsid w:val="00D638D9"/>
    <w:rsid w:val="00D644C1"/>
    <w:rsid w:val="00D646F0"/>
    <w:rsid w:val="00D64773"/>
    <w:rsid w:val="00D64971"/>
    <w:rsid w:val="00D6528A"/>
    <w:rsid w:val="00D66FDB"/>
    <w:rsid w:val="00D70072"/>
    <w:rsid w:val="00D71324"/>
    <w:rsid w:val="00D718A6"/>
    <w:rsid w:val="00D71D26"/>
    <w:rsid w:val="00D73D96"/>
    <w:rsid w:val="00D73DF9"/>
    <w:rsid w:val="00D74412"/>
    <w:rsid w:val="00D76687"/>
    <w:rsid w:val="00D76877"/>
    <w:rsid w:val="00D80F8C"/>
    <w:rsid w:val="00D81B32"/>
    <w:rsid w:val="00D82B0E"/>
    <w:rsid w:val="00D83C16"/>
    <w:rsid w:val="00D84E01"/>
    <w:rsid w:val="00D85C86"/>
    <w:rsid w:val="00D85F29"/>
    <w:rsid w:val="00D86600"/>
    <w:rsid w:val="00D8686E"/>
    <w:rsid w:val="00D87622"/>
    <w:rsid w:val="00D878CC"/>
    <w:rsid w:val="00D903D5"/>
    <w:rsid w:val="00D903E7"/>
    <w:rsid w:val="00D91D31"/>
    <w:rsid w:val="00D91D8E"/>
    <w:rsid w:val="00D9282A"/>
    <w:rsid w:val="00D92DCF"/>
    <w:rsid w:val="00D93959"/>
    <w:rsid w:val="00D94491"/>
    <w:rsid w:val="00D969C6"/>
    <w:rsid w:val="00D969E0"/>
    <w:rsid w:val="00D972C4"/>
    <w:rsid w:val="00D97E91"/>
    <w:rsid w:val="00D97F7A"/>
    <w:rsid w:val="00DA00E5"/>
    <w:rsid w:val="00DA0D63"/>
    <w:rsid w:val="00DA160A"/>
    <w:rsid w:val="00DA1749"/>
    <w:rsid w:val="00DA37A6"/>
    <w:rsid w:val="00DA38B8"/>
    <w:rsid w:val="00DA3944"/>
    <w:rsid w:val="00DA3A45"/>
    <w:rsid w:val="00DA3FE5"/>
    <w:rsid w:val="00DA4AE2"/>
    <w:rsid w:val="00DA4D07"/>
    <w:rsid w:val="00DA50D7"/>
    <w:rsid w:val="00DA5156"/>
    <w:rsid w:val="00DB0949"/>
    <w:rsid w:val="00DB0CDC"/>
    <w:rsid w:val="00DB0EA9"/>
    <w:rsid w:val="00DB1E74"/>
    <w:rsid w:val="00DB2833"/>
    <w:rsid w:val="00DB2F03"/>
    <w:rsid w:val="00DB32CD"/>
    <w:rsid w:val="00DB4320"/>
    <w:rsid w:val="00DB4804"/>
    <w:rsid w:val="00DB4AA5"/>
    <w:rsid w:val="00DB4C81"/>
    <w:rsid w:val="00DB59A8"/>
    <w:rsid w:val="00DB5E91"/>
    <w:rsid w:val="00DB7756"/>
    <w:rsid w:val="00DC1F8F"/>
    <w:rsid w:val="00DC2187"/>
    <w:rsid w:val="00DC34E7"/>
    <w:rsid w:val="00DC4D02"/>
    <w:rsid w:val="00DC500C"/>
    <w:rsid w:val="00DC5803"/>
    <w:rsid w:val="00DC5CB4"/>
    <w:rsid w:val="00DC6F05"/>
    <w:rsid w:val="00DC790C"/>
    <w:rsid w:val="00DD197C"/>
    <w:rsid w:val="00DD1E60"/>
    <w:rsid w:val="00DD1EF9"/>
    <w:rsid w:val="00DD2C9F"/>
    <w:rsid w:val="00DD474F"/>
    <w:rsid w:val="00DD5075"/>
    <w:rsid w:val="00DD524D"/>
    <w:rsid w:val="00DD5948"/>
    <w:rsid w:val="00DD5EA6"/>
    <w:rsid w:val="00DD755E"/>
    <w:rsid w:val="00DD7A36"/>
    <w:rsid w:val="00DE03D0"/>
    <w:rsid w:val="00DE1A47"/>
    <w:rsid w:val="00DE344C"/>
    <w:rsid w:val="00DE3CB8"/>
    <w:rsid w:val="00DE3D9D"/>
    <w:rsid w:val="00DE405C"/>
    <w:rsid w:val="00DE4BA4"/>
    <w:rsid w:val="00DE5B3D"/>
    <w:rsid w:val="00DE5BF6"/>
    <w:rsid w:val="00DE5BFF"/>
    <w:rsid w:val="00DE753B"/>
    <w:rsid w:val="00DE7654"/>
    <w:rsid w:val="00DF1662"/>
    <w:rsid w:val="00DF2EA6"/>
    <w:rsid w:val="00DF57EC"/>
    <w:rsid w:val="00DF6563"/>
    <w:rsid w:val="00DF66FC"/>
    <w:rsid w:val="00DF6DC2"/>
    <w:rsid w:val="00E001F3"/>
    <w:rsid w:val="00E00886"/>
    <w:rsid w:val="00E00A9D"/>
    <w:rsid w:val="00E01E63"/>
    <w:rsid w:val="00E023DD"/>
    <w:rsid w:val="00E03152"/>
    <w:rsid w:val="00E03CF4"/>
    <w:rsid w:val="00E04A92"/>
    <w:rsid w:val="00E067A9"/>
    <w:rsid w:val="00E1015F"/>
    <w:rsid w:val="00E101FD"/>
    <w:rsid w:val="00E10B61"/>
    <w:rsid w:val="00E10C5B"/>
    <w:rsid w:val="00E12154"/>
    <w:rsid w:val="00E13BD3"/>
    <w:rsid w:val="00E14BA8"/>
    <w:rsid w:val="00E15194"/>
    <w:rsid w:val="00E151CE"/>
    <w:rsid w:val="00E167AB"/>
    <w:rsid w:val="00E16B08"/>
    <w:rsid w:val="00E16F88"/>
    <w:rsid w:val="00E17826"/>
    <w:rsid w:val="00E17C4A"/>
    <w:rsid w:val="00E20004"/>
    <w:rsid w:val="00E2191A"/>
    <w:rsid w:val="00E21FE1"/>
    <w:rsid w:val="00E224DD"/>
    <w:rsid w:val="00E2452C"/>
    <w:rsid w:val="00E2518B"/>
    <w:rsid w:val="00E25C53"/>
    <w:rsid w:val="00E26C82"/>
    <w:rsid w:val="00E274A3"/>
    <w:rsid w:val="00E275D0"/>
    <w:rsid w:val="00E3026F"/>
    <w:rsid w:val="00E30C48"/>
    <w:rsid w:val="00E310C2"/>
    <w:rsid w:val="00E3147A"/>
    <w:rsid w:val="00E31E3A"/>
    <w:rsid w:val="00E32C34"/>
    <w:rsid w:val="00E3426D"/>
    <w:rsid w:val="00E35ABE"/>
    <w:rsid w:val="00E35F16"/>
    <w:rsid w:val="00E36E7E"/>
    <w:rsid w:val="00E376CA"/>
    <w:rsid w:val="00E41373"/>
    <w:rsid w:val="00E41E59"/>
    <w:rsid w:val="00E43348"/>
    <w:rsid w:val="00E4361C"/>
    <w:rsid w:val="00E4395D"/>
    <w:rsid w:val="00E43AF1"/>
    <w:rsid w:val="00E4596D"/>
    <w:rsid w:val="00E476F2"/>
    <w:rsid w:val="00E47AC3"/>
    <w:rsid w:val="00E5024E"/>
    <w:rsid w:val="00E50B3E"/>
    <w:rsid w:val="00E5177F"/>
    <w:rsid w:val="00E53617"/>
    <w:rsid w:val="00E550FF"/>
    <w:rsid w:val="00E564BE"/>
    <w:rsid w:val="00E575EE"/>
    <w:rsid w:val="00E57D59"/>
    <w:rsid w:val="00E57D87"/>
    <w:rsid w:val="00E6126C"/>
    <w:rsid w:val="00E627D8"/>
    <w:rsid w:val="00E62B3D"/>
    <w:rsid w:val="00E65266"/>
    <w:rsid w:val="00E67582"/>
    <w:rsid w:val="00E679EC"/>
    <w:rsid w:val="00E67B94"/>
    <w:rsid w:val="00E7026D"/>
    <w:rsid w:val="00E7079B"/>
    <w:rsid w:val="00E7105A"/>
    <w:rsid w:val="00E71592"/>
    <w:rsid w:val="00E71922"/>
    <w:rsid w:val="00E72646"/>
    <w:rsid w:val="00E7300C"/>
    <w:rsid w:val="00E75AD8"/>
    <w:rsid w:val="00E76E4E"/>
    <w:rsid w:val="00E7729B"/>
    <w:rsid w:val="00E82A2A"/>
    <w:rsid w:val="00E82A96"/>
    <w:rsid w:val="00E82E49"/>
    <w:rsid w:val="00E84861"/>
    <w:rsid w:val="00E84DBF"/>
    <w:rsid w:val="00E85749"/>
    <w:rsid w:val="00E90BC0"/>
    <w:rsid w:val="00E90F93"/>
    <w:rsid w:val="00E910E2"/>
    <w:rsid w:val="00E91429"/>
    <w:rsid w:val="00E91FF2"/>
    <w:rsid w:val="00E92C89"/>
    <w:rsid w:val="00E92F5D"/>
    <w:rsid w:val="00E94FA9"/>
    <w:rsid w:val="00E95433"/>
    <w:rsid w:val="00E95DA1"/>
    <w:rsid w:val="00E96091"/>
    <w:rsid w:val="00E97065"/>
    <w:rsid w:val="00E974FF"/>
    <w:rsid w:val="00E97689"/>
    <w:rsid w:val="00E97E5B"/>
    <w:rsid w:val="00EA16AC"/>
    <w:rsid w:val="00EA1AA0"/>
    <w:rsid w:val="00EA1E9A"/>
    <w:rsid w:val="00EA2158"/>
    <w:rsid w:val="00EA45E9"/>
    <w:rsid w:val="00EA4BEF"/>
    <w:rsid w:val="00EA5218"/>
    <w:rsid w:val="00EA5CD2"/>
    <w:rsid w:val="00EA6112"/>
    <w:rsid w:val="00EA77D3"/>
    <w:rsid w:val="00EB05A2"/>
    <w:rsid w:val="00EB1BD7"/>
    <w:rsid w:val="00EB314B"/>
    <w:rsid w:val="00EB599A"/>
    <w:rsid w:val="00EB7A1E"/>
    <w:rsid w:val="00EC010E"/>
    <w:rsid w:val="00EC11D9"/>
    <w:rsid w:val="00EC1EF1"/>
    <w:rsid w:val="00EC1FBD"/>
    <w:rsid w:val="00EC3715"/>
    <w:rsid w:val="00EC5289"/>
    <w:rsid w:val="00EC6B82"/>
    <w:rsid w:val="00EC71E5"/>
    <w:rsid w:val="00EC726B"/>
    <w:rsid w:val="00ED1C9F"/>
    <w:rsid w:val="00ED23FB"/>
    <w:rsid w:val="00ED2BEB"/>
    <w:rsid w:val="00ED404F"/>
    <w:rsid w:val="00ED466B"/>
    <w:rsid w:val="00ED4C89"/>
    <w:rsid w:val="00ED7763"/>
    <w:rsid w:val="00ED77A4"/>
    <w:rsid w:val="00ED7EB9"/>
    <w:rsid w:val="00EE0E20"/>
    <w:rsid w:val="00EE3F31"/>
    <w:rsid w:val="00EE432E"/>
    <w:rsid w:val="00EE46BF"/>
    <w:rsid w:val="00EE4D3B"/>
    <w:rsid w:val="00EE55EA"/>
    <w:rsid w:val="00EE59F0"/>
    <w:rsid w:val="00EE5EA4"/>
    <w:rsid w:val="00EE6DDC"/>
    <w:rsid w:val="00EE7F2A"/>
    <w:rsid w:val="00EF0014"/>
    <w:rsid w:val="00EF073B"/>
    <w:rsid w:val="00EF095F"/>
    <w:rsid w:val="00EF144C"/>
    <w:rsid w:val="00EF361A"/>
    <w:rsid w:val="00EF6300"/>
    <w:rsid w:val="00EF72D0"/>
    <w:rsid w:val="00F00A98"/>
    <w:rsid w:val="00F0189E"/>
    <w:rsid w:val="00F020DE"/>
    <w:rsid w:val="00F0216B"/>
    <w:rsid w:val="00F02809"/>
    <w:rsid w:val="00F0320B"/>
    <w:rsid w:val="00F0494B"/>
    <w:rsid w:val="00F057C8"/>
    <w:rsid w:val="00F0683B"/>
    <w:rsid w:val="00F07AD6"/>
    <w:rsid w:val="00F13092"/>
    <w:rsid w:val="00F13B3E"/>
    <w:rsid w:val="00F146F1"/>
    <w:rsid w:val="00F16BF0"/>
    <w:rsid w:val="00F20F66"/>
    <w:rsid w:val="00F21ABA"/>
    <w:rsid w:val="00F21ACC"/>
    <w:rsid w:val="00F22460"/>
    <w:rsid w:val="00F22DA8"/>
    <w:rsid w:val="00F244F7"/>
    <w:rsid w:val="00F24A33"/>
    <w:rsid w:val="00F25205"/>
    <w:rsid w:val="00F25A19"/>
    <w:rsid w:val="00F26576"/>
    <w:rsid w:val="00F266CF"/>
    <w:rsid w:val="00F272EC"/>
    <w:rsid w:val="00F27A94"/>
    <w:rsid w:val="00F30DDE"/>
    <w:rsid w:val="00F31129"/>
    <w:rsid w:val="00F311F8"/>
    <w:rsid w:val="00F3208C"/>
    <w:rsid w:val="00F32425"/>
    <w:rsid w:val="00F32A36"/>
    <w:rsid w:val="00F34503"/>
    <w:rsid w:val="00F352E6"/>
    <w:rsid w:val="00F358C0"/>
    <w:rsid w:val="00F3603A"/>
    <w:rsid w:val="00F363A3"/>
    <w:rsid w:val="00F37034"/>
    <w:rsid w:val="00F400E9"/>
    <w:rsid w:val="00F41160"/>
    <w:rsid w:val="00F4129D"/>
    <w:rsid w:val="00F4182A"/>
    <w:rsid w:val="00F41836"/>
    <w:rsid w:val="00F422FD"/>
    <w:rsid w:val="00F435E3"/>
    <w:rsid w:val="00F43780"/>
    <w:rsid w:val="00F439A7"/>
    <w:rsid w:val="00F44C97"/>
    <w:rsid w:val="00F4515F"/>
    <w:rsid w:val="00F45C09"/>
    <w:rsid w:val="00F45FAE"/>
    <w:rsid w:val="00F46E0C"/>
    <w:rsid w:val="00F50475"/>
    <w:rsid w:val="00F5347F"/>
    <w:rsid w:val="00F53987"/>
    <w:rsid w:val="00F53DA0"/>
    <w:rsid w:val="00F5400E"/>
    <w:rsid w:val="00F54358"/>
    <w:rsid w:val="00F55081"/>
    <w:rsid w:val="00F619FE"/>
    <w:rsid w:val="00F61CFF"/>
    <w:rsid w:val="00F61DBB"/>
    <w:rsid w:val="00F628F7"/>
    <w:rsid w:val="00F655E8"/>
    <w:rsid w:val="00F6564D"/>
    <w:rsid w:val="00F658C1"/>
    <w:rsid w:val="00F66417"/>
    <w:rsid w:val="00F67EEF"/>
    <w:rsid w:val="00F70DB2"/>
    <w:rsid w:val="00F70F88"/>
    <w:rsid w:val="00F714DC"/>
    <w:rsid w:val="00F71A00"/>
    <w:rsid w:val="00F72F57"/>
    <w:rsid w:val="00F7448A"/>
    <w:rsid w:val="00F7486E"/>
    <w:rsid w:val="00F74A8A"/>
    <w:rsid w:val="00F756A9"/>
    <w:rsid w:val="00F81307"/>
    <w:rsid w:val="00F8178E"/>
    <w:rsid w:val="00F8382B"/>
    <w:rsid w:val="00F84E99"/>
    <w:rsid w:val="00F85286"/>
    <w:rsid w:val="00F85E87"/>
    <w:rsid w:val="00F87A5E"/>
    <w:rsid w:val="00F90841"/>
    <w:rsid w:val="00F91C0E"/>
    <w:rsid w:val="00F93795"/>
    <w:rsid w:val="00F9481D"/>
    <w:rsid w:val="00F94EDB"/>
    <w:rsid w:val="00F95995"/>
    <w:rsid w:val="00F97EA1"/>
    <w:rsid w:val="00FA1280"/>
    <w:rsid w:val="00FA4F30"/>
    <w:rsid w:val="00FA629E"/>
    <w:rsid w:val="00FA6DB6"/>
    <w:rsid w:val="00FA7D2E"/>
    <w:rsid w:val="00FB039C"/>
    <w:rsid w:val="00FB0539"/>
    <w:rsid w:val="00FB0A66"/>
    <w:rsid w:val="00FB15A2"/>
    <w:rsid w:val="00FB1943"/>
    <w:rsid w:val="00FB1F5F"/>
    <w:rsid w:val="00FB228B"/>
    <w:rsid w:val="00FB2943"/>
    <w:rsid w:val="00FB2AEA"/>
    <w:rsid w:val="00FB2D20"/>
    <w:rsid w:val="00FB3FC4"/>
    <w:rsid w:val="00FB45A7"/>
    <w:rsid w:val="00FB47B7"/>
    <w:rsid w:val="00FB6197"/>
    <w:rsid w:val="00FB7282"/>
    <w:rsid w:val="00FC07B0"/>
    <w:rsid w:val="00FC2A5B"/>
    <w:rsid w:val="00FC37DE"/>
    <w:rsid w:val="00FC3AC6"/>
    <w:rsid w:val="00FC4203"/>
    <w:rsid w:val="00FC53F5"/>
    <w:rsid w:val="00FC581A"/>
    <w:rsid w:val="00FC62B0"/>
    <w:rsid w:val="00FC7517"/>
    <w:rsid w:val="00FD0027"/>
    <w:rsid w:val="00FD1309"/>
    <w:rsid w:val="00FD20AC"/>
    <w:rsid w:val="00FD27B7"/>
    <w:rsid w:val="00FD4251"/>
    <w:rsid w:val="00FD48FF"/>
    <w:rsid w:val="00FD68DE"/>
    <w:rsid w:val="00FD75FC"/>
    <w:rsid w:val="00FE0D01"/>
    <w:rsid w:val="00FE1C68"/>
    <w:rsid w:val="00FE225D"/>
    <w:rsid w:val="00FE2B7D"/>
    <w:rsid w:val="00FE397E"/>
    <w:rsid w:val="00FE59E9"/>
    <w:rsid w:val="00FE6275"/>
    <w:rsid w:val="00FF0F10"/>
    <w:rsid w:val="00FF2390"/>
    <w:rsid w:val="00FF2F6C"/>
    <w:rsid w:val="00FF3128"/>
    <w:rsid w:val="00FF381D"/>
    <w:rsid w:val="00FF424C"/>
    <w:rsid w:val="00FF4FA6"/>
    <w:rsid w:val="00FF5CFB"/>
    <w:rsid w:val="00FF5EE1"/>
    <w:rsid w:val="00FF7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5BE0AB-FA20-4C80-B23B-6A8D6222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57C8"/>
    <w:rPr>
      <w:rFonts w:ascii="Calibri" w:eastAsia="Calibri" w:hAnsi="Calibri" w:cs="Calibri"/>
    </w:rPr>
  </w:style>
  <w:style w:type="paragraph" w:styleId="Nagwek1">
    <w:name w:val="heading 1"/>
    <w:basedOn w:val="Normalny"/>
    <w:next w:val="Normalny"/>
    <w:link w:val="Nagwek1Znak"/>
    <w:uiPriority w:val="9"/>
    <w:qFormat/>
    <w:rsid w:val="00F057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rialNarow">
    <w:name w:val="Arial Narow"/>
    <w:basedOn w:val="Normalny"/>
    <w:link w:val="ArialNarowZnak"/>
    <w:qFormat/>
    <w:rsid w:val="00F057C8"/>
    <w:pPr>
      <w:spacing w:after="0" w:line="240" w:lineRule="auto"/>
    </w:pPr>
    <w:rPr>
      <w:rFonts w:ascii="Arial Narrow" w:hAnsi="Arial Narrow" w:cs="Arial Narrow"/>
      <w:sz w:val="24"/>
      <w:szCs w:val="24"/>
      <w:lang w:eastAsia="pl-PL"/>
    </w:rPr>
  </w:style>
  <w:style w:type="character" w:customStyle="1" w:styleId="ArialNarowZnak">
    <w:name w:val="Arial Narow Znak"/>
    <w:link w:val="ArialNarow"/>
    <w:locked/>
    <w:rsid w:val="00F057C8"/>
    <w:rPr>
      <w:rFonts w:ascii="Arial Narrow" w:eastAsia="Calibri" w:hAnsi="Arial Narrow" w:cs="Arial Narrow"/>
      <w:sz w:val="24"/>
      <w:szCs w:val="24"/>
      <w:lang w:eastAsia="pl-PL"/>
    </w:rPr>
  </w:style>
  <w:style w:type="paragraph" w:customStyle="1" w:styleId="Styl1">
    <w:name w:val="Styl1"/>
    <w:basedOn w:val="Nagwek1"/>
    <w:link w:val="Styl1Znak"/>
    <w:uiPriority w:val="99"/>
    <w:qFormat/>
    <w:rsid w:val="00F057C8"/>
    <w:rPr>
      <w:rFonts w:ascii="Calibri Light" w:eastAsia="Calibri" w:hAnsi="Calibri Light" w:cs="Calibri Light"/>
      <w:color w:val="2E74B5"/>
      <w:lang w:eastAsia="pl-PL"/>
    </w:rPr>
  </w:style>
  <w:style w:type="character" w:customStyle="1" w:styleId="Styl1Znak">
    <w:name w:val="Styl1 Znak"/>
    <w:link w:val="Styl1"/>
    <w:uiPriority w:val="99"/>
    <w:locked/>
    <w:rsid w:val="00F057C8"/>
    <w:rPr>
      <w:rFonts w:ascii="Calibri Light" w:eastAsia="Calibri" w:hAnsi="Calibri Light" w:cs="Calibri Light"/>
      <w:color w:val="2E74B5"/>
      <w:sz w:val="32"/>
      <w:szCs w:val="32"/>
      <w:lang w:eastAsia="pl-PL"/>
    </w:rPr>
  </w:style>
  <w:style w:type="paragraph" w:styleId="Akapitzlist">
    <w:name w:val="List Paragraph"/>
    <w:aliases w:val="sw tekst,CW_Lista,Podsis rysunku,Akapit z listą numerowaną,maz_wyliczenie,opis dzialania,K-P_odwolanie,A_wyliczenie,Akapit z listą 1,Numerowanie,BulletC,Wyliczanie,Obiekt,normalny tekst,Akapit z listą31,Bullets,List Paragraph1"/>
    <w:basedOn w:val="Normalny"/>
    <w:link w:val="AkapitzlistZnak"/>
    <w:uiPriority w:val="34"/>
    <w:qFormat/>
    <w:rsid w:val="00F057C8"/>
    <w:pPr>
      <w:ind w:left="720"/>
      <w:contextualSpacing/>
    </w:pPr>
  </w:style>
  <w:style w:type="table" w:styleId="Tabela-Siatka">
    <w:name w:val="Table Grid"/>
    <w:basedOn w:val="Standardowy"/>
    <w:uiPriority w:val="39"/>
    <w:rsid w:val="00F057C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CW_Lista Znak,Podsis rysunku Znak,Akapit z listą numerowaną Znak,maz_wyliczenie Znak,opis dzialania Znak,K-P_odwolanie Znak,A_wyliczenie Znak,Akapit z listą 1 Znak,Numerowanie Znak,BulletC Znak,Wyliczanie Znak"/>
    <w:link w:val="Akapitzlist"/>
    <w:uiPriority w:val="34"/>
    <w:qFormat/>
    <w:rsid w:val="00F057C8"/>
    <w:rPr>
      <w:rFonts w:ascii="Calibri" w:eastAsia="Calibri" w:hAnsi="Calibri" w:cs="Calibri"/>
    </w:rPr>
  </w:style>
  <w:style w:type="character" w:customStyle="1" w:styleId="Nagwek1Znak">
    <w:name w:val="Nagłówek 1 Znak"/>
    <w:basedOn w:val="Domylnaczcionkaakapitu"/>
    <w:link w:val="Nagwek1"/>
    <w:uiPriority w:val="9"/>
    <w:rsid w:val="00F057C8"/>
    <w:rPr>
      <w:rFonts w:asciiTheme="majorHAnsi" w:eastAsiaTheme="majorEastAsia" w:hAnsiTheme="majorHAnsi" w:cstheme="majorBidi"/>
      <w:color w:val="2E74B5" w:themeColor="accent1" w:themeShade="BF"/>
      <w:sz w:val="32"/>
      <w:szCs w:val="32"/>
    </w:rPr>
  </w:style>
  <w:style w:type="paragraph" w:customStyle="1" w:styleId="Standard">
    <w:name w:val="Standard"/>
    <w:rsid w:val="00F352E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17">
    <w:name w:val="Style17"/>
    <w:basedOn w:val="Normalny"/>
    <w:rsid w:val="00607C73"/>
    <w:pPr>
      <w:widowControl w:val="0"/>
      <w:autoSpaceDE w:val="0"/>
      <w:autoSpaceDN w:val="0"/>
      <w:adjustRightInd w:val="0"/>
      <w:spacing w:after="0" w:line="211" w:lineRule="exact"/>
    </w:pPr>
    <w:rPr>
      <w:rFonts w:ascii="Times New Roman" w:eastAsia="Times New Roman" w:hAnsi="Times New Roman" w:cs="Times New Roman"/>
      <w:sz w:val="24"/>
      <w:szCs w:val="24"/>
      <w:lang w:eastAsia="pl-PL"/>
    </w:rPr>
  </w:style>
  <w:style w:type="character" w:customStyle="1" w:styleId="FontStyle58">
    <w:name w:val="Font Style58"/>
    <w:basedOn w:val="Domylnaczcionkaakapitu"/>
    <w:rsid w:val="00607C73"/>
    <w:rPr>
      <w:rFonts w:ascii="Times New Roman" w:hAnsi="Times New Roman" w:cs="Times New Roman"/>
      <w:sz w:val="16"/>
      <w:szCs w:val="16"/>
    </w:rPr>
  </w:style>
  <w:style w:type="paragraph" w:styleId="Nagwek">
    <w:name w:val="header"/>
    <w:basedOn w:val="Normalny"/>
    <w:link w:val="NagwekZnak"/>
    <w:rsid w:val="00607C7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607C73"/>
    <w:rPr>
      <w:rFonts w:ascii="Times New Roman" w:eastAsia="Times New Roman" w:hAnsi="Times New Roman" w:cs="Times New Roman"/>
      <w:sz w:val="20"/>
      <w:szCs w:val="20"/>
      <w:lang w:eastAsia="pl-PL"/>
    </w:rPr>
  </w:style>
  <w:style w:type="paragraph" w:customStyle="1" w:styleId="Style37">
    <w:name w:val="Style37"/>
    <w:basedOn w:val="Normalny"/>
    <w:rsid w:val="000C08C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2">
    <w:name w:val="Style22"/>
    <w:basedOn w:val="Normalny"/>
    <w:rsid w:val="005F1BD4"/>
    <w:pPr>
      <w:widowControl w:val="0"/>
      <w:autoSpaceDE w:val="0"/>
      <w:autoSpaceDN w:val="0"/>
      <w:adjustRightInd w:val="0"/>
      <w:spacing w:after="0" w:line="208" w:lineRule="exact"/>
      <w:jc w:val="center"/>
    </w:pPr>
    <w:rPr>
      <w:rFonts w:ascii="Times New Roman" w:eastAsia="Times New Roman" w:hAnsi="Times New Roman" w:cs="Times New Roman"/>
      <w:sz w:val="24"/>
      <w:szCs w:val="24"/>
      <w:lang w:eastAsia="pl-PL"/>
    </w:rPr>
  </w:style>
  <w:style w:type="paragraph" w:customStyle="1" w:styleId="Default">
    <w:name w:val="Default"/>
    <w:rsid w:val="00556304"/>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Stopka">
    <w:name w:val="footer"/>
    <w:basedOn w:val="Normalny"/>
    <w:link w:val="StopkaZnak"/>
    <w:uiPriority w:val="99"/>
    <w:unhideWhenUsed/>
    <w:rsid w:val="00C175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755E"/>
    <w:rPr>
      <w:rFonts w:ascii="Calibri" w:eastAsia="Calibri" w:hAnsi="Calibri" w:cs="Calibri"/>
    </w:rPr>
  </w:style>
  <w:style w:type="character" w:customStyle="1" w:styleId="font61">
    <w:name w:val="font61"/>
    <w:basedOn w:val="Domylnaczcionkaakapitu"/>
    <w:rsid w:val="00EF72D0"/>
    <w:rPr>
      <w:rFonts w:ascii="Arial" w:hAnsi="Arial" w:cs="Arial" w:hint="default"/>
      <w:b w:val="0"/>
      <w:bCs w:val="0"/>
      <w:i w:val="0"/>
      <w:iCs w:val="0"/>
      <w:strike w:val="0"/>
      <w:dstrike w:val="0"/>
      <w:color w:val="000000"/>
      <w:sz w:val="24"/>
      <w:szCs w:val="24"/>
      <w:u w:val="none"/>
      <w:effect w:val="none"/>
    </w:rPr>
  </w:style>
  <w:style w:type="character" w:customStyle="1" w:styleId="font121">
    <w:name w:val="font121"/>
    <w:basedOn w:val="Domylnaczcionkaakapitu"/>
    <w:rsid w:val="00EF72D0"/>
    <w:rPr>
      <w:rFonts w:ascii="Arial" w:hAnsi="Arial" w:cs="Arial" w:hint="default"/>
      <w:b w:val="0"/>
      <w:bCs w:val="0"/>
      <w:i w:val="0"/>
      <w:iCs w:val="0"/>
      <w:strike w:val="0"/>
      <w:dstrike w:val="0"/>
      <w:color w:val="000000"/>
      <w:sz w:val="20"/>
      <w:szCs w:val="20"/>
      <w:u w:val="none"/>
      <w:effect w:val="none"/>
    </w:rPr>
  </w:style>
  <w:style w:type="character" w:customStyle="1" w:styleId="font141">
    <w:name w:val="font141"/>
    <w:basedOn w:val="Domylnaczcionkaakapitu"/>
    <w:rsid w:val="00EF72D0"/>
    <w:rPr>
      <w:rFonts w:ascii="Arial" w:hAnsi="Arial" w:cs="Arial" w:hint="default"/>
      <w:b w:val="0"/>
      <w:bCs w:val="0"/>
      <w:i w:val="0"/>
      <w:iCs w:val="0"/>
      <w:strike w:val="0"/>
      <w:dstrike w:val="0"/>
      <w:color w:val="FF0000"/>
      <w:sz w:val="24"/>
      <w:szCs w:val="24"/>
      <w:u w:val="none"/>
      <w:effect w:val="none"/>
    </w:rPr>
  </w:style>
  <w:style w:type="character" w:customStyle="1" w:styleId="font111">
    <w:name w:val="font111"/>
    <w:basedOn w:val="Domylnaczcionkaakapitu"/>
    <w:rsid w:val="00EF72D0"/>
    <w:rPr>
      <w:rFonts w:ascii="Arial" w:hAnsi="Arial" w:cs="Arial" w:hint="default"/>
      <w:b w:val="0"/>
      <w:bCs w:val="0"/>
      <w:i w:val="0"/>
      <w:iCs w:val="0"/>
      <w:strike w:val="0"/>
      <w:dstrike w:val="0"/>
      <w:color w:val="auto"/>
      <w:sz w:val="24"/>
      <w:szCs w:val="24"/>
      <w:u w:val="none"/>
      <w:effect w:val="none"/>
    </w:rPr>
  </w:style>
  <w:style w:type="character" w:customStyle="1" w:styleId="font131">
    <w:name w:val="font131"/>
    <w:basedOn w:val="Domylnaczcionkaakapitu"/>
    <w:rsid w:val="00EF72D0"/>
    <w:rPr>
      <w:rFonts w:ascii="Arial" w:hAnsi="Arial" w:cs="Arial" w:hint="default"/>
      <w:b w:val="0"/>
      <w:bCs w:val="0"/>
      <w:i w:val="0"/>
      <w:iCs w:val="0"/>
      <w:strike w:val="0"/>
      <w:dstrike w:val="0"/>
      <w:color w:val="000000"/>
      <w:sz w:val="20"/>
      <w:szCs w:val="20"/>
      <w:u w:val="none"/>
      <w:effect w:val="none"/>
    </w:rPr>
  </w:style>
  <w:style w:type="character" w:customStyle="1" w:styleId="font81">
    <w:name w:val="font81"/>
    <w:basedOn w:val="Domylnaczcionkaakapitu"/>
    <w:rsid w:val="00EF72D0"/>
    <w:rPr>
      <w:rFonts w:ascii="Arial" w:hAnsi="Arial" w:cs="Arial" w:hint="default"/>
      <w:b w:val="0"/>
      <w:bCs w:val="0"/>
      <w:i w:val="0"/>
      <w:iCs w:val="0"/>
      <w:strike w:val="0"/>
      <w:dstrike w:val="0"/>
      <w:color w:val="000000"/>
      <w:sz w:val="24"/>
      <w:szCs w:val="24"/>
      <w:u w:val="none"/>
      <w:effect w:val="none"/>
    </w:rPr>
  </w:style>
  <w:style w:type="character" w:customStyle="1" w:styleId="font91">
    <w:name w:val="font91"/>
    <w:basedOn w:val="Domylnaczcionkaakapitu"/>
    <w:rsid w:val="00EF72D0"/>
    <w:rPr>
      <w:rFonts w:ascii="Arial" w:hAnsi="Arial" w:cs="Arial" w:hint="default"/>
      <w:b w:val="0"/>
      <w:bCs w:val="0"/>
      <w:i w:val="0"/>
      <w:iCs w:val="0"/>
      <w:strike w:val="0"/>
      <w:dstrike w:val="0"/>
      <w:color w:val="auto"/>
      <w:sz w:val="24"/>
      <w:szCs w:val="24"/>
      <w:u w:val="none"/>
      <w:effect w:val="none"/>
    </w:rPr>
  </w:style>
  <w:style w:type="character" w:customStyle="1" w:styleId="font101">
    <w:name w:val="font101"/>
    <w:basedOn w:val="Domylnaczcionkaakapitu"/>
    <w:rsid w:val="00EF72D0"/>
    <w:rPr>
      <w:rFonts w:ascii="Arial" w:hAnsi="Arial" w:cs="Arial" w:hint="default"/>
      <w:b w:val="0"/>
      <w:bCs w:val="0"/>
      <w:i w:val="0"/>
      <w:iCs w:val="0"/>
      <w:strike w:val="0"/>
      <w:dstrike w:val="0"/>
      <w:color w:val="FF0000"/>
      <w:sz w:val="24"/>
      <w:szCs w:val="24"/>
      <w:u w:val="none"/>
      <w:effect w:val="none"/>
    </w:rPr>
  </w:style>
  <w:style w:type="paragraph" w:styleId="Tekstdymka">
    <w:name w:val="Balloon Text"/>
    <w:basedOn w:val="Normalny"/>
    <w:link w:val="TekstdymkaZnak"/>
    <w:uiPriority w:val="99"/>
    <w:semiHidden/>
    <w:unhideWhenUsed/>
    <w:rsid w:val="00F71A0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1A0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59D5A-D33A-40FA-A562-14360CA7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A064B5BD.dotm</Template>
  <TotalTime>2</TotalTime>
  <Pages>11</Pages>
  <Words>4378</Words>
  <Characters>26271</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userwin7</dc:creator>
  <cp:keywords/>
  <dc:description/>
  <cp:lastModifiedBy>Zbigniew Skorupski</cp:lastModifiedBy>
  <cp:revision>4</cp:revision>
  <cp:lastPrinted>2024-11-14T07:17:00Z</cp:lastPrinted>
  <dcterms:created xsi:type="dcterms:W3CDTF">2024-11-13T13:07:00Z</dcterms:created>
  <dcterms:modified xsi:type="dcterms:W3CDTF">2024-11-14T07:18:00Z</dcterms:modified>
</cp:coreProperties>
</file>