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BB4" w:rsidRDefault="00A57A90" w:rsidP="00861BB4">
      <w:pPr>
        <w:pStyle w:val="Styl1"/>
        <w:rPr>
          <w:rFonts w:ascii="Arial" w:hAnsi="Arial" w:cs="Arial"/>
          <w:b/>
          <w:sz w:val="24"/>
          <w:szCs w:val="24"/>
        </w:rPr>
      </w:pPr>
      <w:r w:rsidRPr="006B07A2">
        <w:rPr>
          <w:rFonts w:ascii="Arial" w:hAnsi="Arial" w:cs="Arial"/>
          <w:b/>
          <w:sz w:val="24"/>
          <w:szCs w:val="24"/>
        </w:rPr>
        <w:t>Zadanie</w:t>
      </w:r>
      <w:r w:rsidR="00F22DA8" w:rsidRPr="006B07A2">
        <w:rPr>
          <w:rFonts w:ascii="Arial" w:hAnsi="Arial" w:cs="Arial"/>
          <w:b/>
          <w:sz w:val="24"/>
          <w:szCs w:val="24"/>
        </w:rPr>
        <w:t xml:space="preserve"> </w:t>
      </w:r>
      <w:r w:rsidR="0033543C">
        <w:rPr>
          <w:rFonts w:ascii="Arial" w:hAnsi="Arial" w:cs="Arial"/>
          <w:b/>
          <w:sz w:val="24"/>
          <w:szCs w:val="24"/>
        </w:rPr>
        <w:t>2</w:t>
      </w:r>
      <w:r w:rsidR="00B257CF" w:rsidRPr="006B07A2">
        <w:rPr>
          <w:rFonts w:ascii="Arial" w:hAnsi="Arial" w:cs="Arial"/>
          <w:b/>
          <w:sz w:val="24"/>
          <w:szCs w:val="24"/>
        </w:rPr>
        <w:t>:</w:t>
      </w:r>
      <w:r w:rsidRPr="006B07A2">
        <w:rPr>
          <w:rFonts w:ascii="Arial" w:hAnsi="Arial" w:cs="Arial"/>
          <w:b/>
          <w:sz w:val="24"/>
          <w:szCs w:val="24"/>
        </w:rPr>
        <w:t xml:space="preserve"> </w:t>
      </w:r>
      <w:r w:rsidR="0033543C" w:rsidRPr="0033543C">
        <w:rPr>
          <w:rFonts w:ascii="Arial" w:hAnsi="Arial" w:cs="Arial"/>
          <w:b/>
          <w:sz w:val="24"/>
          <w:szCs w:val="24"/>
        </w:rPr>
        <w:t>System monitorowania neurofizjologicznego</w:t>
      </w:r>
    </w:p>
    <w:p w:rsidR="00EF72D0" w:rsidRPr="00EF72D0" w:rsidRDefault="00EF72D0" w:rsidP="00EF72D0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  <w:r w:rsidRPr="00EF72D0">
        <w:rPr>
          <w:rFonts w:ascii="Arial" w:eastAsia="Times New Roman" w:hAnsi="Arial" w:cs="Arial"/>
          <w:bCs/>
          <w:sz w:val="24"/>
          <w:szCs w:val="24"/>
          <w:lang w:val="x-none" w:eastAsia="x-none"/>
        </w:rPr>
        <w:t>Nazwa urządzenia /typ/ model ..................................</w:t>
      </w:r>
    </w:p>
    <w:p w:rsidR="00EF72D0" w:rsidRPr="00EF72D0" w:rsidRDefault="00EF72D0" w:rsidP="00EF72D0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  <w:r w:rsidRPr="00EF72D0">
        <w:rPr>
          <w:rFonts w:ascii="Arial" w:eastAsia="Times New Roman" w:hAnsi="Arial" w:cs="Arial"/>
          <w:bCs/>
          <w:sz w:val="24"/>
          <w:szCs w:val="24"/>
          <w:lang w:val="x-none" w:eastAsia="x-none"/>
        </w:rPr>
        <w:t>Producent............................................................</w:t>
      </w:r>
    </w:p>
    <w:p w:rsidR="00EF72D0" w:rsidRPr="00EF72D0" w:rsidRDefault="00EF72D0" w:rsidP="00EF72D0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  <w:r w:rsidRPr="00EF72D0">
        <w:rPr>
          <w:rFonts w:ascii="Arial" w:eastAsia="Times New Roman" w:hAnsi="Arial" w:cs="Arial"/>
          <w:bCs/>
          <w:sz w:val="24"/>
          <w:szCs w:val="24"/>
          <w:lang w:val="x-none" w:eastAsia="x-none"/>
        </w:rPr>
        <w:t>Kraj pochodzenia................................................</w:t>
      </w:r>
    </w:p>
    <w:p w:rsidR="00EF72D0" w:rsidRPr="00EF72D0" w:rsidRDefault="00EF72D0" w:rsidP="00EF72D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F72D0">
        <w:rPr>
          <w:rFonts w:ascii="Arial" w:eastAsia="Times New Roman" w:hAnsi="Arial" w:cs="Arial"/>
          <w:bCs/>
          <w:sz w:val="24"/>
          <w:szCs w:val="24"/>
          <w:lang w:val="x-none" w:eastAsia="x-none"/>
        </w:rPr>
        <w:t>Rok produkcji......................................................</w:t>
      </w:r>
    </w:p>
    <w:p w:rsidR="00861BB4" w:rsidRPr="006B07A2" w:rsidRDefault="00861BB4" w:rsidP="00861BB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76"/>
        <w:gridCol w:w="5639"/>
        <w:gridCol w:w="1686"/>
        <w:gridCol w:w="1261"/>
      </w:tblGrid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proofErr w:type="spellStart"/>
            <w:r w:rsidRPr="00301DDC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Lp</w:t>
            </w:r>
            <w:proofErr w:type="spellEnd"/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Wymagania Zamawiającego. Parametry techniczne i funkcjonalne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Parametry wymagany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Parametry oferowane</w:t>
            </w: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Sprzęt fabrycznie nowy, wolny od wszelkich wad i uszkodzeń, bez wcześniejszej eksploatacji nie będący przedmiotem praw osób trzecich. </w:t>
            </w: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Rok produkcji: 202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376" w:rsidRPr="00301DDC" w:rsidRDefault="00016376" w:rsidP="00725894">
            <w:pPr>
              <w:pStyle w:val="ArialNarow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7F1FE4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F1FE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Deklaracja Zgodności CE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C4FD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2A1605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x-none"/>
              </w:rPr>
            </w:pPr>
            <w:r w:rsidRPr="002A1605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x-none" w:eastAsia="x-none"/>
              </w:rPr>
              <w:t>Aparat do śródoperacyjnego monitorowania neurofizjologicznego</w:t>
            </w:r>
            <w:r w:rsidRPr="002A1605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x-none"/>
              </w:rPr>
              <w:t>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C4FD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7D0301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System do monitorowania śródoperacyjnego neurofizjologicznego o budowie modułowej wyposażony w osobne moduły odbiorcze i moduły stymulujące na wspólnej platformie jezdnej, z możliwością rozbudowy o dodatkowe moduły.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B8117F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System wyposażony w akcesoria i modalności służące do wspierania operacji neurochirurgicznych w zakresie monitowania /stymulacji kory mózgu bezpośredniej, przezczaszkowej, stymulacji rdzenia oraz nerwów obwodowych w pełnym zakresie tj. w operacjach guzów kata mostowo-móżdżkowego, pnia mózgu, guzów podstawy, guzów mózgu, rdzenia w tym guzów stożka rdzenia, zabiegi z wybudzeniem, mapowanie kory, operacje naczyniowe, stabilizacje kręgosłupa.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7D0301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Komputer medyczny typu panel PC o minimalnych parametrach.: </w:t>
            </w:r>
          </w:p>
          <w:p w:rsidR="00016376" w:rsidRPr="007D0301" w:rsidRDefault="00016376" w:rsidP="00016376">
            <w:pPr>
              <w:numPr>
                <w:ilvl w:val="0"/>
                <w:numId w:val="41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Procesor wielordzeniowy min. 2.4GHz Pamięć operacyjna min. 8GB</w:t>
            </w:r>
          </w:p>
          <w:p w:rsidR="00016376" w:rsidRPr="007D0301" w:rsidRDefault="00016376" w:rsidP="00016376">
            <w:pPr>
              <w:numPr>
                <w:ilvl w:val="0"/>
                <w:numId w:val="41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Pamięć 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wewn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. min. 1000 GB</w:t>
            </w:r>
          </w:p>
          <w:p w:rsidR="00016376" w:rsidRPr="007D0301" w:rsidRDefault="00016376" w:rsidP="00016376">
            <w:pPr>
              <w:numPr>
                <w:ilvl w:val="0"/>
                <w:numId w:val="41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Zewnętrzny dysk twardy min. 1000GB</w:t>
            </w:r>
          </w:p>
          <w:p w:rsidR="00016376" w:rsidRPr="007D0301" w:rsidRDefault="00016376" w:rsidP="00016376">
            <w:pPr>
              <w:numPr>
                <w:ilvl w:val="0"/>
                <w:numId w:val="41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Myszka, klawiatura</w:t>
            </w:r>
          </w:p>
          <w:p w:rsidR="00016376" w:rsidRPr="007D0301" w:rsidRDefault="00016376" w:rsidP="00016376">
            <w:pPr>
              <w:numPr>
                <w:ilvl w:val="0"/>
                <w:numId w:val="41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Ekran obrotowy min. 22 cale Full HD 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multitouch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 z możliwością obracania min. 180 stopni i pochylania, montowany na ramieniu do wózka aparaturowego, </w:t>
            </w:r>
          </w:p>
          <w:p w:rsidR="00016376" w:rsidRPr="007D0301" w:rsidRDefault="00016376" w:rsidP="00016376">
            <w:pPr>
              <w:numPr>
                <w:ilvl w:val="0"/>
                <w:numId w:val="41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Wysokiej jakości głośniki stereo</w:t>
            </w:r>
          </w:p>
          <w:p w:rsidR="00016376" w:rsidRPr="007D0301" w:rsidRDefault="00016376" w:rsidP="00016376">
            <w:pPr>
              <w:numPr>
                <w:ilvl w:val="0"/>
                <w:numId w:val="41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Wejścia cyfrowe sygnału z mikroskopu w pełni kompatybilne z mikroskopem operacyjnym (HDMI, HD-SDI) z możliwością dostosowania do transmisji z innych systemów cyfrowych </w:t>
            </w:r>
          </w:p>
          <w:p w:rsidR="00016376" w:rsidRPr="007D0301" w:rsidRDefault="00016376" w:rsidP="00016376">
            <w:pPr>
              <w:numPr>
                <w:ilvl w:val="0"/>
                <w:numId w:val="41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Wejścia/wyjścia min. LAN x2, USB3.0 x2, USB 2.0 x2, 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DisplayPort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 x2, 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Mute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 Sensor x1 </w:t>
            </w:r>
          </w:p>
          <w:p w:rsidR="00016376" w:rsidRPr="007D0301" w:rsidRDefault="00016376" w:rsidP="00016376">
            <w:pPr>
              <w:numPr>
                <w:ilvl w:val="0"/>
                <w:numId w:val="41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Drukarka laserowa (z wkładami eksploatacyjnymi)</w:t>
            </w:r>
          </w:p>
          <w:p w:rsidR="00016376" w:rsidRPr="007D0301" w:rsidRDefault="00016376" w:rsidP="00016376">
            <w:pPr>
              <w:numPr>
                <w:ilvl w:val="0"/>
                <w:numId w:val="41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System operacyjny min. Windows 10 </w:t>
            </w:r>
          </w:p>
          <w:p w:rsidR="00016376" w:rsidRDefault="00016376" w:rsidP="00016376">
            <w:pPr>
              <w:numPr>
                <w:ilvl w:val="0"/>
                <w:numId w:val="41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Możliwość pracy w sieci z trybem zdalnego zarządzania systemem i serwisowania za pośrednictwem interfejsu TCP/IP lub równoważny</w:t>
            </w:r>
          </w:p>
          <w:p w:rsidR="00016376" w:rsidRPr="007D0301" w:rsidRDefault="00016376" w:rsidP="00016376">
            <w:pPr>
              <w:numPr>
                <w:ilvl w:val="0"/>
                <w:numId w:val="41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Medyczny transformator separujący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B8117F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Wózek aparaturowy, antystatyczne kółka obrotowe (min. 2 z hamulcami), zintegrowany z systemem stolik aparaturowy z ukrytymi listwami zasilającymi I kablami przyłączeniowymi, szuflada do klawiatury i akcesoriów, szyna do mocowania głowic wzmacniaczy i stymulatora. Centralny włącznik uruchamiający sprzęt do ekranu startowego i oprogramowania neurofizjologicznego. Przewód zasilający min.  4m.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B8117F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Budowa modułowa: stymulator prądowy, głowice wzmacniaczy, jednostka sterująca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B8117F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Możliwość przeprowadzenia pomiarów min.: EMG, EEG, SEP, AEP, VEP, MEP, TOF, 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pIOM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, MER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7D0301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Głowice wzmacniaczy, minimalne parametry:</w:t>
            </w:r>
          </w:p>
          <w:p w:rsidR="00016376" w:rsidRPr="007D0301" w:rsidRDefault="00016376" w:rsidP="00016376">
            <w:pPr>
              <w:numPr>
                <w:ilvl w:val="0"/>
                <w:numId w:val="42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Montowane na wózku aparaturowym urządzenia</w:t>
            </w:r>
          </w:p>
          <w:p w:rsidR="00016376" w:rsidRPr="007D0301" w:rsidRDefault="00016376" w:rsidP="00016376">
            <w:pPr>
              <w:numPr>
                <w:ilvl w:val="0"/>
                <w:numId w:val="42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Podzielone funkcjonalnie na wejścia różnicowe oraz referencyjne </w:t>
            </w:r>
          </w:p>
          <w:p w:rsidR="00016376" w:rsidRPr="007D0301" w:rsidRDefault="00016376" w:rsidP="00016376">
            <w:pPr>
              <w:numPr>
                <w:ilvl w:val="0"/>
                <w:numId w:val="42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Grupowane po 8/16 wejść w głowicy</w:t>
            </w:r>
          </w:p>
          <w:p w:rsidR="00016376" w:rsidRPr="007D0301" w:rsidRDefault="00016376" w:rsidP="00016376">
            <w:pPr>
              <w:numPr>
                <w:ilvl w:val="0"/>
                <w:numId w:val="42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Długi, ekranowany przewód sterujący i przewody adapterów podłączanych do głowic systemu o długości min. 4m</w:t>
            </w:r>
          </w:p>
          <w:p w:rsidR="00016376" w:rsidRPr="007D0301" w:rsidRDefault="00016376" w:rsidP="00016376">
            <w:pPr>
              <w:numPr>
                <w:ilvl w:val="0"/>
                <w:numId w:val="42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Min. 32 kanałów wejściowych (56 wejścia) </w:t>
            </w:r>
          </w:p>
          <w:p w:rsidR="00016376" w:rsidRPr="007D0301" w:rsidRDefault="00016376" w:rsidP="00016376">
            <w:pPr>
              <w:numPr>
                <w:ilvl w:val="0"/>
                <w:numId w:val="42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Przetwornik ADC min. 16 bitowy  </w:t>
            </w:r>
          </w:p>
          <w:p w:rsidR="00016376" w:rsidRPr="007D0301" w:rsidRDefault="00016376" w:rsidP="00016376">
            <w:pPr>
              <w:numPr>
                <w:ilvl w:val="0"/>
                <w:numId w:val="42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Możliwość niezależnego dla każdego kanału ustawienia parametrów akwizycji (filtry, czułość)</w:t>
            </w:r>
          </w:p>
          <w:p w:rsidR="00016376" w:rsidRPr="007D0301" w:rsidRDefault="00016376" w:rsidP="00016376">
            <w:pPr>
              <w:numPr>
                <w:ilvl w:val="0"/>
                <w:numId w:val="42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Szerokość pasma częstotliwości min. 0,5 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Hz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 –5000 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Hz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 przy jednoczesnej wielokanałowej rejestracji</w:t>
            </w:r>
          </w:p>
          <w:p w:rsidR="00016376" w:rsidRPr="007D0301" w:rsidRDefault="00016376" w:rsidP="00016376">
            <w:pPr>
              <w:numPr>
                <w:ilvl w:val="0"/>
                <w:numId w:val="42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Filtr sieciowy przeciwzakłóceniowy</w:t>
            </w:r>
          </w:p>
          <w:p w:rsidR="00016376" w:rsidRPr="007D0301" w:rsidRDefault="00016376" w:rsidP="00016376">
            <w:pPr>
              <w:numPr>
                <w:ilvl w:val="0"/>
                <w:numId w:val="42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Szumy wzmacniacza ≤1.5µVpp (z podłączonym obciążeniem ≤1KΩ),</w:t>
            </w:r>
          </w:p>
          <w:p w:rsidR="00016376" w:rsidRPr="007D0301" w:rsidRDefault="00016376" w:rsidP="00016376">
            <w:pPr>
              <w:numPr>
                <w:ilvl w:val="0"/>
                <w:numId w:val="42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Częstotliwość próbkowania min. 20kHz</w:t>
            </w:r>
          </w:p>
          <w:p w:rsidR="00016376" w:rsidRPr="00B8117F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Ciągła i automatyczna kontrola impedancji elektrod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7D0301" w:rsidRDefault="00016376" w:rsidP="00725894">
            <w:pPr>
              <w:pStyle w:val="TableContents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  <w:t>Możliwość rozbudowy modułowej na dzień złożenia oferty do:</w:t>
            </w:r>
          </w:p>
          <w:p w:rsidR="00016376" w:rsidRDefault="00016376" w:rsidP="00016376">
            <w:pPr>
              <w:pStyle w:val="TableContents"/>
              <w:numPr>
                <w:ilvl w:val="0"/>
                <w:numId w:val="43"/>
              </w:numPr>
              <w:ind w:left="342" w:hanging="342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  <w:t>min. 56 kanałów rejestrujących</w:t>
            </w:r>
          </w:p>
          <w:p w:rsidR="00016376" w:rsidRPr="007D0301" w:rsidRDefault="00016376" w:rsidP="00016376">
            <w:pPr>
              <w:pStyle w:val="TableContents"/>
              <w:numPr>
                <w:ilvl w:val="0"/>
                <w:numId w:val="43"/>
              </w:numPr>
              <w:ind w:left="342" w:hanging="342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min. 20 kanałów EEG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7D0301" w:rsidRDefault="00016376" w:rsidP="00725894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Głowica stymulatora elektrycznego, minimalne parametry:</w:t>
            </w:r>
          </w:p>
          <w:p w:rsidR="00016376" w:rsidRPr="007D0301" w:rsidRDefault="00016376" w:rsidP="00016376">
            <w:pPr>
              <w:numPr>
                <w:ilvl w:val="0"/>
                <w:numId w:val="42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Stymulator stałoprądowy z min.12 wyjściami wysokoprądowymi typu 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TcMEP</w:t>
            </w:r>
            <w:proofErr w:type="spellEnd"/>
          </w:p>
          <w:p w:rsidR="00016376" w:rsidRPr="007D0301" w:rsidRDefault="00016376" w:rsidP="00016376">
            <w:pPr>
              <w:numPr>
                <w:ilvl w:val="0"/>
                <w:numId w:val="42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Polaryzacja stymulacji prostokątnej: pozytywna, negatywna, 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bifazowa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, naprzemienna</w:t>
            </w:r>
          </w:p>
          <w:p w:rsidR="00016376" w:rsidRPr="007D0301" w:rsidRDefault="00016376" w:rsidP="00016376">
            <w:pPr>
              <w:numPr>
                <w:ilvl w:val="0"/>
                <w:numId w:val="42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Pomiar impedancji dla każdego wyjścia</w:t>
            </w:r>
          </w:p>
          <w:p w:rsidR="00016376" w:rsidRPr="007D0301" w:rsidRDefault="00016376" w:rsidP="00016376">
            <w:pPr>
              <w:numPr>
                <w:ilvl w:val="0"/>
                <w:numId w:val="42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natężenie prądu min. do 240mA (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maks.napięcie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Vpp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 min. 800V),</w:t>
            </w:r>
          </w:p>
          <w:p w:rsidR="00016376" w:rsidRDefault="00016376" w:rsidP="00016376">
            <w:pPr>
              <w:numPr>
                <w:ilvl w:val="0"/>
                <w:numId w:val="42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Czas trwania impulsu od 50 do 2000us</w:t>
            </w:r>
          </w:p>
          <w:p w:rsidR="00016376" w:rsidRPr="007D0301" w:rsidRDefault="00016376" w:rsidP="00016376">
            <w:pPr>
              <w:numPr>
                <w:ilvl w:val="0"/>
                <w:numId w:val="42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Zakres częstotliwości min. od 0,1Hz do 500Hz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7D0301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Min. 1 wyjście do stymulacji 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niskostałoprądowej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 - minimalne parametry:</w:t>
            </w:r>
          </w:p>
          <w:p w:rsidR="00016376" w:rsidRPr="007D0301" w:rsidRDefault="00016376" w:rsidP="00016376">
            <w:pPr>
              <w:numPr>
                <w:ilvl w:val="0"/>
                <w:numId w:val="44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Polaryzacja stymulacji prostokątnej: pozytywna, negatywna, 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bifazowa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, naprzemienna</w:t>
            </w:r>
          </w:p>
          <w:p w:rsidR="00016376" w:rsidRDefault="00016376" w:rsidP="00016376">
            <w:pPr>
              <w:numPr>
                <w:ilvl w:val="0"/>
                <w:numId w:val="44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Zakres prądu min. 0,01- 25mA</w:t>
            </w:r>
          </w:p>
          <w:p w:rsidR="00016376" w:rsidRPr="007D0301" w:rsidRDefault="00016376" w:rsidP="00016376">
            <w:pPr>
              <w:numPr>
                <w:ilvl w:val="0"/>
                <w:numId w:val="44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Czas trwania impulsu min. 50us-2000us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B8117F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System wyposażony w dedykowaną matrycę do bezpośredniej niskoprądowej stymulacji korowej o min. 8 wyjściach.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7D0301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Moduł MEP wymagania min.: </w:t>
            </w:r>
          </w:p>
          <w:p w:rsidR="00016376" w:rsidRPr="007D0301" w:rsidRDefault="00016376" w:rsidP="00016376">
            <w:pPr>
              <w:numPr>
                <w:ilvl w:val="0"/>
                <w:numId w:val="45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Diody lub wskaźniki wskazujące zasilanie, stan pracy, przepływ prądu</w:t>
            </w:r>
          </w:p>
          <w:p w:rsidR="00016376" w:rsidRDefault="00016376" w:rsidP="00016376">
            <w:pPr>
              <w:numPr>
                <w:ilvl w:val="0"/>
                <w:numId w:val="45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Ustawienia: pojedyncze impulsy, ciąg impulsów, podwójny ciąg impulsów z programowalną wewnętrzną przerwą</w:t>
            </w:r>
          </w:p>
          <w:p w:rsidR="00016376" w:rsidRPr="007D0301" w:rsidRDefault="00016376" w:rsidP="00016376">
            <w:pPr>
              <w:numPr>
                <w:ilvl w:val="0"/>
                <w:numId w:val="45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Prezentacja trendów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7D0301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Moduł EEG, wymagania min.:</w:t>
            </w:r>
          </w:p>
          <w:p w:rsidR="00016376" w:rsidRPr="00B8117F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oprogramowanie oraz głowica EEG min. 8 kanałów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7D0301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Moduł SEP, wymagania min.: </w:t>
            </w:r>
          </w:p>
          <w:p w:rsidR="00016376" w:rsidRPr="007D0301" w:rsidRDefault="00016376" w:rsidP="00016376">
            <w:pPr>
              <w:numPr>
                <w:ilvl w:val="0"/>
                <w:numId w:val="44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Diody lub wskaźniki wskazujące zasilanie, stan pracy, przepływ prądu.</w:t>
            </w:r>
          </w:p>
          <w:p w:rsidR="00016376" w:rsidRPr="007D0301" w:rsidRDefault="00016376" w:rsidP="00016376">
            <w:pPr>
              <w:numPr>
                <w:ilvl w:val="0"/>
                <w:numId w:val="44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Ustawienia: pojedyncze impulsy, para i ciąg impulsów, </w:t>
            </w:r>
          </w:p>
          <w:p w:rsidR="00016376" w:rsidRDefault="00016376" w:rsidP="00016376">
            <w:pPr>
              <w:numPr>
                <w:ilvl w:val="0"/>
                <w:numId w:val="44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Polaryzacja impulsu: pozytywna, negatywna, naprzemienna.</w:t>
            </w:r>
          </w:p>
          <w:p w:rsidR="00016376" w:rsidRPr="002A1605" w:rsidRDefault="00016376" w:rsidP="00016376">
            <w:pPr>
              <w:numPr>
                <w:ilvl w:val="0"/>
                <w:numId w:val="44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2A160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Prezentacja trendów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7D0301" w:rsidRDefault="00016376" w:rsidP="00725894">
            <w:pPr>
              <w:spacing w:line="0" w:lineRule="atLeas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Moduł AEP, wymagania min.:</w:t>
            </w:r>
          </w:p>
          <w:p w:rsidR="00016376" w:rsidRPr="007D0301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Para słuchawek 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wewnątrzusznych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 gąbkowych, dostępne min 3 rozmiary gąbek</w:t>
            </w:r>
          </w:p>
          <w:p w:rsidR="00016376" w:rsidRPr="007D0301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Zakres stymulacji min. 30-90dBHL</w:t>
            </w:r>
          </w:p>
          <w:p w:rsidR="00016376" w:rsidRPr="007D0301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Prezentacja bodźca: lewa/prawa/obustronnie </w:t>
            </w:r>
          </w:p>
          <w:p w:rsidR="00016376" w:rsidRPr="007D0301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Częstotliwość stymulacji 0,1Hz-40Hz</w:t>
            </w:r>
          </w:p>
          <w:p w:rsidR="00016376" w:rsidRPr="007D0301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Stymulacja lewo/prawo/obustronna</w:t>
            </w:r>
          </w:p>
          <w:p w:rsidR="00016376" w:rsidRPr="007D0301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Przeciwstronne maskowanie szumem białym do 60dB</w:t>
            </w:r>
          </w:p>
          <w:p w:rsidR="00016376" w:rsidRPr="007D0301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Tryb stymulacji min.: podciśnienie, nadciśnienie, naprzemienne, szum, 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gauss-burst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chirp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clik</w:t>
            </w:r>
            <w:proofErr w:type="spellEnd"/>
          </w:p>
          <w:p w:rsidR="00016376" w:rsidRDefault="00016376" w:rsidP="00016376">
            <w:pPr>
              <w:numPr>
                <w:ilvl w:val="0"/>
                <w:numId w:val="46"/>
              </w:numPr>
              <w:spacing w:line="0" w:lineRule="atLeas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Diody lub wskaźniki wskazujące zasilanie, stan pracy, przepływ prądu ze wspólną opcją odniesienia i podłączenia dla generatora dźwięku AEP</w:t>
            </w:r>
          </w:p>
          <w:p w:rsidR="00016376" w:rsidRPr="002A1605" w:rsidRDefault="00016376" w:rsidP="00016376">
            <w:pPr>
              <w:numPr>
                <w:ilvl w:val="0"/>
                <w:numId w:val="46"/>
              </w:numPr>
              <w:spacing w:line="0" w:lineRule="atLeas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2A160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Prezentacja trendów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B8117F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Moduły rejestrujące i stymulujące muszą łączyć się przewodowo z modułem bazowym na bazie komputera z systemem operacyjnym współpracującym z aparatem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7D0301" w:rsidRDefault="00016376" w:rsidP="00725894">
            <w:pPr>
              <w:pStyle w:val="TableContents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  <w:t>Moduły odbiorcze i stymulator muszą być odłączane od modułu bazowego, posiadać bezpieczną obudowę, wyposażone być w diody stanu min. stan zasilania, oraz uchwyty do bezpiecznego zamocowania przy wózku aparaturowym lub przy stole operacyjnym</w:t>
            </w:r>
          </w:p>
          <w:p w:rsidR="00016376" w:rsidRPr="007D0301" w:rsidRDefault="00016376" w:rsidP="00725894">
            <w:pPr>
              <w:pStyle w:val="TableContents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  <w:t>Przewody komunikacyjne muszą spełniać następujące wymagania:</w:t>
            </w:r>
          </w:p>
          <w:p w:rsidR="00016376" w:rsidRPr="007D0301" w:rsidRDefault="00016376" w:rsidP="00016376">
            <w:pPr>
              <w:pStyle w:val="TableContents"/>
              <w:numPr>
                <w:ilvl w:val="0"/>
                <w:numId w:val="47"/>
              </w:numPr>
              <w:ind w:left="340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  <w:t>Długość przewodu min. 4m</w:t>
            </w:r>
          </w:p>
          <w:p w:rsidR="00016376" w:rsidRDefault="00016376" w:rsidP="00016376">
            <w:pPr>
              <w:pStyle w:val="TableContents"/>
              <w:numPr>
                <w:ilvl w:val="0"/>
                <w:numId w:val="47"/>
              </w:numPr>
              <w:ind w:left="340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  <w:t>Wtyki przewodów powinny być kodowane kolorami</w:t>
            </w:r>
          </w:p>
          <w:p w:rsidR="00016376" w:rsidRPr="002A1605" w:rsidRDefault="00016376" w:rsidP="00016376">
            <w:pPr>
              <w:pStyle w:val="TableContents"/>
              <w:numPr>
                <w:ilvl w:val="0"/>
                <w:numId w:val="47"/>
              </w:numPr>
              <w:ind w:left="340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</w:pPr>
            <w:r w:rsidRPr="002A160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Wtyki z końcówkami zabezpieczającymi piny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7D0301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Moduły odbiorcze muszą posiadać gniazda wtykowe międzynarodowego standardu 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touch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-proof DIN42802 t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7D0301" w:rsidRDefault="00016376" w:rsidP="00725894">
            <w:pPr>
              <w:pStyle w:val="TableContents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  <w:t>Moduł bazowy (interfejs komunikacyjny I zasilający) powinien spełniać następujące wymagania:</w:t>
            </w:r>
          </w:p>
          <w:p w:rsidR="00016376" w:rsidRPr="007D0301" w:rsidRDefault="00016376" w:rsidP="00016376">
            <w:pPr>
              <w:pStyle w:val="TableContents"/>
              <w:numPr>
                <w:ilvl w:val="0"/>
                <w:numId w:val="48"/>
              </w:numPr>
              <w:ind w:left="340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  <w:t>Interfejs komunikacyjny min. USB 3.0 - 2 szt.</w:t>
            </w:r>
          </w:p>
          <w:p w:rsidR="00016376" w:rsidRPr="007D0301" w:rsidRDefault="00016376" w:rsidP="00016376">
            <w:pPr>
              <w:pStyle w:val="TableContents"/>
              <w:numPr>
                <w:ilvl w:val="0"/>
                <w:numId w:val="48"/>
              </w:numPr>
              <w:ind w:left="340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  <w:t>Interfejs komunikacyjny min. USB 2.0 - 2 szt.</w:t>
            </w:r>
          </w:p>
          <w:p w:rsidR="00016376" w:rsidRPr="007D0301" w:rsidRDefault="00016376" w:rsidP="00016376">
            <w:pPr>
              <w:pStyle w:val="TableContents"/>
              <w:numPr>
                <w:ilvl w:val="0"/>
                <w:numId w:val="48"/>
              </w:numPr>
              <w:ind w:left="340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  <w:t xml:space="preserve">min. 4 wyjścia do podłączenia modułów wykonawczych </w:t>
            </w:r>
          </w:p>
          <w:p w:rsidR="00016376" w:rsidRPr="007D0301" w:rsidRDefault="00016376" w:rsidP="00016376">
            <w:pPr>
              <w:pStyle w:val="TableContents"/>
              <w:numPr>
                <w:ilvl w:val="0"/>
                <w:numId w:val="48"/>
              </w:numPr>
              <w:ind w:left="340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  <w:t>min. 2 wejścia/2 wyjścia typu TTL,</w:t>
            </w:r>
          </w:p>
          <w:p w:rsidR="00016376" w:rsidRDefault="00016376" w:rsidP="00016376">
            <w:pPr>
              <w:pStyle w:val="TableContents"/>
              <w:numPr>
                <w:ilvl w:val="0"/>
                <w:numId w:val="48"/>
              </w:numPr>
              <w:ind w:left="340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  <w:t>zasilanie modułu 100-240VAC/50-60Hz</w:t>
            </w:r>
          </w:p>
          <w:p w:rsidR="00016376" w:rsidRPr="002A1605" w:rsidRDefault="00016376" w:rsidP="00016376">
            <w:pPr>
              <w:pStyle w:val="TableContents"/>
              <w:numPr>
                <w:ilvl w:val="0"/>
                <w:numId w:val="48"/>
              </w:numPr>
              <w:ind w:left="340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</w:pPr>
            <w:r w:rsidRPr="002A160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zabezpieczenie transformatorem medycznym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B8117F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Kompatybilny moduł do rejestracji sygnału z 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mikrorekordingiem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 (MER) i stymulacji głębokiej mózgu (DBS)- oprogramowanie zainstalowane w komputerze stacji roboczej wraz z oprzyrządowaniem dla stymulacji do wartości stałoprądowej min. 5mA oraz min. 5 kanałów odbiorczych.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B8117F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Możliwość wyzwalania MEP z klawiatury, myszką i przełącznikiem nożnym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  <w:p w:rsidR="00016376" w:rsidRPr="00301DDC" w:rsidRDefault="00016376" w:rsidP="007258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 – 5 pkt.</w:t>
            </w:r>
          </w:p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B8117F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Możliwość wyzwalania EMG za pomocą detekcji płynącego prądu i ręcznie.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  <w:p w:rsidR="00016376" w:rsidRPr="00301DDC" w:rsidRDefault="00016376" w:rsidP="007258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 – 5 pkt.</w:t>
            </w:r>
          </w:p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B8117F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Możliwość wykonania pomiaru TOF w sposób automatyczny, z tego samego wyjścia stymulacji, bez artefaktu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  <w:p w:rsidR="00016376" w:rsidRPr="00301DDC" w:rsidRDefault="00016376" w:rsidP="007258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 – 5 pkt.</w:t>
            </w:r>
          </w:p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7D0301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Oprogramowanie, funkcjonalności min.:</w:t>
            </w:r>
          </w:p>
          <w:p w:rsidR="00016376" w:rsidRPr="007D0301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Baza danych pacjentów i procedur </w:t>
            </w:r>
          </w:p>
          <w:p w:rsidR="00016376" w:rsidRPr="007D0301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Automatyczny zapis do pamięci wszystkich krzywych pomiarowych uśrednianych przy wymuszonym potencjale</w:t>
            </w:r>
          </w:p>
          <w:p w:rsidR="00016376" w:rsidRPr="007D0301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Automatyczne wysyłanie przebiegów do raportu</w:t>
            </w:r>
          </w:p>
          <w:p w:rsidR="00016376" w:rsidRPr="007D0301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Anonimizacja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 danych pacjenta jednym kliknięciem</w:t>
            </w:r>
          </w:p>
          <w:p w:rsidR="00016376" w:rsidRPr="007D0301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Automatyczna detekcja krzywych, załamków, przebiegów uśrednianych modalności</w:t>
            </w:r>
          </w:p>
          <w:p w:rsidR="00016376" w:rsidRPr="007D0301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Prezentacja sygnału biologicznego rzeczywistego, uśrednionego, kaskadowego i trendów </w:t>
            </w:r>
          </w:p>
          <w:p w:rsidR="00016376" w:rsidRPr="007D0301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Okna ekranowe jednoczasowo przedstawiające przebiegi modalności uporządkowanych jedno nad drugim lub jedno obok drugiego, prezentacja min. 14 okien PW oraz wolno biegnące EMG</w:t>
            </w:r>
          </w:p>
          <w:p w:rsidR="00016376" w:rsidRPr="007D0301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Możliwość szybkiego rozpoczęcia pracy bez wpisywania danych pacjenta i wpisywania danych po rozpoczęciu pracy lub po jej zakończeniu</w:t>
            </w:r>
          </w:p>
          <w:p w:rsidR="00016376" w:rsidRPr="007D0301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Test impedancji elektrod dla wszystkich kanałów wejściowych</w:t>
            </w:r>
          </w:p>
          <w:p w:rsidR="00016376" w:rsidRPr="007D0301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Możliwość rejestracja wideo ekranu monitora do pliku (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screen-recording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) w celu dokumentacyjno-edukacyjnym</w:t>
            </w:r>
          </w:p>
          <w:p w:rsidR="00016376" w:rsidRPr="007D0301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Dobór koloru i grubości przebiegów krzywych i tła</w:t>
            </w:r>
          </w:p>
          <w:p w:rsidR="00016376" w:rsidRPr="007D0301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Gotowe szablony operacyjne </w:t>
            </w:r>
          </w:p>
          <w:p w:rsidR="00016376" w:rsidRPr="007D0301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Możliwość dowolnego tworzenia szablonów własnych i ich zapisywania w aparacie</w:t>
            </w:r>
          </w:p>
          <w:p w:rsidR="00016376" w:rsidRPr="007D0301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Definiowanie i zapamiętywanie szablonów operacyjnych, min. 12 szablonów dostępnych programowo z klawiszy szybkiego dostępu ekranu głównego</w:t>
            </w:r>
          </w:p>
          <w:p w:rsidR="00016376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Drukowanie przebiegów krzywych w czasie monitorowania i poza nim</w:t>
            </w:r>
          </w:p>
          <w:p w:rsidR="00016376" w:rsidRPr="002A1605" w:rsidRDefault="00016376" w:rsidP="00016376">
            <w:pPr>
              <w:numPr>
                <w:ilvl w:val="0"/>
                <w:numId w:val="46"/>
              </w:num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2A160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Możliwość rejestracji błędów generowanych automatycznie w celu szybkiej diagnostyki serwisowej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B8117F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Język aplikacji oprogramowania do 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neuromonitorowania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, instrukcje obsługi i materiały pomocnicze min. (obligatoryjnie) w języku polskim i w języku angielskim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7D0301" w:rsidRDefault="00016376" w:rsidP="00725894">
            <w:pPr>
              <w:pStyle w:val="TableContents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val="x-none" w:eastAsia="x-none" w:bidi="ar-SA"/>
              </w:rPr>
              <w:t>Możliwość podłączenia sygnału video z 4 źródeł (wejścia sygnałowe min.: typu SDI, HDMI, DVI, C-Video).</w:t>
            </w:r>
          </w:p>
          <w:p w:rsidR="00016376" w:rsidRPr="00B8117F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Prezentacja video mikroskopu na ekranie monitora w oknie oprogramowania i możliwość rejestracji obrazu z mikroskopu operacyjnego I innych źródeł wraz z zapisem krzywych z ekranu monitora dla dokumentacji i celów edukacyjnych.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B8117F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Możliwość zdalnego podglądu ekranu urządzenia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  <w:p w:rsidR="00016376" w:rsidRPr="00301DDC" w:rsidRDefault="00016376" w:rsidP="007258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 – 5 pkt.</w:t>
            </w:r>
          </w:p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B8117F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Zestaw uniwersalnych lup operacyjnych dedykowanych do wizualizacji nerwów obwodowych, powiększenie min. x2.5, ogniskowa min. 400mm, możliwość mocowania lapy LED na klips magnesowy, opaska mocująca – 1 komplet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B8117F" w:rsidRDefault="00016376" w:rsidP="00725894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Komplet elektrod i sond jednorazowych do 5 operacji w tym min. 1szt</w:t>
            </w:r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x-none"/>
              </w:rPr>
              <w:t>.</w:t>
            </w: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 ssak ze stymulacją 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monopolarną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, 1szt</w:t>
            </w:r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x-none"/>
              </w:rPr>
              <w:t>.</w:t>
            </w:r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 elektroda D-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Wave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, 1szt. elektroda do mapowania kory 1x4 kontakty, 1szt. sonda bipolarna </w:t>
            </w:r>
            <w:proofErr w:type="spellStart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mikrowidełkowa</w:t>
            </w:r>
            <w:proofErr w:type="spellEnd"/>
            <w:r w:rsidRPr="007D030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 xml:space="preserve"> z kulkami do mapowania kory.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B8117F" w:rsidRDefault="00016376" w:rsidP="00725894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813408" w:rsidRDefault="00016376" w:rsidP="007258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Szkolenie personelu z obsługi urządzenia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725894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Zalecana przez Producenta częstotliwość wykonywanych przeglądów technicznych w okresie:</w:t>
            </w:r>
          </w:p>
          <w:p w:rsidR="00016376" w:rsidRPr="00301DDC" w:rsidRDefault="00016376" w:rsidP="00016376">
            <w:pPr>
              <w:pStyle w:val="ArialNarow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trwania gwarancji,</w:t>
            </w:r>
          </w:p>
          <w:p w:rsidR="00016376" w:rsidRPr="00301DDC" w:rsidRDefault="00016376" w:rsidP="00016376">
            <w:pPr>
              <w:pStyle w:val="ArialNarow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po gwarancji.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7258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725894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W cenie oferty gwarancyjne przeglądy okresowe niezbędne do prawidłowej pracy przedmiotu zamówienia w tym jeden przegląd w ostatnim miesiącu przed upływem gwarancji. Dotrzymanie terminu przeglądu leży po stronie Wykonawcy bez wcześniejszego wezwania ze strony Zamawiającego.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7258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725894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B8117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  <w:t>Instrukcja obsługi i użytkowania w języku polskim, wersja drukowana, książkowa – nie dopuszcza się bindowanych kserokopii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7258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  <w:tr w:rsidR="00016376" w:rsidRPr="00301DDC" w:rsidTr="0072589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01637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76" w:rsidRPr="00301DDC" w:rsidRDefault="00016376" w:rsidP="00725894">
            <w:pPr>
              <w:pStyle w:val="ArialNarow"/>
              <w:rPr>
                <w:rFonts w:asciiTheme="minorHAnsi" w:hAnsiTheme="minorHAnsi" w:cstheme="minorHAnsi"/>
                <w:sz w:val="20"/>
                <w:szCs w:val="20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Instrukcja obsługi w języku polskim w wersji elektronicznej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  <w:p w:rsidR="00016376" w:rsidRPr="00301DDC" w:rsidRDefault="00016376" w:rsidP="007258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Tak – 5 pkt.</w:t>
            </w:r>
          </w:p>
          <w:p w:rsidR="00016376" w:rsidRPr="00301DDC" w:rsidRDefault="00016376" w:rsidP="00725894">
            <w:pPr>
              <w:pStyle w:val="ArialNaro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1DDC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76" w:rsidRPr="00301DDC" w:rsidRDefault="00016376" w:rsidP="00725894">
            <w:pPr>
              <w:pStyle w:val="ArialNarow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</w:p>
        </w:tc>
      </w:tr>
    </w:tbl>
    <w:p w:rsidR="00861BB4" w:rsidRPr="00EF72D0" w:rsidRDefault="00861BB4">
      <w:pPr>
        <w:rPr>
          <w:rFonts w:ascii="Arial" w:hAnsi="Arial" w:cs="Arial"/>
          <w:b/>
          <w:color w:val="2E74B5"/>
          <w:sz w:val="20"/>
          <w:szCs w:val="20"/>
          <w:highlight w:val="yellow"/>
          <w:lang w:eastAsia="pl-PL"/>
        </w:rPr>
      </w:pPr>
      <w:bookmarkStart w:id="0" w:name="_GoBack"/>
      <w:bookmarkEnd w:id="0"/>
    </w:p>
    <w:p w:rsidR="00C1755E" w:rsidRPr="006B07A2" w:rsidRDefault="00C1755E" w:rsidP="006B07A2">
      <w:pPr>
        <w:numPr>
          <w:ilvl w:val="0"/>
          <w:numId w:val="35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B07A2">
        <w:rPr>
          <w:rFonts w:ascii="Arial" w:hAnsi="Arial" w:cs="Arial"/>
          <w:sz w:val="20"/>
          <w:szCs w:val="20"/>
        </w:rPr>
        <w:t>Wszystkie parametry i wartości podane w zestawieniu dotyczą oferowanej konfiguracji.</w:t>
      </w:r>
    </w:p>
    <w:p w:rsidR="00C1755E" w:rsidRPr="006B07A2" w:rsidRDefault="00C1755E" w:rsidP="006B07A2">
      <w:pPr>
        <w:numPr>
          <w:ilvl w:val="0"/>
          <w:numId w:val="35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B07A2">
        <w:rPr>
          <w:rFonts w:ascii="Arial" w:hAnsi="Arial" w:cs="Arial"/>
          <w:sz w:val="20"/>
          <w:szCs w:val="20"/>
        </w:rPr>
        <w:t>Parametry, których wartość liczbowa określona jest w rubryce „parametr wymagany” lub których spełnienie jest konieczne (zaznaczone Tak) stanowią wymagania, których niespełnienie spowoduje odrzucenie oferty.</w:t>
      </w:r>
    </w:p>
    <w:p w:rsidR="00C1755E" w:rsidRPr="006B07A2" w:rsidRDefault="00C1755E" w:rsidP="006B07A2">
      <w:pPr>
        <w:numPr>
          <w:ilvl w:val="0"/>
          <w:numId w:val="35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B07A2">
        <w:rPr>
          <w:rFonts w:ascii="Arial" w:hAnsi="Arial" w:cs="Arial"/>
          <w:sz w:val="20"/>
          <w:szCs w:val="20"/>
        </w:rPr>
        <w:t>Wszystkie oferowane paramenty winny być potwierdzone w materiałach informacyjnych producenta (</w:t>
      </w:r>
      <w:r w:rsidRPr="006B07A2">
        <w:rPr>
          <w:rFonts w:ascii="Arial" w:hAnsi="Arial" w:cs="Arial"/>
          <w:bCs/>
          <w:sz w:val="20"/>
          <w:szCs w:val="20"/>
        </w:rPr>
        <w:t>foldery, prospekty, dane techniczne lub instrukcje oferowanego sprzętu; w języku polskim lub innym z tłumaczeniem na język polski, w oryginale lub kopii podpisane podpisem kwalifikowanym</w:t>
      </w:r>
      <w:r w:rsidRPr="006B07A2">
        <w:rPr>
          <w:rFonts w:ascii="Arial" w:hAnsi="Arial" w:cs="Arial"/>
          <w:sz w:val="20"/>
          <w:szCs w:val="20"/>
        </w:rPr>
        <w:t>.</w:t>
      </w:r>
    </w:p>
    <w:p w:rsidR="00C1755E" w:rsidRPr="006B07A2" w:rsidRDefault="00C1755E" w:rsidP="006B07A2">
      <w:pPr>
        <w:numPr>
          <w:ilvl w:val="0"/>
          <w:numId w:val="35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B07A2">
        <w:rPr>
          <w:rFonts w:ascii="Arial" w:hAnsi="Arial" w:cs="Arial"/>
          <w:sz w:val="20"/>
          <w:szCs w:val="20"/>
        </w:rPr>
        <w:t>W celu weryfikacji wiarygodności parametrów wpisanych w tabeli, Zamawiający zastrzega sobie prawo do weryfikacji danych technicznych u producenta.</w:t>
      </w:r>
    </w:p>
    <w:p w:rsidR="00C1755E" w:rsidRPr="006B07A2" w:rsidRDefault="00C1755E" w:rsidP="006B07A2">
      <w:pPr>
        <w:numPr>
          <w:ilvl w:val="0"/>
          <w:numId w:val="35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B07A2">
        <w:rPr>
          <w:rFonts w:ascii="Arial" w:hAnsi="Arial" w:cs="Arial"/>
          <w:sz w:val="20"/>
          <w:szCs w:val="20"/>
        </w:rPr>
        <w:t>Wszędzie tam, gdzie przedmiot zamówienia jest opisany poprzez wskazanie znaków towarowych, patentów lub pochodzenia a także funkcjonalności, Zamawiający dopuszcza zastosowanie przez Wykonawcę rozwiązań równoważnych w stosunku do opisanych w dokumentacji.</w:t>
      </w:r>
    </w:p>
    <w:p w:rsidR="00C1755E" w:rsidRPr="006B07A2" w:rsidRDefault="00C1755E">
      <w:pPr>
        <w:rPr>
          <w:rFonts w:ascii="Arial" w:hAnsi="Arial" w:cs="Arial"/>
          <w:b/>
          <w:color w:val="2E74B5"/>
          <w:sz w:val="20"/>
          <w:szCs w:val="20"/>
          <w:highlight w:val="yellow"/>
          <w:lang w:eastAsia="pl-PL"/>
        </w:rPr>
      </w:pPr>
    </w:p>
    <w:sectPr w:rsidR="00C1755E" w:rsidRPr="006B07A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E78" w:rsidRDefault="00B00E78" w:rsidP="00C1755E">
      <w:pPr>
        <w:spacing w:after="0" w:line="240" w:lineRule="auto"/>
      </w:pPr>
      <w:r>
        <w:separator/>
      </w:r>
    </w:p>
  </w:endnote>
  <w:endnote w:type="continuationSeparator" w:id="0">
    <w:p w:rsidR="00B00E78" w:rsidRDefault="00B00E78" w:rsidP="00C17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E78" w:rsidRDefault="00B00E78" w:rsidP="00C1755E">
      <w:pPr>
        <w:spacing w:after="0" w:line="240" w:lineRule="auto"/>
      </w:pPr>
      <w:r>
        <w:separator/>
      </w:r>
    </w:p>
  </w:footnote>
  <w:footnote w:type="continuationSeparator" w:id="0">
    <w:p w:rsidR="00B00E78" w:rsidRDefault="00B00E78" w:rsidP="00C17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E78" w:rsidRDefault="00B00E78" w:rsidP="00C1755E">
    <w:pPr>
      <w:pStyle w:val="Nagwek"/>
      <w:jc w:val="center"/>
    </w:pPr>
    <w:r w:rsidRPr="00DE36F6">
      <w:rPr>
        <w:rFonts w:ascii="Arial" w:hAnsi="Arial" w:cs="Arial"/>
        <w:b/>
        <w:iCs/>
        <w:sz w:val="24"/>
        <w:szCs w:val="24"/>
        <w:lang w:val="cs-CZ"/>
      </w:rPr>
      <w:t>FORMULARZ WYMAGAŃ TECHNICZNYCH – WARUNKÓW GRANICZNYCH</w:t>
    </w:r>
  </w:p>
  <w:p w:rsidR="00B00E78" w:rsidRDefault="00B00E78" w:rsidP="00C1755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4E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656324F"/>
    <w:multiLevelType w:val="hybridMultilevel"/>
    <w:tmpl w:val="81BCA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3131C"/>
    <w:multiLevelType w:val="hybridMultilevel"/>
    <w:tmpl w:val="785E4220"/>
    <w:lvl w:ilvl="0" w:tplc="29585EF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C55AB"/>
    <w:multiLevelType w:val="hybridMultilevel"/>
    <w:tmpl w:val="A0AA10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303AC"/>
    <w:multiLevelType w:val="hybridMultilevel"/>
    <w:tmpl w:val="6CC67A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385C01"/>
    <w:multiLevelType w:val="hybridMultilevel"/>
    <w:tmpl w:val="9FD64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FD4C79"/>
    <w:multiLevelType w:val="hybridMultilevel"/>
    <w:tmpl w:val="F26CC6B2"/>
    <w:lvl w:ilvl="0" w:tplc="29585EF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C06F7A"/>
    <w:multiLevelType w:val="hybridMultilevel"/>
    <w:tmpl w:val="6CC67A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8431C9"/>
    <w:multiLevelType w:val="hybridMultilevel"/>
    <w:tmpl w:val="76A6192E"/>
    <w:lvl w:ilvl="0" w:tplc="29585EF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DB2894"/>
    <w:multiLevelType w:val="hybridMultilevel"/>
    <w:tmpl w:val="53D81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2D073DA"/>
    <w:multiLevelType w:val="multilevel"/>
    <w:tmpl w:val="98E4FDDA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AF59B0"/>
    <w:multiLevelType w:val="hybridMultilevel"/>
    <w:tmpl w:val="3864D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54868"/>
    <w:multiLevelType w:val="hybridMultilevel"/>
    <w:tmpl w:val="FBCEC9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46E09"/>
    <w:multiLevelType w:val="multilevel"/>
    <w:tmpl w:val="4ECA09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B35222"/>
    <w:multiLevelType w:val="hybridMultilevel"/>
    <w:tmpl w:val="5BDA3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EB4200"/>
    <w:multiLevelType w:val="hybridMultilevel"/>
    <w:tmpl w:val="6CC67A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FF654ED"/>
    <w:multiLevelType w:val="hybridMultilevel"/>
    <w:tmpl w:val="79AE87C4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8" w15:restartNumberingAfterBreak="0">
    <w:nsid w:val="2511260C"/>
    <w:multiLevelType w:val="hybridMultilevel"/>
    <w:tmpl w:val="A9861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604A52"/>
    <w:multiLevelType w:val="hybridMultilevel"/>
    <w:tmpl w:val="C98C9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AE42C2"/>
    <w:multiLevelType w:val="hybridMultilevel"/>
    <w:tmpl w:val="8A346224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BB32174"/>
    <w:multiLevelType w:val="multilevel"/>
    <w:tmpl w:val="23F850CA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ascii="Arial" w:hAnsi="Arial"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30BA163D"/>
    <w:multiLevelType w:val="hybridMultilevel"/>
    <w:tmpl w:val="8E12B4E2"/>
    <w:lvl w:ilvl="0" w:tplc="29585EF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B72BFF"/>
    <w:multiLevelType w:val="hybridMultilevel"/>
    <w:tmpl w:val="3244B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564765"/>
    <w:multiLevelType w:val="hybridMultilevel"/>
    <w:tmpl w:val="56CA002C"/>
    <w:lvl w:ilvl="0" w:tplc="29585EF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A5FAE"/>
    <w:multiLevelType w:val="multilevel"/>
    <w:tmpl w:val="A1C82016"/>
    <w:lvl w:ilvl="0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>
      <w:numFmt w:val="bullet"/>
      <w:lvlText w:val="◦"/>
      <w:lvlJc w:val="left"/>
      <w:pPr>
        <w:ind w:left="11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60" w:hanging="360"/>
      </w:pPr>
      <w:rPr>
        <w:rFonts w:ascii="OpenSymbol" w:eastAsia="OpenSymbol" w:hAnsi="OpenSymbol" w:cs="OpenSymbol"/>
      </w:rPr>
    </w:lvl>
  </w:abstractNum>
  <w:abstractNum w:abstractNumId="26" w15:restartNumberingAfterBreak="0">
    <w:nsid w:val="404B3A17"/>
    <w:multiLevelType w:val="hybridMultilevel"/>
    <w:tmpl w:val="A4222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4E0601"/>
    <w:multiLevelType w:val="multilevel"/>
    <w:tmpl w:val="81447642"/>
    <w:lvl w:ilvl="0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>
      <w:numFmt w:val="bullet"/>
      <w:lvlText w:val="◦"/>
      <w:lvlJc w:val="left"/>
      <w:pPr>
        <w:ind w:left="11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60" w:hanging="360"/>
      </w:pPr>
      <w:rPr>
        <w:rFonts w:ascii="OpenSymbol" w:eastAsia="OpenSymbol" w:hAnsi="OpenSymbol" w:cs="OpenSymbol"/>
      </w:rPr>
    </w:lvl>
  </w:abstractNum>
  <w:abstractNum w:abstractNumId="28" w15:restartNumberingAfterBreak="0">
    <w:nsid w:val="43CC1C08"/>
    <w:multiLevelType w:val="hybridMultilevel"/>
    <w:tmpl w:val="0BBC9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681650"/>
    <w:multiLevelType w:val="hybridMultilevel"/>
    <w:tmpl w:val="42B45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873106"/>
    <w:multiLevelType w:val="hybridMultilevel"/>
    <w:tmpl w:val="17986D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71A7AD0"/>
    <w:multiLevelType w:val="hybridMultilevel"/>
    <w:tmpl w:val="9FDC2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E46D59"/>
    <w:multiLevelType w:val="hybridMultilevel"/>
    <w:tmpl w:val="6CC67A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8302ED"/>
    <w:multiLevelType w:val="hybridMultilevel"/>
    <w:tmpl w:val="BF4C4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D0552E"/>
    <w:multiLevelType w:val="hybridMultilevel"/>
    <w:tmpl w:val="15D62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E629E5"/>
    <w:multiLevelType w:val="hybridMultilevel"/>
    <w:tmpl w:val="F3465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1549C3"/>
    <w:multiLevelType w:val="multilevel"/>
    <w:tmpl w:val="D3BA42D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7" w15:restartNumberingAfterBreak="0">
    <w:nsid w:val="6B766132"/>
    <w:multiLevelType w:val="hybridMultilevel"/>
    <w:tmpl w:val="6CC67A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BA45437"/>
    <w:multiLevelType w:val="hybridMultilevel"/>
    <w:tmpl w:val="43AA2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E22EF"/>
    <w:multiLevelType w:val="hybridMultilevel"/>
    <w:tmpl w:val="C93C8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005254"/>
    <w:multiLevelType w:val="hybridMultilevel"/>
    <w:tmpl w:val="31563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C764EA"/>
    <w:multiLevelType w:val="hybridMultilevel"/>
    <w:tmpl w:val="7578F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2D29A9"/>
    <w:multiLevelType w:val="hybridMultilevel"/>
    <w:tmpl w:val="D53CF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B2157A"/>
    <w:multiLevelType w:val="hybridMultilevel"/>
    <w:tmpl w:val="23829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765A6E"/>
    <w:multiLevelType w:val="hybridMultilevel"/>
    <w:tmpl w:val="CEDC4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B840C8"/>
    <w:multiLevelType w:val="hybridMultilevel"/>
    <w:tmpl w:val="6CC67A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EAB3F48"/>
    <w:multiLevelType w:val="hybridMultilevel"/>
    <w:tmpl w:val="0E96C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D46864"/>
    <w:multiLevelType w:val="hybridMultilevel"/>
    <w:tmpl w:val="AAB8F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8"/>
  </w:num>
  <w:num w:numId="3">
    <w:abstractNumId w:val="34"/>
  </w:num>
  <w:num w:numId="4">
    <w:abstractNumId w:val="30"/>
  </w:num>
  <w:num w:numId="5">
    <w:abstractNumId w:val="47"/>
  </w:num>
  <w:num w:numId="6">
    <w:abstractNumId w:val="4"/>
  </w:num>
  <w:num w:numId="7">
    <w:abstractNumId w:val="26"/>
  </w:num>
  <w:num w:numId="8">
    <w:abstractNumId w:val="44"/>
  </w:num>
  <w:num w:numId="9">
    <w:abstractNumId w:val="6"/>
  </w:num>
  <w:num w:numId="10">
    <w:abstractNumId w:val="45"/>
  </w:num>
  <w:num w:numId="11">
    <w:abstractNumId w:val="5"/>
  </w:num>
  <w:num w:numId="12">
    <w:abstractNumId w:val="8"/>
  </w:num>
  <w:num w:numId="13">
    <w:abstractNumId w:val="16"/>
  </w:num>
  <w:num w:numId="14">
    <w:abstractNumId w:val="17"/>
  </w:num>
  <w:num w:numId="15">
    <w:abstractNumId w:val="42"/>
  </w:num>
  <w:num w:numId="16">
    <w:abstractNumId w:val="12"/>
  </w:num>
  <w:num w:numId="17">
    <w:abstractNumId w:val="20"/>
  </w:num>
  <w:num w:numId="18">
    <w:abstractNumId w:val="2"/>
  </w:num>
  <w:num w:numId="19">
    <w:abstractNumId w:val="19"/>
  </w:num>
  <w:num w:numId="20">
    <w:abstractNumId w:val="29"/>
  </w:num>
  <w:num w:numId="21">
    <w:abstractNumId w:val="38"/>
  </w:num>
  <w:num w:numId="22">
    <w:abstractNumId w:val="32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35"/>
  </w:num>
  <w:num w:numId="28">
    <w:abstractNumId w:val="15"/>
  </w:num>
  <w:num w:numId="29">
    <w:abstractNumId w:val="23"/>
  </w:num>
  <w:num w:numId="30">
    <w:abstractNumId w:val="28"/>
  </w:num>
  <w:num w:numId="31">
    <w:abstractNumId w:val="41"/>
  </w:num>
  <w:num w:numId="32">
    <w:abstractNumId w:val="0"/>
  </w:num>
  <w:num w:numId="33">
    <w:abstractNumId w:val="13"/>
  </w:num>
  <w:num w:numId="34">
    <w:abstractNumId w:val="31"/>
  </w:num>
  <w:num w:numId="35">
    <w:abstractNumId w:val="1"/>
  </w:num>
  <w:num w:numId="36">
    <w:abstractNumId w:val="46"/>
  </w:num>
  <w:num w:numId="37">
    <w:abstractNumId w:val="43"/>
  </w:num>
  <w:num w:numId="38">
    <w:abstractNumId w:val="10"/>
  </w:num>
  <w:num w:numId="39">
    <w:abstractNumId w:val="33"/>
  </w:num>
  <w:num w:numId="40">
    <w:abstractNumId w:val="40"/>
  </w:num>
  <w:num w:numId="41">
    <w:abstractNumId w:val="7"/>
  </w:num>
  <w:num w:numId="42">
    <w:abstractNumId w:val="9"/>
  </w:num>
  <w:num w:numId="43">
    <w:abstractNumId w:val="27"/>
  </w:num>
  <w:num w:numId="44">
    <w:abstractNumId w:val="24"/>
  </w:num>
  <w:num w:numId="45">
    <w:abstractNumId w:val="3"/>
  </w:num>
  <w:num w:numId="46">
    <w:abstractNumId w:val="22"/>
  </w:num>
  <w:num w:numId="47">
    <w:abstractNumId w:val="36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7C8"/>
    <w:rsid w:val="000018B2"/>
    <w:rsid w:val="00002CF2"/>
    <w:rsid w:val="00004F87"/>
    <w:rsid w:val="00005D68"/>
    <w:rsid w:val="000062B4"/>
    <w:rsid w:val="00006B24"/>
    <w:rsid w:val="00007AD9"/>
    <w:rsid w:val="0001026F"/>
    <w:rsid w:val="00010971"/>
    <w:rsid w:val="00011678"/>
    <w:rsid w:val="00016376"/>
    <w:rsid w:val="0001791F"/>
    <w:rsid w:val="00021371"/>
    <w:rsid w:val="00021688"/>
    <w:rsid w:val="00022A4D"/>
    <w:rsid w:val="000238F5"/>
    <w:rsid w:val="00023F7B"/>
    <w:rsid w:val="0002522D"/>
    <w:rsid w:val="00026919"/>
    <w:rsid w:val="0002700C"/>
    <w:rsid w:val="000270A8"/>
    <w:rsid w:val="00027A0F"/>
    <w:rsid w:val="000311AE"/>
    <w:rsid w:val="0003147B"/>
    <w:rsid w:val="00032085"/>
    <w:rsid w:val="0003249E"/>
    <w:rsid w:val="000351F9"/>
    <w:rsid w:val="00036384"/>
    <w:rsid w:val="0003694F"/>
    <w:rsid w:val="00036BFB"/>
    <w:rsid w:val="00040114"/>
    <w:rsid w:val="00040199"/>
    <w:rsid w:val="000407CA"/>
    <w:rsid w:val="00042CAA"/>
    <w:rsid w:val="000430A4"/>
    <w:rsid w:val="00043325"/>
    <w:rsid w:val="00043448"/>
    <w:rsid w:val="000436E2"/>
    <w:rsid w:val="0004426F"/>
    <w:rsid w:val="000446E6"/>
    <w:rsid w:val="00044F25"/>
    <w:rsid w:val="00046DDC"/>
    <w:rsid w:val="00047AF3"/>
    <w:rsid w:val="0005039B"/>
    <w:rsid w:val="0005042B"/>
    <w:rsid w:val="000504FA"/>
    <w:rsid w:val="000506FD"/>
    <w:rsid w:val="00051067"/>
    <w:rsid w:val="00051B71"/>
    <w:rsid w:val="000528BC"/>
    <w:rsid w:val="000547D7"/>
    <w:rsid w:val="000554D2"/>
    <w:rsid w:val="00055F3D"/>
    <w:rsid w:val="000560FF"/>
    <w:rsid w:val="00057192"/>
    <w:rsid w:val="00061255"/>
    <w:rsid w:val="000613FA"/>
    <w:rsid w:val="000622CB"/>
    <w:rsid w:val="000624A0"/>
    <w:rsid w:val="000626AF"/>
    <w:rsid w:val="000640F1"/>
    <w:rsid w:val="0006425D"/>
    <w:rsid w:val="00064CAC"/>
    <w:rsid w:val="000654B7"/>
    <w:rsid w:val="00065557"/>
    <w:rsid w:val="00070896"/>
    <w:rsid w:val="000709B0"/>
    <w:rsid w:val="000717E0"/>
    <w:rsid w:val="00073F4D"/>
    <w:rsid w:val="000747E7"/>
    <w:rsid w:val="000762CD"/>
    <w:rsid w:val="00076D61"/>
    <w:rsid w:val="00077AA0"/>
    <w:rsid w:val="0008218E"/>
    <w:rsid w:val="000833EA"/>
    <w:rsid w:val="0008348C"/>
    <w:rsid w:val="00083575"/>
    <w:rsid w:val="000846AE"/>
    <w:rsid w:val="000849A8"/>
    <w:rsid w:val="00085182"/>
    <w:rsid w:val="0008578F"/>
    <w:rsid w:val="00086621"/>
    <w:rsid w:val="000906F1"/>
    <w:rsid w:val="000908FB"/>
    <w:rsid w:val="00091107"/>
    <w:rsid w:val="00091D6A"/>
    <w:rsid w:val="00092388"/>
    <w:rsid w:val="000927E4"/>
    <w:rsid w:val="00092807"/>
    <w:rsid w:val="000940FC"/>
    <w:rsid w:val="000943A3"/>
    <w:rsid w:val="000950A3"/>
    <w:rsid w:val="00095E90"/>
    <w:rsid w:val="00096951"/>
    <w:rsid w:val="00096AF2"/>
    <w:rsid w:val="00097DDD"/>
    <w:rsid w:val="00097FEE"/>
    <w:rsid w:val="000A051D"/>
    <w:rsid w:val="000A0928"/>
    <w:rsid w:val="000A2D2E"/>
    <w:rsid w:val="000A54F6"/>
    <w:rsid w:val="000A6BDD"/>
    <w:rsid w:val="000A7B7D"/>
    <w:rsid w:val="000B0501"/>
    <w:rsid w:val="000B177B"/>
    <w:rsid w:val="000B1D23"/>
    <w:rsid w:val="000B37D3"/>
    <w:rsid w:val="000B3F5B"/>
    <w:rsid w:val="000B41C0"/>
    <w:rsid w:val="000B60A4"/>
    <w:rsid w:val="000B69E4"/>
    <w:rsid w:val="000B6E9F"/>
    <w:rsid w:val="000B7060"/>
    <w:rsid w:val="000B76D1"/>
    <w:rsid w:val="000C08CB"/>
    <w:rsid w:val="000C1A74"/>
    <w:rsid w:val="000C1A8A"/>
    <w:rsid w:val="000C1E8E"/>
    <w:rsid w:val="000C2CB3"/>
    <w:rsid w:val="000C32C8"/>
    <w:rsid w:val="000C43EC"/>
    <w:rsid w:val="000C5031"/>
    <w:rsid w:val="000C639F"/>
    <w:rsid w:val="000C6BE4"/>
    <w:rsid w:val="000C7DE5"/>
    <w:rsid w:val="000D19A9"/>
    <w:rsid w:val="000D1A0F"/>
    <w:rsid w:val="000D2C41"/>
    <w:rsid w:val="000D361D"/>
    <w:rsid w:val="000D3CD1"/>
    <w:rsid w:val="000D430A"/>
    <w:rsid w:val="000D4A80"/>
    <w:rsid w:val="000D4D4C"/>
    <w:rsid w:val="000D6499"/>
    <w:rsid w:val="000D7EB7"/>
    <w:rsid w:val="000E1A04"/>
    <w:rsid w:val="000E24D2"/>
    <w:rsid w:val="000E599E"/>
    <w:rsid w:val="000E6D9B"/>
    <w:rsid w:val="000F01F6"/>
    <w:rsid w:val="000F0740"/>
    <w:rsid w:val="000F1143"/>
    <w:rsid w:val="000F11EB"/>
    <w:rsid w:val="000F5982"/>
    <w:rsid w:val="000F7A5E"/>
    <w:rsid w:val="00100404"/>
    <w:rsid w:val="001005CA"/>
    <w:rsid w:val="00100F5D"/>
    <w:rsid w:val="00102169"/>
    <w:rsid w:val="0010274E"/>
    <w:rsid w:val="00102D1B"/>
    <w:rsid w:val="00103197"/>
    <w:rsid w:val="00103CCB"/>
    <w:rsid w:val="001045DF"/>
    <w:rsid w:val="00105FE0"/>
    <w:rsid w:val="001060CA"/>
    <w:rsid w:val="0010690C"/>
    <w:rsid w:val="00107AC2"/>
    <w:rsid w:val="00110259"/>
    <w:rsid w:val="00110ED2"/>
    <w:rsid w:val="00112E2C"/>
    <w:rsid w:val="00113D44"/>
    <w:rsid w:val="00114037"/>
    <w:rsid w:val="00114087"/>
    <w:rsid w:val="00114554"/>
    <w:rsid w:val="00115610"/>
    <w:rsid w:val="001158BD"/>
    <w:rsid w:val="00117919"/>
    <w:rsid w:val="001179CB"/>
    <w:rsid w:val="00121284"/>
    <w:rsid w:val="001212CF"/>
    <w:rsid w:val="00121FAE"/>
    <w:rsid w:val="00122170"/>
    <w:rsid w:val="001225A2"/>
    <w:rsid w:val="001228D8"/>
    <w:rsid w:val="00122FED"/>
    <w:rsid w:val="00124B98"/>
    <w:rsid w:val="00125CAA"/>
    <w:rsid w:val="0012678B"/>
    <w:rsid w:val="00127052"/>
    <w:rsid w:val="00127534"/>
    <w:rsid w:val="0013072E"/>
    <w:rsid w:val="00130983"/>
    <w:rsid w:val="00130A36"/>
    <w:rsid w:val="00131152"/>
    <w:rsid w:val="0013140C"/>
    <w:rsid w:val="00132032"/>
    <w:rsid w:val="00132D74"/>
    <w:rsid w:val="00133E7E"/>
    <w:rsid w:val="00135316"/>
    <w:rsid w:val="00137C1A"/>
    <w:rsid w:val="00140637"/>
    <w:rsid w:val="001411AE"/>
    <w:rsid w:val="0014146F"/>
    <w:rsid w:val="00141DE1"/>
    <w:rsid w:val="0014243A"/>
    <w:rsid w:val="001431D2"/>
    <w:rsid w:val="00146678"/>
    <w:rsid w:val="00146A05"/>
    <w:rsid w:val="001477F3"/>
    <w:rsid w:val="00147A77"/>
    <w:rsid w:val="0015264C"/>
    <w:rsid w:val="00154554"/>
    <w:rsid w:val="001546C4"/>
    <w:rsid w:val="00154E06"/>
    <w:rsid w:val="0015612B"/>
    <w:rsid w:val="00156AF5"/>
    <w:rsid w:val="001618F2"/>
    <w:rsid w:val="00162061"/>
    <w:rsid w:val="00163D08"/>
    <w:rsid w:val="0016445B"/>
    <w:rsid w:val="00164512"/>
    <w:rsid w:val="0016524D"/>
    <w:rsid w:val="001659AD"/>
    <w:rsid w:val="001663FC"/>
    <w:rsid w:val="00166668"/>
    <w:rsid w:val="001669EE"/>
    <w:rsid w:val="001673D2"/>
    <w:rsid w:val="00167896"/>
    <w:rsid w:val="00167D14"/>
    <w:rsid w:val="001708F7"/>
    <w:rsid w:val="001716C7"/>
    <w:rsid w:val="001731C7"/>
    <w:rsid w:val="0017331C"/>
    <w:rsid w:val="001747BE"/>
    <w:rsid w:val="0017581A"/>
    <w:rsid w:val="001758E3"/>
    <w:rsid w:val="00176491"/>
    <w:rsid w:val="0017681C"/>
    <w:rsid w:val="00177794"/>
    <w:rsid w:val="001779A3"/>
    <w:rsid w:val="00177BB0"/>
    <w:rsid w:val="0018459D"/>
    <w:rsid w:val="00185836"/>
    <w:rsid w:val="00186823"/>
    <w:rsid w:val="00186A34"/>
    <w:rsid w:val="00186F5D"/>
    <w:rsid w:val="0018708C"/>
    <w:rsid w:val="0019003B"/>
    <w:rsid w:val="00190824"/>
    <w:rsid w:val="0019122A"/>
    <w:rsid w:val="001922BF"/>
    <w:rsid w:val="00192729"/>
    <w:rsid w:val="00192954"/>
    <w:rsid w:val="00196B1D"/>
    <w:rsid w:val="00196D6E"/>
    <w:rsid w:val="001972F8"/>
    <w:rsid w:val="00197E1B"/>
    <w:rsid w:val="001A0687"/>
    <w:rsid w:val="001A14BC"/>
    <w:rsid w:val="001A2016"/>
    <w:rsid w:val="001A2DF1"/>
    <w:rsid w:val="001A4D54"/>
    <w:rsid w:val="001A5DFD"/>
    <w:rsid w:val="001A67E6"/>
    <w:rsid w:val="001A6C55"/>
    <w:rsid w:val="001B0585"/>
    <w:rsid w:val="001B2AAE"/>
    <w:rsid w:val="001B2FB7"/>
    <w:rsid w:val="001B3FCA"/>
    <w:rsid w:val="001B5FB6"/>
    <w:rsid w:val="001C10F7"/>
    <w:rsid w:val="001C12FD"/>
    <w:rsid w:val="001C19D5"/>
    <w:rsid w:val="001C1F1E"/>
    <w:rsid w:val="001C2074"/>
    <w:rsid w:val="001C3653"/>
    <w:rsid w:val="001C71A1"/>
    <w:rsid w:val="001D0E65"/>
    <w:rsid w:val="001D154D"/>
    <w:rsid w:val="001D2358"/>
    <w:rsid w:val="001D254E"/>
    <w:rsid w:val="001D2CC4"/>
    <w:rsid w:val="001D690B"/>
    <w:rsid w:val="001D7E08"/>
    <w:rsid w:val="001E144D"/>
    <w:rsid w:val="001E1919"/>
    <w:rsid w:val="001E28F9"/>
    <w:rsid w:val="001E434A"/>
    <w:rsid w:val="001E4AE0"/>
    <w:rsid w:val="001E4C85"/>
    <w:rsid w:val="001E5F6A"/>
    <w:rsid w:val="001E72DD"/>
    <w:rsid w:val="001F315A"/>
    <w:rsid w:val="001F4043"/>
    <w:rsid w:val="001F5A1F"/>
    <w:rsid w:val="001F5EFC"/>
    <w:rsid w:val="001F5F44"/>
    <w:rsid w:val="001F61D3"/>
    <w:rsid w:val="001F7BE1"/>
    <w:rsid w:val="002014A9"/>
    <w:rsid w:val="00201ECF"/>
    <w:rsid w:val="00201FC2"/>
    <w:rsid w:val="00202037"/>
    <w:rsid w:val="0020218A"/>
    <w:rsid w:val="002035C4"/>
    <w:rsid w:val="00203D84"/>
    <w:rsid w:val="0020499C"/>
    <w:rsid w:val="0020572A"/>
    <w:rsid w:val="00205AFC"/>
    <w:rsid w:val="00206EB5"/>
    <w:rsid w:val="002070F9"/>
    <w:rsid w:val="002079CC"/>
    <w:rsid w:val="002104A2"/>
    <w:rsid w:val="00210CFF"/>
    <w:rsid w:val="00211EDE"/>
    <w:rsid w:val="00214078"/>
    <w:rsid w:val="00216ADB"/>
    <w:rsid w:val="00217CE7"/>
    <w:rsid w:val="0022002A"/>
    <w:rsid w:val="00220787"/>
    <w:rsid w:val="00221635"/>
    <w:rsid w:val="00221CC5"/>
    <w:rsid w:val="00222349"/>
    <w:rsid w:val="00222FEF"/>
    <w:rsid w:val="00223522"/>
    <w:rsid w:val="00224689"/>
    <w:rsid w:val="00224B29"/>
    <w:rsid w:val="002265CE"/>
    <w:rsid w:val="00227123"/>
    <w:rsid w:val="00227EF3"/>
    <w:rsid w:val="002301BB"/>
    <w:rsid w:val="00231A96"/>
    <w:rsid w:val="00231B36"/>
    <w:rsid w:val="0023227C"/>
    <w:rsid w:val="00232EA0"/>
    <w:rsid w:val="002339DE"/>
    <w:rsid w:val="002340A9"/>
    <w:rsid w:val="0023461C"/>
    <w:rsid w:val="00235433"/>
    <w:rsid w:val="002364E3"/>
    <w:rsid w:val="00237170"/>
    <w:rsid w:val="0024066A"/>
    <w:rsid w:val="0024140C"/>
    <w:rsid w:val="00242A17"/>
    <w:rsid w:val="00244306"/>
    <w:rsid w:val="00244D19"/>
    <w:rsid w:val="0024644A"/>
    <w:rsid w:val="00250AF7"/>
    <w:rsid w:val="00252B7E"/>
    <w:rsid w:val="002535CF"/>
    <w:rsid w:val="0025382C"/>
    <w:rsid w:val="00253978"/>
    <w:rsid w:val="002539A4"/>
    <w:rsid w:val="00254098"/>
    <w:rsid w:val="0025455C"/>
    <w:rsid w:val="00256548"/>
    <w:rsid w:val="002619D1"/>
    <w:rsid w:val="0026455F"/>
    <w:rsid w:val="00265BA1"/>
    <w:rsid w:val="002671EF"/>
    <w:rsid w:val="002675E7"/>
    <w:rsid w:val="0027002E"/>
    <w:rsid w:val="00270AA9"/>
    <w:rsid w:val="00272103"/>
    <w:rsid w:val="00272E08"/>
    <w:rsid w:val="002732E5"/>
    <w:rsid w:val="00273883"/>
    <w:rsid w:val="00273B12"/>
    <w:rsid w:val="002743A0"/>
    <w:rsid w:val="00274997"/>
    <w:rsid w:val="00280237"/>
    <w:rsid w:val="0028059E"/>
    <w:rsid w:val="002815C1"/>
    <w:rsid w:val="00281ACE"/>
    <w:rsid w:val="0028238E"/>
    <w:rsid w:val="002833A5"/>
    <w:rsid w:val="002851EA"/>
    <w:rsid w:val="00286FF5"/>
    <w:rsid w:val="00287D40"/>
    <w:rsid w:val="00290422"/>
    <w:rsid w:val="0029313B"/>
    <w:rsid w:val="002931FD"/>
    <w:rsid w:val="002934DB"/>
    <w:rsid w:val="00293913"/>
    <w:rsid w:val="00294B9D"/>
    <w:rsid w:val="002959E1"/>
    <w:rsid w:val="0029673C"/>
    <w:rsid w:val="0029728E"/>
    <w:rsid w:val="00297341"/>
    <w:rsid w:val="0029793F"/>
    <w:rsid w:val="002A0101"/>
    <w:rsid w:val="002A07A6"/>
    <w:rsid w:val="002A13E8"/>
    <w:rsid w:val="002A1E82"/>
    <w:rsid w:val="002A2322"/>
    <w:rsid w:val="002A287B"/>
    <w:rsid w:val="002A3A99"/>
    <w:rsid w:val="002A4D81"/>
    <w:rsid w:val="002A5181"/>
    <w:rsid w:val="002B1C30"/>
    <w:rsid w:val="002B1E91"/>
    <w:rsid w:val="002B49C4"/>
    <w:rsid w:val="002B4A30"/>
    <w:rsid w:val="002B65CA"/>
    <w:rsid w:val="002B65F5"/>
    <w:rsid w:val="002B68BF"/>
    <w:rsid w:val="002B75E0"/>
    <w:rsid w:val="002C01AD"/>
    <w:rsid w:val="002C090A"/>
    <w:rsid w:val="002C0B06"/>
    <w:rsid w:val="002C0C58"/>
    <w:rsid w:val="002C0ED8"/>
    <w:rsid w:val="002C2B97"/>
    <w:rsid w:val="002C2E99"/>
    <w:rsid w:val="002C33B5"/>
    <w:rsid w:val="002C3840"/>
    <w:rsid w:val="002C3B0F"/>
    <w:rsid w:val="002C4513"/>
    <w:rsid w:val="002C47EE"/>
    <w:rsid w:val="002C501A"/>
    <w:rsid w:val="002C5517"/>
    <w:rsid w:val="002C587E"/>
    <w:rsid w:val="002C5985"/>
    <w:rsid w:val="002C6E2A"/>
    <w:rsid w:val="002D0404"/>
    <w:rsid w:val="002D1058"/>
    <w:rsid w:val="002D3170"/>
    <w:rsid w:val="002D442C"/>
    <w:rsid w:val="002D53DD"/>
    <w:rsid w:val="002D5654"/>
    <w:rsid w:val="002D6492"/>
    <w:rsid w:val="002D6849"/>
    <w:rsid w:val="002E0C4D"/>
    <w:rsid w:val="002E0E0B"/>
    <w:rsid w:val="002E10FA"/>
    <w:rsid w:val="002E1225"/>
    <w:rsid w:val="002E1E19"/>
    <w:rsid w:val="002E1E9B"/>
    <w:rsid w:val="002E2508"/>
    <w:rsid w:val="002E251C"/>
    <w:rsid w:val="002E2A4B"/>
    <w:rsid w:val="002E46B0"/>
    <w:rsid w:val="002E525E"/>
    <w:rsid w:val="002E7CBD"/>
    <w:rsid w:val="002F1D08"/>
    <w:rsid w:val="002F2046"/>
    <w:rsid w:val="002F24F9"/>
    <w:rsid w:val="002F4629"/>
    <w:rsid w:val="003003A4"/>
    <w:rsid w:val="00300E88"/>
    <w:rsid w:val="00303103"/>
    <w:rsid w:val="0030462E"/>
    <w:rsid w:val="003046A8"/>
    <w:rsid w:val="003059DC"/>
    <w:rsid w:val="00305ECC"/>
    <w:rsid w:val="00306EEA"/>
    <w:rsid w:val="0030719D"/>
    <w:rsid w:val="0031003C"/>
    <w:rsid w:val="003101A0"/>
    <w:rsid w:val="00310569"/>
    <w:rsid w:val="00310854"/>
    <w:rsid w:val="00312EA6"/>
    <w:rsid w:val="00313208"/>
    <w:rsid w:val="00314413"/>
    <w:rsid w:val="003148B4"/>
    <w:rsid w:val="00316780"/>
    <w:rsid w:val="003168E2"/>
    <w:rsid w:val="00316D69"/>
    <w:rsid w:val="0031759E"/>
    <w:rsid w:val="00317BE8"/>
    <w:rsid w:val="00317F34"/>
    <w:rsid w:val="003209FD"/>
    <w:rsid w:val="00320C15"/>
    <w:rsid w:val="00320CC9"/>
    <w:rsid w:val="00321C8C"/>
    <w:rsid w:val="003225CF"/>
    <w:rsid w:val="003246F5"/>
    <w:rsid w:val="00325620"/>
    <w:rsid w:val="00325AE6"/>
    <w:rsid w:val="0032758B"/>
    <w:rsid w:val="003300FA"/>
    <w:rsid w:val="00331597"/>
    <w:rsid w:val="0033270F"/>
    <w:rsid w:val="0033543C"/>
    <w:rsid w:val="003355A4"/>
    <w:rsid w:val="00335832"/>
    <w:rsid w:val="00335CFA"/>
    <w:rsid w:val="00335D80"/>
    <w:rsid w:val="003374CD"/>
    <w:rsid w:val="00337ACA"/>
    <w:rsid w:val="00337C0A"/>
    <w:rsid w:val="00337DB9"/>
    <w:rsid w:val="0034046B"/>
    <w:rsid w:val="003409E4"/>
    <w:rsid w:val="0034153E"/>
    <w:rsid w:val="00343ABE"/>
    <w:rsid w:val="00344AAD"/>
    <w:rsid w:val="00345653"/>
    <w:rsid w:val="00345819"/>
    <w:rsid w:val="00345C62"/>
    <w:rsid w:val="00346331"/>
    <w:rsid w:val="00346939"/>
    <w:rsid w:val="003513B8"/>
    <w:rsid w:val="00351574"/>
    <w:rsid w:val="003521FD"/>
    <w:rsid w:val="00352B93"/>
    <w:rsid w:val="00352E45"/>
    <w:rsid w:val="00353D39"/>
    <w:rsid w:val="003548BE"/>
    <w:rsid w:val="00356B17"/>
    <w:rsid w:val="003576A6"/>
    <w:rsid w:val="00357DAA"/>
    <w:rsid w:val="003601CB"/>
    <w:rsid w:val="0036043D"/>
    <w:rsid w:val="0036048A"/>
    <w:rsid w:val="003612AC"/>
    <w:rsid w:val="0036191C"/>
    <w:rsid w:val="003620A3"/>
    <w:rsid w:val="00363C0D"/>
    <w:rsid w:val="003640F7"/>
    <w:rsid w:val="00364355"/>
    <w:rsid w:val="00366DC9"/>
    <w:rsid w:val="00373DF7"/>
    <w:rsid w:val="003748FA"/>
    <w:rsid w:val="00375775"/>
    <w:rsid w:val="00375D6B"/>
    <w:rsid w:val="00376468"/>
    <w:rsid w:val="0037669C"/>
    <w:rsid w:val="00377DED"/>
    <w:rsid w:val="0038003F"/>
    <w:rsid w:val="00380194"/>
    <w:rsid w:val="00380FD2"/>
    <w:rsid w:val="003818EC"/>
    <w:rsid w:val="00383BE3"/>
    <w:rsid w:val="00384DF9"/>
    <w:rsid w:val="003867A0"/>
    <w:rsid w:val="00387966"/>
    <w:rsid w:val="003908A3"/>
    <w:rsid w:val="003912E2"/>
    <w:rsid w:val="00391C02"/>
    <w:rsid w:val="00391F59"/>
    <w:rsid w:val="0039309E"/>
    <w:rsid w:val="0039333B"/>
    <w:rsid w:val="003937D1"/>
    <w:rsid w:val="0039470D"/>
    <w:rsid w:val="00394B1B"/>
    <w:rsid w:val="00394F28"/>
    <w:rsid w:val="003950F0"/>
    <w:rsid w:val="003976C3"/>
    <w:rsid w:val="00397DF5"/>
    <w:rsid w:val="003A05FF"/>
    <w:rsid w:val="003A0E73"/>
    <w:rsid w:val="003A21CB"/>
    <w:rsid w:val="003A2492"/>
    <w:rsid w:val="003A269F"/>
    <w:rsid w:val="003A68B4"/>
    <w:rsid w:val="003A70BE"/>
    <w:rsid w:val="003A73B1"/>
    <w:rsid w:val="003A7B10"/>
    <w:rsid w:val="003B0913"/>
    <w:rsid w:val="003B1165"/>
    <w:rsid w:val="003B11DB"/>
    <w:rsid w:val="003B195B"/>
    <w:rsid w:val="003B22FD"/>
    <w:rsid w:val="003B265F"/>
    <w:rsid w:val="003B41AC"/>
    <w:rsid w:val="003B476C"/>
    <w:rsid w:val="003B53DB"/>
    <w:rsid w:val="003B6FF5"/>
    <w:rsid w:val="003B7E78"/>
    <w:rsid w:val="003C005D"/>
    <w:rsid w:val="003C0C74"/>
    <w:rsid w:val="003C1065"/>
    <w:rsid w:val="003C1482"/>
    <w:rsid w:val="003C1680"/>
    <w:rsid w:val="003C18FC"/>
    <w:rsid w:val="003C230C"/>
    <w:rsid w:val="003C2C2E"/>
    <w:rsid w:val="003C42BB"/>
    <w:rsid w:val="003C4F20"/>
    <w:rsid w:val="003C4FE0"/>
    <w:rsid w:val="003C7618"/>
    <w:rsid w:val="003C79DF"/>
    <w:rsid w:val="003D049E"/>
    <w:rsid w:val="003D0690"/>
    <w:rsid w:val="003D1D1E"/>
    <w:rsid w:val="003D2D57"/>
    <w:rsid w:val="003D4314"/>
    <w:rsid w:val="003D4721"/>
    <w:rsid w:val="003D5A05"/>
    <w:rsid w:val="003D5F4F"/>
    <w:rsid w:val="003D6028"/>
    <w:rsid w:val="003D70A1"/>
    <w:rsid w:val="003D7BEA"/>
    <w:rsid w:val="003E13C5"/>
    <w:rsid w:val="003E1723"/>
    <w:rsid w:val="003E1B31"/>
    <w:rsid w:val="003E1D3B"/>
    <w:rsid w:val="003E450E"/>
    <w:rsid w:val="003E57E2"/>
    <w:rsid w:val="003E6FF7"/>
    <w:rsid w:val="003F04F8"/>
    <w:rsid w:val="003F0A88"/>
    <w:rsid w:val="003F29F4"/>
    <w:rsid w:val="003F3644"/>
    <w:rsid w:val="003F6555"/>
    <w:rsid w:val="003F6EE8"/>
    <w:rsid w:val="00400BB8"/>
    <w:rsid w:val="00400CBD"/>
    <w:rsid w:val="00401077"/>
    <w:rsid w:val="004031B6"/>
    <w:rsid w:val="00403496"/>
    <w:rsid w:val="00403B16"/>
    <w:rsid w:val="00403CDE"/>
    <w:rsid w:val="00406FEB"/>
    <w:rsid w:val="0040736A"/>
    <w:rsid w:val="00407689"/>
    <w:rsid w:val="00407885"/>
    <w:rsid w:val="00407EED"/>
    <w:rsid w:val="0041109C"/>
    <w:rsid w:val="0041263C"/>
    <w:rsid w:val="004126A1"/>
    <w:rsid w:val="00412C61"/>
    <w:rsid w:val="004132E0"/>
    <w:rsid w:val="004140A8"/>
    <w:rsid w:val="0041492E"/>
    <w:rsid w:val="004164F2"/>
    <w:rsid w:val="00416626"/>
    <w:rsid w:val="00417307"/>
    <w:rsid w:val="00422C1F"/>
    <w:rsid w:val="00422C58"/>
    <w:rsid w:val="0042476D"/>
    <w:rsid w:val="004251F3"/>
    <w:rsid w:val="0042646F"/>
    <w:rsid w:val="0042690F"/>
    <w:rsid w:val="00430004"/>
    <w:rsid w:val="00432450"/>
    <w:rsid w:val="00432C18"/>
    <w:rsid w:val="004331A3"/>
    <w:rsid w:val="00433C7C"/>
    <w:rsid w:val="0043767F"/>
    <w:rsid w:val="00437FA7"/>
    <w:rsid w:val="004412A2"/>
    <w:rsid w:val="0044167A"/>
    <w:rsid w:val="004422F6"/>
    <w:rsid w:val="00443BF8"/>
    <w:rsid w:val="00444482"/>
    <w:rsid w:val="00444662"/>
    <w:rsid w:val="00444C4C"/>
    <w:rsid w:val="00445095"/>
    <w:rsid w:val="0044529F"/>
    <w:rsid w:val="00446009"/>
    <w:rsid w:val="00447F15"/>
    <w:rsid w:val="00450220"/>
    <w:rsid w:val="0045059E"/>
    <w:rsid w:val="004532CF"/>
    <w:rsid w:val="00454254"/>
    <w:rsid w:val="00455FE7"/>
    <w:rsid w:val="004562FE"/>
    <w:rsid w:val="00457022"/>
    <w:rsid w:val="004573E0"/>
    <w:rsid w:val="004578C8"/>
    <w:rsid w:val="00457E2E"/>
    <w:rsid w:val="00460280"/>
    <w:rsid w:val="004621D9"/>
    <w:rsid w:val="00462BD7"/>
    <w:rsid w:val="00462C57"/>
    <w:rsid w:val="004639F1"/>
    <w:rsid w:val="0046723B"/>
    <w:rsid w:val="004675CD"/>
    <w:rsid w:val="004677CB"/>
    <w:rsid w:val="00471113"/>
    <w:rsid w:val="004729AF"/>
    <w:rsid w:val="00472FAE"/>
    <w:rsid w:val="004734CC"/>
    <w:rsid w:val="004746BB"/>
    <w:rsid w:val="00474D9D"/>
    <w:rsid w:val="0047688E"/>
    <w:rsid w:val="00477059"/>
    <w:rsid w:val="004776A1"/>
    <w:rsid w:val="00480DF8"/>
    <w:rsid w:val="00480F2D"/>
    <w:rsid w:val="004819E5"/>
    <w:rsid w:val="00482EDC"/>
    <w:rsid w:val="00485082"/>
    <w:rsid w:val="00485CD4"/>
    <w:rsid w:val="00486D77"/>
    <w:rsid w:val="00486F87"/>
    <w:rsid w:val="0049044C"/>
    <w:rsid w:val="00491EE7"/>
    <w:rsid w:val="004945BE"/>
    <w:rsid w:val="00495A85"/>
    <w:rsid w:val="0049665E"/>
    <w:rsid w:val="00497088"/>
    <w:rsid w:val="004A0568"/>
    <w:rsid w:val="004A0A9A"/>
    <w:rsid w:val="004A2103"/>
    <w:rsid w:val="004A25E6"/>
    <w:rsid w:val="004A3271"/>
    <w:rsid w:val="004A3807"/>
    <w:rsid w:val="004A4F7A"/>
    <w:rsid w:val="004A6D04"/>
    <w:rsid w:val="004A7678"/>
    <w:rsid w:val="004A7E7D"/>
    <w:rsid w:val="004B16DC"/>
    <w:rsid w:val="004B1CA9"/>
    <w:rsid w:val="004B4906"/>
    <w:rsid w:val="004B6D8E"/>
    <w:rsid w:val="004B7544"/>
    <w:rsid w:val="004C0255"/>
    <w:rsid w:val="004C13CB"/>
    <w:rsid w:val="004C28F7"/>
    <w:rsid w:val="004C2D9B"/>
    <w:rsid w:val="004C3899"/>
    <w:rsid w:val="004C4EC4"/>
    <w:rsid w:val="004C5769"/>
    <w:rsid w:val="004C5E2D"/>
    <w:rsid w:val="004C5F7C"/>
    <w:rsid w:val="004C681D"/>
    <w:rsid w:val="004C7EB9"/>
    <w:rsid w:val="004C7F54"/>
    <w:rsid w:val="004D1BEC"/>
    <w:rsid w:val="004D283A"/>
    <w:rsid w:val="004D29E6"/>
    <w:rsid w:val="004D32E5"/>
    <w:rsid w:val="004D50B8"/>
    <w:rsid w:val="004D52D5"/>
    <w:rsid w:val="004E0012"/>
    <w:rsid w:val="004E0F8D"/>
    <w:rsid w:val="004E1936"/>
    <w:rsid w:val="004E2843"/>
    <w:rsid w:val="004E38FF"/>
    <w:rsid w:val="004E551E"/>
    <w:rsid w:val="004E56FC"/>
    <w:rsid w:val="004E5FC8"/>
    <w:rsid w:val="004F0F27"/>
    <w:rsid w:val="004F187C"/>
    <w:rsid w:val="004F3707"/>
    <w:rsid w:val="004F409E"/>
    <w:rsid w:val="004F59D5"/>
    <w:rsid w:val="004F727B"/>
    <w:rsid w:val="00500D5B"/>
    <w:rsid w:val="00500E3D"/>
    <w:rsid w:val="00500EA4"/>
    <w:rsid w:val="00502450"/>
    <w:rsid w:val="00502A92"/>
    <w:rsid w:val="00502FD1"/>
    <w:rsid w:val="0050576F"/>
    <w:rsid w:val="00507A55"/>
    <w:rsid w:val="00507FE7"/>
    <w:rsid w:val="005110A0"/>
    <w:rsid w:val="005112BD"/>
    <w:rsid w:val="00512488"/>
    <w:rsid w:val="00512DB9"/>
    <w:rsid w:val="00512FAF"/>
    <w:rsid w:val="00513857"/>
    <w:rsid w:val="00513E8A"/>
    <w:rsid w:val="00514540"/>
    <w:rsid w:val="0051588A"/>
    <w:rsid w:val="00516733"/>
    <w:rsid w:val="00520017"/>
    <w:rsid w:val="00520FED"/>
    <w:rsid w:val="00521B29"/>
    <w:rsid w:val="00521CFD"/>
    <w:rsid w:val="005224D6"/>
    <w:rsid w:val="00523241"/>
    <w:rsid w:val="00524046"/>
    <w:rsid w:val="005254CF"/>
    <w:rsid w:val="005259E9"/>
    <w:rsid w:val="00525C81"/>
    <w:rsid w:val="00530F9B"/>
    <w:rsid w:val="005361A5"/>
    <w:rsid w:val="00536324"/>
    <w:rsid w:val="005363E5"/>
    <w:rsid w:val="00537517"/>
    <w:rsid w:val="00540BB3"/>
    <w:rsid w:val="00540E6C"/>
    <w:rsid w:val="00543AA8"/>
    <w:rsid w:val="00544B22"/>
    <w:rsid w:val="005455B3"/>
    <w:rsid w:val="00545602"/>
    <w:rsid w:val="0054654A"/>
    <w:rsid w:val="00546B8C"/>
    <w:rsid w:val="005477FE"/>
    <w:rsid w:val="00550334"/>
    <w:rsid w:val="00552020"/>
    <w:rsid w:val="005522CD"/>
    <w:rsid w:val="005546D9"/>
    <w:rsid w:val="00554F5C"/>
    <w:rsid w:val="00556304"/>
    <w:rsid w:val="0055677E"/>
    <w:rsid w:val="0055699E"/>
    <w:rsid w:val="005606C4"/>
    <w:rsid w:val="00560E53"/>
    <w:rsid w:val="00560FA3"/>
    <w:rsid w:val="005624E3"/>
    <w:rsid w:val="00562A88"/>
    <w:rsid w:val="00564257"/>
    <w:rsid w:val="00567B5A"/>
    <w:rsid w:val="00570E2A"/>
    <w:rsid w:val="0057114E"/>
    <w:rsid w:val="00573B9A"/>
    <w:rsid w:val="00573F6E"/>
    <w:rsid w:val="005749A4"/>
    <w:rsid w:val="00577076"/>
    <w:rsid w:val="00577F5C"/>
    <w:rsid w:val="005801DF"/>
    <w:rsid w:val="00580A9E"/>
    <w:rsid w:val="00580BE7"/>
    <w:rsid w:val="00581668"/>
    <w:rsid w:val="0058389A"/>
    <w:rsid w:val="005842FA"/>
    <w:rsid w:val="005850B7"/>
    <w:rsid w:val="00585D02"/>
    <w:rsid w:val="00590A5E"/>
    <w:rsid w:val="00590E66"/>
    <w:rsid w:val="00591890"/>
    <w:rsid w:val="00591CA4"/>
    <w:rsid w:val="005923F0"/>
    <w:rsid w:val="00593874"/>
    <w:rsid w:val="00593DA2"/>
    <w:rsid w:val="00593F0F"/>
    <w:rsid w:val="005943F4"/>
    <w:rsid w:val="00594CDB"/>
    <w:rsid w:val="00595256"/>
    <w:rsid w:val="00596491"/>
    <w:rsid w:val="005A04A2"/>
    <w:rsid w:val="005A0B64"/>
    <w:rsid w:val="005A102C"/>
    <w:rsid w:val="005A1582"/>
    <w:rsid w:val="005A1A48"/>
    <w:rsid w:val="005A1CB8"/>
    <w:rsid w:val="005A2195"/>
    <w:rsid w:val="005A2B52"/>
    <w:rsid w:val="005A2CC7"/>
    <w:rsid w:val="005A3116"/>
    <w:rsid w:val="005A3C84"/>
    <w:rsid w:val="005A40B3"/>
    <w:rsid w:val="005A41B9"/>
    <w:rsid w:val="005A509D"/>
    <w:rsid w:val="005A5606"/>
    <w:rsid w:val="005B4318"/>
    <w:rsid w:val="005B4E66"/>
    <w:rsid w:val="005B513A"/>
    <w:rsid w:val="005B7A67"/>
    <w:rsid w:val="005C3A86"/>
    <w:rsid w:val="005C3E16"/>
    <w:rsid w:val="005D42F2"/>
    <w:rsid w:val="005D4E84"/>
    <w:rsid w:val="005E0CBC"/>
    <w:rsid w:val="005E15C9"/>
    <w:rsid w:val="005E197A"/>
    <w:rsid w:val="005E3501"/>
    <w:rsid w:val="005E546E"/>
    <w:rsid w:val="005E5BAF"/>
    <w:rsid w:val="005E6CD4"/>
    <w:rsid w:val="005E7A0E"/>
    <w:rsid w:val="005F069D"/>
    <w:rsid w:val="005F1773"/>
    <w:rsid w:val="005F1845"/>
    <w:rsid w:val="005F1BD4"/>
    <w:rsid w:val="005F1C2D"/>
    <w:rsid w:val="005F2655"/>
    <w:rsid w:val="005F29EB"/>
    <w:rsid w:val="005F4D24"/>
    <w:rsid w:val="005F4F9B"/>
    <w:rsid w:val="005F6593"/>
    <w:rsid w:val="005F6AAD"/>
    <w:rsid w:val="0060055A"/>
    <w:rsid w:val="0060078B"/>
    <w:rsid w:val="00601A20"/>
    <w:rsid w:val="006037A5"/>
    <w:rsid w:val="00604021"/>
    <w:rsid w:val="00604BD4"/>
    <w:rsid w:val="0060692B"/>
    <w:rsid w:val="0060747F"/>
    <w:rsid w:val="006077DA"/>
    <w:rsid w:val="00607C73"/>
    <w:rsid w:val="00610542"/>
    <w:rsid w:val="0061099C"/>
    <w:rsid w:val="00611473"/>
    <w:rsid w:val="00611D61"/>
    <w:rsid w:val="0061308C"/>
    <w:rsid w:val="00613120"/>
    <w:rsid w:val="00613953"/>
    <w:rsid w:val="00613BF2"/>
    <w:rsid w:val="00614099"/>
    <w:rsid w:val="0061487B"/>
    <w:rsid w:val="00614A19"/>
    <w:rsid w:val="00614A7C"/>
    <w:rsid w:val="006155A5"/>
    <w:rsid w:val="00616121"/>
    <w:rsid w:val="00616D8C"/>
    <w:rsid w:val="00617834"/>
    <w:rsid w:val="00617D82"/>
    <w:rsid w:val="0062021B"/>
    <w:rsid w:val="00620531"/>
    <w:rsid w:val="00620715"/>
    <w:rsid w:val="00620AEA"/>
    <w:rsid w:val="006214AF"/>
    <w:rsid w:val="0062302E"/>
    <w:rsid w:val="006240A6"/>
    <w:rsid w:val="006244BC"/>
    <w:rsid w:val="00625ED2"/>
    <w:rsid w:val="00626D0B"/>
    <w:rsid w:val="00626E86"/>
    <w:rsid w:val="00627317"/>
    <w:rsid w:val="00631302"/>
    <w:rsid w:val="0063284E"/>
    <w:rsid w:val="006335FD"/>
    <w:rsid w:val="00633930"/>
    <w:rsid w:val="00634625"/>
    <w:rsid w:val="00634E4D"/>
    <w:rsid w:val="006352DE"/>
    <w:rsid w:val="00635901"/>
    <w:rsid w:val="00636177"/>
    <w:rsid w:val="0063620F"/>
    <w:rsid w:val="006376B5"/>
    <w:rsid w:val="006408D6"/>
    <w:rsid w:val="00641365"/>
    <w:rsid w:val="0064153B"/>
    <w:rsid w:val="0064200C"/>
    <w:rsid w:val="00642EE6"/>
    <w:rsid w:val="00643B83"/>
    <w:rsid w:val="00645AEB"/>
    <w:rsid w:val="00650786"/>
    <w:rsid w:val="00650A6E"/>
    <w:rsid w:val="0065216B"/>
    <w:rsid w:val="006521CD"/>
    <w:rsid w:val="00653676"/>
    <w:rsid w:val="0065477C"/>
    <w:rsid w:val="00654CAC"/>
    <w:rsid w:val="00654DC2"/>
    <w:rsid w:val="006575A9"/>
    <w:rsid w:val="00657D64"/>
    <w:rsid w:val="00657F95"/>
    <w:rsid w:val="0066053C"/>
    <w:rsid w:val="00660CCE"/>
    <w:rsid w:val="00661997"/>
    <w:rsid w:val="00661AF6"/>
    <w:rsid w:val="00661DBA"/>
    <w:rsid w:val="006625F2"/>
    <w:rsid w:val="00662FD7"/>
    <w:rsid w:val="00663243"/>
    <w:rsid w:val="00663527"/>
    <w:rsid w:val="00664ACE"/>
    <w:rsid w:val="00664F34"/>
    <w:rsid w:val="00664F60"/>
    <w:rsid w:val="006656E5"/>
    <w:rsid w:val="00666E83"/>
    <w:rsid w:val="006670AC"/>
    <w:rsid w:val="006707A6"/>
    <w:rsid w:val="006708E7"/>
    <w:rsid w:val="00671586"/>
    <w:rsid w:val="006721DE"/>
    <w:rsid w:val="0067262F"/>
    <w:rsid w:val="00672ABA"/>
    <w:rsid w:val="0067340D"/>
    <w:rsid w:val="00673854"/>
    <w:rsid w:val="0067391F"/>
    <w:rsid w:val="006757EA"/>
    <w:rsid w:val="00681AC4"/>
    <w:rsid w:val="00681E33"/>
    <w:rsid w:val="00683B99"/>
    <w:rsid w:val="00685338"/>
    <w:rsid w:val="00685953"/>
    <w:rsid w:val="006866E4"/>
    <w:rsid w:val="00687506"/>
    <w:rsid w:val="0068786A"/>
    <w:rsid w:val="0068787B"/>
    <w:rsid w:val="00687BFD"/>
    <w:rsid w:val="00687F18"/>
    <w:rsid w:val="00690322"/>
    <w:rsid w:val="006905D6"/>
    <w:rsid w:val="00691654"/>
    <w:rsid w:val="00692E6A"/>
    <w:rsid w:val="00693047"/>
    <w:rsid w:val="00694270"/>
    <w:rsid w:val="00694DB1"/>
    <w:rsid w:val="00695E9B"/>
    <w:rsid w:val="006978D4"/>
    <w:rsid w:val="006A0C02"/>
    <w:rsid w:val="006A51B2"/>
    <w:rsid w:val="006A5955"/>
    <w:rsid w:val="006A76BE"/>
    <w:rsid w:val="006A7D45"/>
    <w:rsid w:val="006B07A2"/>
    <w:rsid w:val="006B1852"/>
    <w:rsid w:val="006B1D52"/>
    <w:rsid w:val="006B5763"/>
    <w:rsid w:val="006B5AF2"/>
    <w:rsid w:val="006B5DC6"/>
    <w:rsid w:val="006B65D0"/>
    <w:rsid w:val="006B7411"/>
    <w:rsid w:val="006B7D6E"/>
    <w:rsid w:val="006C007C"/>
    <w:rsid w:val="006C0AB2"/>
    <w:rsid w:val="006C14B9"/>
    <w:rsid w:val="006C1BBB"/>
    <w:rsid w:val="006C3248"/>
    <w:rsid w:val="006C36C1"/>
    <w:rsid w:val="006C39E1"/>
    <w:rsid w:val="006C40E1"/>
    <w:rsid w:val="006C4BDD"/>
    <w:rsid w:val="006C4F13"/>
    <w:rsid w:val="006C7608"/>
    <w:rsid w:val="006C791F"/>
    <w:rsid w:val="006D3C46"/>
    <w:rsid w:val="006D495E"/>
    <w:rsid w:val="006D5296"/>
    <w:rsid w:val="006D5DA7"/>
    <w:rsid w:val="006E0CAA"/>
    <w:rsid w:val="006E439B"/>
    <w:rsid w:val="006E5DBD"/>
    <w:rsid w:val="006E7BF9"/>
    <w:rsid w:val="006E7CF8"/>
    <w:rsid w:val="006F04A2"/>
    <w:rsid w:val="006F04B9"/>
    <w:rsid w:val="006F13BB"/>
    <w:rsid w:val="006F2430"/>
    <w:rsid w:val="006F2FB8"/>
    <w:rsid w:val="006F31D0"/>
    <w:rsid w:val="006F33B4"/>
    <w:rsid w:val="006F472D"/>
    <w:rsid w:val="006F4855"/>
    <w:rsid w:val="006F5F32"/>
    <w:rsid w:val="006F68DB"/>
    <w:rsid w:val="00700000"/>
    <w:rsid w:val="0070044D"/>
    <w:rsid w:val="00701F01"/>
    <w:rsid w:val="00701F0C"/>
    <w:rsid w:val="0070273E"/>
    <w:rsid w:val="007043C4"/>
    <w:rsid w:val="00704C08"/>
    <w:rsid w:val="00705D40"/>
    <w:rsid w:val="007065CC"/>
    <w:rsid w:val="007072F6"/>
    <w:rsid w:val="00707428"/>
    <w:rsid w:val="007078C3"/>
    <w:rsid w:val="007111EC"/>
    <w:rsid w:val="0071194E"/>
    <w:rsid w:val="00713521"/>
    <w:rsid w:val="00713CD4"/>
    <w:rsid w:val="00713CE1"/>
    <w:rsid w:val="00716374"/>
    <w:rsid w:val="0072000D"/>
    <w:rsid w:val="00720D7B"/>
    <w:rsid w:val="00720ECD"/>
    <w:rsid w:val="00721660"/>
    <w:rsid w:val="00721AB3"/>
    <w:rsid w:val="007233F2"/>
    <w:rsid w:val="00723CF0"/>
    <w:rsid w:val="00723F9F"/>
    <w:rsid w:val="007243A4"/>
    <w:rsid w:val="00725261"/>
    <w:rsid w:val="007258EC"/>
    <w:rsid w:val="007273FF"/>
    <w:rsid w:val="007275AA"/>
    <w:rsid w:val="00727670"/>
    <w:rsid w:val="0072768D"/>
    <w:rsid w:val="007315B2"/>
    <w:rsid w:val="00732255"/>
    <w:rsid w:val="00732FE6"/>
    <w:rsid w:val="007334AE"/>
    <w:rsid w:val="00733BD9"/>
    <w:rsid w:val="00734553"/>
    <w:rsid w:val="0073509C"/>
    <w:rsid w:val="007357A9"/>
    <w:rsid w:val="00736391"/>
    <w:rsid w:val="00736C15"/>
    <w:rsid w:val="00737C15"/>
    <w:rsid w:val="00741273"/>
    <w:rsid w:val="007414CA"/>
    <w:rsid w:val="00742906"/>
    <w:rsid w:val="007432AF"/>
    <w:rsid w:val="00744858"/>
    <w:rsid w:val="00752EE2"/>
    <w:rsid w:val="0075312C"/>
    <w:rsid w:val="00753C5C"/>
    <w:rsid w:val="0075402E"/>
    <w:rsid w:val="007566C3"/>
    <w:rsid w:val="00756AEC"/>
    <w:rsid w:val="00756FF6"/>
    <w:rsid w:val="00757628"/>
    <w:rsid w:val="007603DE"/>
    <w:rsid w:val="00761346"/>
    <w:rsid w:val="00761D0E"/>
    <w:rsid w:val="007645F4"/>
    <w:rsid w:val="00765BAC"/>
    <w:rsid w:val="00766375"/>
    <w:rsid w:val="00766810"/>
    <w:rsid w:val="00766BB0"/>
    <w:rsid w:val="00767110"/>
    <w:rsid w:val="00767837"/>
    <w:rsid w:val="00767B54"/>
    <w:rsid w:val="00770660"/>
    <w:rsid w:val="00770E5C"/>
    <w:rsid w:val="0077101C"/>
    <w:rsid w:val="007710E9"/>
    <w:rsid w:val="0077311B"/>
    <w:rsid w:val="007732C9"/>
    <w:rsid w:val="0077379A"/>
    <w:rsid w:val="0077552F"/>
    <w:rsid w:val="00776446"/>
    <w:rsid w:val="0078151C"/>
    <w:rsid w:val="00782E60"/>
    <w:rsid w:val="007830C2"/>
    <w:rsid w:val="00784A2C"/>
    <w:rsid w:val="00785210"/>
    <w:rsid w:val="007856E9"/>
    <w:rsid w:val="00787900"/>
    <w:rsid w:val="00787EDC"/>
    <w:rsid w:val="007904B1"/>
    <w:rsid w:val="0079083E"/>
    <w:rsid w:val="00790F87"/>
    <w:rsid w:val="0079136B"/>
    <w:rsid w:val="00792063"/>
    <w:rsid w:val="00792746"/>
    <w:rsid w:val="00792922"/>
    <w:rsid w:val="007929C7"/>
    <w:rsid w:val="00793426"/>
    <w:rsid w:val="00793E07"/>
    <w:rsid w:val="00794D57"/>
    <w:rsid w:val="007A06BE"/>
    <w:rsid w:val="007A06C0"/>
    <w:rsid w:val="007A0CC1"/>
    <w:rsid w:val="007A2246"/>
    <w:rsid w:val="007A3D4B"/>
    <w:rsid w:val="007A3F89"/>
    <w:rsid w:val="007A69D5"/>
    <w:rsid w:val="007A71CB"/>
    <w:rsid w:val="007A7265"/>
    <w:rsid w:val="007A7A58"/>
    <w:rsid w:val="007B0143"/>
    <w:rsid w:val="007B0C63"/>
    <w:rsid w:val="007B0F23"/>
    <w:rsid w:val="007B2BC0"/>
    <w:rsid w:val="007B3D02"/>
    <w:rsid w:val="007B4099"/>
    <w:rsid w:val="007B4A3E"/>
    <w:rsid w:val="007B5979"/>
    <w:rsid w:val="007B649F"/>
    <w:rsid w:val="007B738B"/>
    <w:rsid w:val="007B7C1F"/>
    <w:rsid w:val="007C1E18"/>
    <w:rsid w:val="007C2973"/>
    <w:rsid w:val="007C51AF"/>
    <w:rsid w:val="007C54F6"/>
    <w:rsid w:val="007C5B4D"/>
    <w:rsid w:val="007C64F1"/>
    <w:rsid w:val="007C682F"/>
    <w:rsid w:val="007C7396"/>
    <w:rsid w:val="007D1FC2"/>
    <w:rsid w:val="007D3168"/>
    <w:rsid w:val="007D3BED"/>
    <w:rsid w:val="007D4BE9"/>
    <w:rsid w:val="007D5A0F"/>
    <w:rsid w:val="007D5EA1"/>
    <w:rsid w:val="007D60F8"/>
    <w:rsid w:val="007E176C"/>
    <w:rsid w:val="007E1D5A"/>
    <w:rsid w:val="007E2162"/>
    <w:rsid w:val="007E37B0"/>
    <w:rsid w:val="007E39A2"/>
    <w:rsid w:val="007E39E1"/>
    <w:rsid w:val="007E3F54"/>
    <w:rsid w:val="007E63CD"/>
    <w:rsid w:val="007E6D5B"/>
    <w:rsid w:val="007E6EB1"/>
    <w:rsid w:val="007E79ED"/>
    <w:rsid w:val="007E7D7A"/>
    <w:rsid w:val="007F1D8E"/>
    <w:rsid w:val="007F2090"/>
    <w:rsid w:val="007F2E33"/>
    <w:rsid w:val="00800568"/>
    <w:rsid w:val="00800B95"/>
    <w:rsid w:val="00802564"/>
    <w:rsid w:val="00802ED0"/>
    <w:rsid w:val="008031D0"/>
    <w:rsid w:val="00803CD7"/>
    <w:rsid w:val="00804336"/>
    <w:rsid w:val="00804D88"/>
    <w:rsid w:val="008067B2"/>
    <w:rsid w:val="008072DA"/>
    <w:rsid w:val="008101B6"/>
    <w:rsid w:val="00810665"/>
    <w:rsid w:val="00812347"/>
    <w:rsid w:val="008148E6"/>
    <w:rsid w:val="00814F00"/>
    <w:rsid w:val="00815627"/>
    <w:rsid w:val="00815CD2"/>
    <w:rsid w:val="00815D9A"/>
    <w:rsid w:val="00815E58"/>
    <w:rsid w:val="008164A0"/>
    <w:rsid w:val="008166AC"/>
    <w:rsid w:val="00817EBB"/>
    <w:rsid w:val="00821A2A"/>
    <w:rsid w:val="008223B3"/>
    <w:rsid w:val="008225FB"/>
    <w:rsid w:val="008249B2"/>
    <w:rsid w:val="00825756"/>
    <w:rsid w:val="0082604B"/>
    <w:rsid w:val="008266E6"/>
    <w:rsid w:val="00826B66"/>
    <w:rsid w:val="00826C49"/>
    <w:rsid w:val="00826EEE"/>
    <w:rsid w:val="008271FC"/>
    <w:rsid w:val="00830D7D"/>
    <w:rsid w:val="00831020"/>
    <w:rsid w:val="00831CFA"/>
    <w:rsid w:val="0083225A"/>
    <w:rsid w:val="0083250C"/>
    <w:rsid w:val="00833446"/>
    <w:rsid w:val="008335C5"/>
    <w:rsid w:val="00834A4F"/>
    <w:rsid w:val="00834C82"/>
    <w:rsid w:val="0083627E"/>
    <w:rsid w:val="0083786E"/>
    <w:rsid w:val="00840A55"/>
    <w:rsid w:val="0084151F"/>
    <w:rsid w:val="00842403"/>
    <w:rsid w:val="008439A0"/>
    <w:rsid w:val="00844594"/>
    <w:rsid w:val="0084556E"/>
    <w:rsid w:val="008501AB"/>
    <w:rsid w:val="008528EA"/>
    <w:rsid w:val="00852B7C"/>
    <w:rsid w:val="00853E2F"/>
    <w:rsid w:val="00854D65"/>
    <w:rsid w:val="00855ACE"/>
    <w:rsid w:val="008574E0"/>
    <w:rsid w:val="008615AB"/>
    <w:rsid w:val="00861BB4"/>
    <w:rsid w:val="00863ACD"/>
    <w:rsid w:val="008643C9"/>
    <w:rsid w:val="008648E3"/>
    <w:rsid w:val="00866327"/>
    <w:rsid w:val="008672ED"/>
    <w:rsid w:val="008705F8"/>
    <w:rsid w:val="0087283B"/>
    <w:rsid w:val="00873348"/>
    <w:rsid w:val="008746CE"/>
    <w:rsid w:val="00874C23"/>
    <w:rsid w:val="00880D67"/>
    <w:rsid w:val="008818AB"/>
    <w:rsid w:val="00882C7D"/>
    <w:rsid w:val="00883137"/>
    <w:rsid w:val="00883B4C"/>
    <w:rsid w:val="00883CC2"/>
    <w:rsid w:val="0088539E"/>
    <w:rsid w:val="00886713"/>
    <w:rsid w:val="00886815"/>
    <w:rsid w:val="00886927"/>
    <w:rsid w:val="00886FFC"/>
    <w:rsid w:val="00887600"/>
    <w:rsid w:val="0088788F"/>
    <w:rsid w:val="00887939"/>
    <w:rsid w:val="008906B4"/>
    <w:rsid w:val="00890856"/>
    <w:rsid w:val="00890DE6"/>
    <w:rsid w:val="008910AD"/>
    <w:rsid w:val="0089224F"/>
    <w:rsid w:val="00893A07"/>
    <w:rsid w:val="0089410F"/>
    <w:rsid w:val="0089429D"/>
    <w:rsid w:val="00895353"/>
    <w:rsid w:val="00895860"/>
    <w:rsid w:val="00897692"/>
    <w:rsid w:val="008A03C4"/>
    <w:rsid w:val="008A0CDC"/>
    <w:rsid w:val="008A1392"/>
    <w:rsid w:val="008A284E"/>
    <w:rsid w:val="008A2F02"/>
    <w:rsid w:val="008A410B"/>
    <w:rsid w:val="008A4116"/>
    <w:rsid w:val="008A4740"/>
    <w:rsid w:val="008A67AE"/>
    <w:rsid w:val="008A6D20"/>
    <w:rsid w:val="008A7541"/>
    <w:rsid w:val="008B0696"/>
    <w:rsid w:val="008B1320"/>
    <w:rsid w:val="008B22F8"/>
    <w:rsid w:val="008B44FF"/>
    <w:rsid w:val="008B679A"/>
    <w:rsid w:val="008B6918"/>
    <w:rsid w:val="008B78B0"/>
    <w:rsid w:val="008C020D"/>
    <w:rsid w:val="008C0F33"/>
    <w:rsid w:val="008C1468"/>
    <w:rsid w:val="008C16F1"/>
    <w:rsid w:val="008C21C4"/>
    <w:rsid w:val="008C2F25"/>
    <w:rsid w:val="008C3874"/>
    <w:rsid w:val="008C3C98"/>
    <w:rsid w:val="008C5868"/>
    <w:rsid w:val="008C5DA1"/>
    <w:rsid w:val="008C61A8"/>
    <w:rsid w:val="008C68E8"/>
    <w:rsid w:val="008C6B3B"/>
    <w:rsid w:val="008C79A9"/>
    <w:rsid w:val="008D0595"/>
    <w:rsid w:val="008D0679"/>
    <w:rsid w:val="008D0E17"/>
    <w:rsid w:val="008D1F71"/>
    <w:rsid w:val="008D299D"/>
    <w:rsid w:val="008D3D7E"/>
    <w:rsid w:val="008D3E08"/>
    <w:rsid w:val="008D3F38"/>
    <w:rsid w:val="008D7BB1"/>
    <w:rsid w:val="008E0460"/>
    <w:rsid w:val="008E09F8"/>
    <w:rsid w:val="008E1786"/>
    <w:rsid w:val="008E1F2C"/>
    <w:rsid w:val="008E2B56"/>
    <w:rsid w:val="008E4116"/>
    <w:rsid w:val="008E5F9C"/>
    <w:rsid w:val="008F125A"/>
    <w:rsid w:val="008F24C5"/>
    <w:rsid w:val="008F282D"/>
    <w:rsid w:val="008F2908"/>
    <w:rsid w:val="008F32BD"/>
    <w:rsid w:val="008F349A"/>
    <w:rsid w:val="008F3CC7"/>
    <w:rsid w:val="008F3D04"/>
    <w:rsid w:val="008F4038"/>
    <w:rsid w:val="008F40E1"/>
    <w:rsid w:val="008F491B"/>
    <w:rsid w:val="008F4FB5"/>
    <w:rsid w:val="008F6C60"/>
    <w:rsid w:val="0090164C"/>
    <w:rsid w:val="00901EC5"/>
    <w:rsid w:val="00902265"/>
    <w:rsid w:val="009044D3"/>
    <w:rsid w:val="00904D3F"/>
    <w:rsid w:val="0090523A"/>
    <w:rsid w:val="009066BA"/>
    <w:rsid w:val="00907861"/>
    <w:rsid w:val="0091050A"/>
    <w:rsid w:val="00911769"/>
    <w:rsid w:val="00911FD8"/>
    <w:rsid w:val="009121C7"/>
    <w:rsid w:val="0091325C"/>
    <w:rsid w:val="009135BC"/>
    <w:rsid w:val="00914CD6"/>
    <w:rsid w:val="00916D42"/>
    <w:rsid w:val="0091787F"/>
    <w:rsid w:val="00917D33"/>
    <w:rsid w:val="00920B24"/>
    <w:rsid w:val="0092175B"/>
    <w:rsid w:val="0092232D"/>
    <w:rsid w:val="00922FA3"/>
    <w:rsid w:val="00923E7F"/>
    <w:rsid w:val="009242BD"/>
    <w:rsid w:val="00924B8A"/>
    <w:rsid w:val="00926C05"/>
    <w:rsid w:val="009273D7"/>
    <w:rsid w:val="0093045F"/>
    <w:rsid w:val="009323B3"/>
    <w:rsid w:val="0093243A"/>
    <w:rsid w:val="00932DE6"/>
    <w:rsid w:val="009341F5"/>
    <w:rsid w:val="00934BBA"/>
    <w:rsid w:val="0093548A"/>
    <w:rsid w:val="0093582D"/>
    <w:rsid w:val="009374F8"/>
    <w:rsid w:val="00937A52"/>
    <w:rsid w:val="00940F20"/>
    <w:rsid w:val="00940FFB"/>
    <w:rsid w:val="0094115A"/>
    <w:rsid w:val="00942476"/>
    <w:rsid w:val="009429F0"/>
    <w:rsid w:val="00942E9A"/>
    <w:rsid w:val="00942FD8"/>
    <w:rsid w:val="00944623"/>
    <w:rsid w:val="00944DE4"/>
    <w:rsid w:val="00946E2C"/>
    <w:rsid w:val="009476BC"/>
    <w:rsid w:val="009479FB"/>
    <w:rsid w:val="009512AB"/>
    <w:rsid w:val="009514AE"/>
    <w:rsid w:val="00951AB4"/>
    <w:rsid w:val="00951DD7"/>
    <w:rsid w:val="0095412B"/>
    <w:rsid w:val="0095470E"/>
    <w:rsid w:val="00954793"/>
    <w:rsid w:val="00954E32"/>
    <w:rsid w:val="0095582E"/>
    <w:rsid w:val="0095591B"/>
    <w:rsid w:val="00955B2C"/>
    <w:rsid w:val="00960149"/>
    <w:rsid w:val="00961BA9"/>
    <w:rsid w:val="0096201E"/>
    <w:rsid w:val="00962699"/>
    <w:rsid w:val="009628C5"/>
    <w:rsid w:val="00963823"/>
    <w:rsid w:val="00963EC3"/>
    <w:rsid w:val="00964B76"/>
    <w:rsid w:val="00964FCE"/>
    <w:rsid w:val="00965009"/>
    <w:rsid w:val="00965A39"/>
    <w:rsid w:val="00965DC8"/>
    <w:rsid w:val="009660C8"/>
    <w:rsid w:val="00967E85"/>
    <w:rsid w:val="00971528"/>
    <w:rsid w:val="0097160F"/>
    <w:rsid w:val="009718D9"/>
    <w:rsid w:val="00971986"/>
    <w:rsid w:val="00973452"/>
    <w:rsid w:val="0097393E"/>
    <w:rsid w:val="00973BC2"/>
    <w:rsid w:val="0097416F"/>
    <w:rsid w:val="009755C1"/>
    <w:rsid w:val="009757E5"/>
    <w:rsid w:val="0098032B"/>
    <w:rsid w:val="00980F61"/>
    <w:rsid w:val="0098183E"/>
    <w:rsid w:val="00983D5E"/>
    <w:rsid w:val="0098454A"/>
    <w:rsid w:val="00984586"/>
    <w:rsid w:val="00985CDD"/>
    <w:rsid w:val="00985E85"/>
    <w:rsid w:val="009903D5"/>
    <w:rsid w:val="009936DD"/>
    <w:rsid w:val="00997A1D"/>
    <w:rsid w:val="009A01EF"/>
    <w:rsid w:val="009A08FD"/>
    <w:rsid w:val="009A24FD"/>
    <w:rsid w:val="009A28B9"/>
    <w:rsid w:val="009A3933"/>
    <w:rsid w:val="009A3ABD"/>
    <w:rsid w:val="009A4A7D"/>
    <w:rsid w:val="009A61F7"/>
    <w:rsid w:val="009A6978"/>
    <w:rsid w:val="009A7A65"/>
    <w:rsid w:val="009B23F5"/>
    <w:rsid w:val="009B2A2D"/>
    <w:rsid w:val="009B32F6"/>
    <w:rsid w:val="009B353E"/>
    <w:rsid w:val="009B36D8"/>
    <w:rsid w:val="009B40BE"/>
    <w:rsid w:val="009B483D"/>
    <w:rsid w:val="009B7EA8"/>
    <w:rsid w:val="009C13C2"/>
    <w:rsid w:val="009C194B"/>
    <w:rsid w:val="009C2078"/>
    <w:rsid w:val="009C293B"/>
    <w:rsid w:val="009C2E39"/>
    <w:rsid w:val="009C34C6"/>
    <w:rsid w:val="009C3ABB"/>
    <w:rsid w:val="009C3F1B"/>
    <w:rsid w:val="009C43D0"/>
    <w:rsid w:val="009C4635"/>
    <w:rsid w:val="009C56F8"/>
    <w:rsid w:val="009C593D"/>
    <w:rsid w:val="009C6E26"/>
    <w:rsid w:val="009C72E0"/>
    <w:rsid w:val="009C7733"/>
    <w:rsid w:val="009C7DB9"/>
    <w:rsid w:val="009D004C"/>
    <w:rsid w:val="009D04F6"/>
    <w:rsid w:val="009D08CD"/>
    <w:rsid w:val="009D3306"/>
    <w:rsid w:val="009D344D"/>
    <w:rsid w:val="009D40F1"/>
    <w:rsid w:val="009D5507"/>
    <w:rsid w:val="009D5BB8"/>
    <w:rsid w:val="009D7343"/>
    <w:rsid w:val="009D7471"/>
    <w:rsid w:val="009D7D58"/>
    <w:rsid w:val="009E239A"/>
    <w:rsid w:val="009E37A4"/>
    <w:rsid w:val="009E3A51"/>
    <w:rsid w:val="009E4609"/>
    <w:rsid w:val="009E554B"/>
    <w:rsid w:val="009E6225"/>
    <w:rsid w:val="009E64ED"/>
    <w:rsid w:val="009E6E81"/>
    <w:rsid w:val="009F009B"/>
    <w:rsid w:val="009F0385"/>
    <w:rsid w:val="009F13DE"/>
    <w:rsid w:val="009F14D2"/>
    <w:rsid w:val="009F1777"/>
    <w:rsid w:val="009F35E2"/>
    <w:rsid w:val="009F3D30"/>
    <w:rsid w:val="009F6C6A"/>
    <w:rsid w:val="009F75E2"/>
    <w:rsid w:val="00A0051E"/>
    <w:rsid w:val="00A0081B"/>
    <w:rsid w:val="00A00A2D"/>
    <w:rsid w:val="00A01717"/>
    <w:rsid w:val="00A0195E"/>
    <w:rsid w:val="00A0226B"/>
    <w:rsid w:val="00A02AB3"/>
    <w:rsid w:val="00A03FD6"/>
    <w:rsid w:val="00A044D6"/>
    <w:rsid w:val="00A04914"/>
    <w:rsid w:val="00A04A3A"/>
    <w:rsid w:val="00A05F49"/>
    <w:rsid w:val="00A0629A"/>
    <w:rsid w:val="00A06C9C"/>
    <w:rsid w:val="00A06E7A"/>
    <w:rsid w:val="00A0734B"/>
    <w:rsid w:val="00A07669"/>
    <w:rsid w:val="00A07E14"/>
    <w:rsid w:val="00A110DD"/>
    <w:rsid w:val="00A115FD"/>
    <w:rsid w:val="00A11ACC"/>
    <w:rsid w:val="00A13497"/>
    <w:rsid w:val="00A13523"/>
    <w:rsid w:val="00A1579D"/>
    <w:rsid w:val="00A171B8"/>
    <w:rsid w:val="00A17F1C"/>
    <w:rsid w:val="00A20420"/>
    <w:rsid w:val="00A21EEA"/>
    <w:rsid w:val="00A2258B"/>
    <w:rsid w:val="00A228AB"/>
    <w:rsid w:val="00A23320"/>
    <w:rsid w:val="00A238B9"/>
    <w:rsid w:val="00A23C33"/>
    <w:rsid w:val="00A25563"/>
    <w:rsid w:val="00A25C11"/>
    <w:rsid w:val="00A26A1C"/>
    <w:rsid w:val="00A2755E"/>
    <w:rsid w:val="00A30E08"/>
    <w:rsid w:val="00A3122D"/>
    <w:rsid w:val="00A32029"/>
    <w:rsid w:val="00A32542"/>
    <w:rsid w:val="00A32F13"/>
    <w:rsid w:val="00A3319F"/>
    <w:rsid w:val="00A33202"/>
    <w:rsid w:val="00A34008"/>
    <w:rsid w:val="00A3489D"/>
    <w:rsid w:val="00A34E37"/>
    <w:rsid w:val="00A360F3"/>
    <w:rsid w:val="00A36D8B"/>
    <w:rsid w:val="00A36EDC"/>
    <w:rsid w:val="00A37EFE"/>
    <w:rsid w:val="00A40227"/>
    <w:rsid w:val="00A42CAC"/>
    <w:rsid w:val="00A43F1E"/>
    <w:rsid w:val="00A44446"/>
    <w:rsid w:val="00A4639A"/>
    <w:rsid w:val="00A4645F"/>
    <w:rsid w:val="00A4646F"/>
    <w:rsid w:val="00A47170"/>
    <w:rsid w:val="00A47229"/>
    <w:rsid w:val="00A47ED8"/>
    <w:rsid w:val="00A50775"/>
    <w:rsid w:val="00A5097D"/>
    <w:rsid w:val="00A50BB9"/>
    <w:rsid w:val="00A51280"/>
    <w:rsid w:val="00A51E45"/>
    <w:rsid w:val="00A51F69"/>
    <w:rsid w:val="00A52C43"/>
    <w:rsid w:val="00A52D2C"/>
    <w:rsid w:val="00A53919"/>
    <w:rsid w:val="00A53FF9"/>
    <w:rsid w:val="00A563E4"/>
    <w:rsid w:val="00A57688"/>
    <w:rsid w:val="00A57A90"/>
    <w:rsid w:val="00A57F1B"/>
    <w:rsid w:val="00A6004D"/>
    <w:rsid w:val="00A612F3"/>
    <w:rsid w:val="00A61CF8"/>
    <w:rsid w:val="00A6353A"/>
    <w:rsid w:val="00A6479B"/>
    <w:rsid w:val="00A64A0F"/>
    <w:rsid w:val="00A64B74"/>
    <w:rsid w:val="00A64C50"/>
    <w:rsid w:val="00A64E14"/>
    <w:rsid w:val="00A65879"/>
    <w:rsid w:val="00A66061"/>
    <w:rsid w:val="00A67783"/>
    <w:rsid w:val="00A71047"/>
    <w:rsid w:val="00A71491"/>
    <w:rsid w:val="00A7188E"/>
    <w:rsid w:val="00A71D09"/>
    <w:rsid w:val="00A727C6"/>
    <w:rsid w:val="00A731A8"/>
    <w:rsid w:val="00A73631"/>
    <w:rsid w:val="00A73FBB"/>
    <w:rsid w:val="00A74343"/>
    <w:rsid w:val="00A74663"/>
    <w:rsid w:val="00A754AA"/>
    <w:rsid w:val="00A757AE"/>
    <w:rsid w:val="00A76384"/>
    <w:rsid w:val="00A76806"/>
    <w:rsid w:val="00A76961"/>
    <w:rsid w:val="00A77379"/>
    <w:rsid w:val="00A773BC"/>
    <w:rsid w:val="00A77A40"/>
    <w:rsid w:val="00A77EAA"/>
    <w:rsid w:val="00A77EC1"/>
    <w:rsid w:val="00A80FD0"/>
    <w:rsid w:val="00A82420"/>
    <w:rsid w:val="00A82A1E"/>
    <w:rsid w:val="00A82C4D"/>
    <w:rsid w:val="00A832A2"/>
    <w:rsid w:val="00A8335E"/>
    <w:rsid w:val="00A834B3"/>
    <w:rsid w:val="00A838BA"/>
    <w:rsid w:val="00A83A9F"/>
    <w:rsid w:val="00A84940"/>
    <w:rsid w:val="00A86AF0"/>
    <w:rsid w:val="00A91132"/>
    <w:rsid w:val="00A92C9C"/>
    <w:rsid w:val="00A9387F"/>
    <w:rsid w:val="00A93BE0"/>
    <w:rsid w:val="00A94169"/>
    <w:rsid w:val="00A9596D"/>
    <w:rsid w:val="00A95DF3"/>
    <w:rsid w:val="00A975F4"/>
    <w:rsid w:val="00AA1012"/>
    <w:rsid w:val="00AA16D6"/>
    <w:rsid w:val="00AA384C"/>
    <w:rsid w:val="00AA3EA7"/>
    <w:rsid w:val="00AA5D0A"/>
    <w:rsid w:val="00AA6811"/>
    <w:rsid w:val="00AA710C"/>
    <w:rsid w:val="00AB0984"/>
    <w:rsid w:val="00AB1356"/>
    <w:rsid w:val="00AB1D62"/>
    <w:rsid w:val="00AB2036"/>
    <w:rsid w:val="00AB498E"/>
    <w:rsid w:val="00AB4C78"/>
    <w:rsid w:val="00AB5347"/>
    <w:rsid w:val="00AB5CCD"/>
    <w:rsid w:val="00AB6403"/>
    <w:rsid w:val="00AB6B6F"/>
    <w:rsid w:val="00AB725E"/>
    <w:rsid w:val="00AC0935"/>
    <w:rsid w:val="00AC1A0F"/>
    <w:rsid w:val="00AC24CF"/>
    <w:rsid w:val="00AC2AE5"/>
    <w:rsid w:val="00AC2E03"/>
    <w:rsid w:val="00AC2EEE"/>
    <w:rsid w:val="00AC2F05"/>
    <w:rsid w:val="00AC34A6"/>
    <w:rsid w:val="00AC3D61"/>
    <w:rsid w:val="00AC4525"/>
    <w:rsid w:val="00AC48A1"/>
    <w:rsid w:val="00AC4DC7"/>
    <w:rsid w:val="00AC51DA"/>
    <w:rsid w:val="00AC57A4"/>
    <w:rsid w:val="00AC707A"/>
    <w:rsid w:val="00AD11B5"/>
    <w:rsid w:val="00AD4CDF"/>
    <w:rsid w:val="00AD5018"/>
    <w:rsid w:val="00AD59C0"/>
    <w:rsid w:val="00AD5D48"/>
    <w:rsid w:val="00AD7807"/>
    <w:rsid w:val="00AE06AB"/>
    <w:rsid w:val="00AE0E33"/>
    <w:rsid w:val="00AE21B1"/>
    <w:rsid w:val="00AE2B7C"/>
    <w:rsid w:val="00AE3EC2"/>
    <w:rsid w:val="00AE44A8"/>
    <w:rsid w:val="00AE461F"/>
    <w:rsid w:val="00AE4E7C"/>
    <w:rsid w:val="00AE570E"/>
    <w:rsid w:val="00AE6301"/>
    <w:rsid w:val="00AE63AB"/>
    <w:rsid w:val="00AE6741"/>
    <w:rsid w:val="00AE6AA6"/>
    <w:rsid w:val="00AF0A10"/>
    <w:rsid w:val="00AF104D"/>
    <w:rsid w:val="00AF1BDC"/>
    <w:rsid w:val="00AF3FF3"/>
    <w:rsid w:val="00AF5A80"/>
    <w:rsid w:val="00AF6B6D"/>
    <w:rsid w:val="00AF700F"/>
    <w:rsid w:val="00AF752F"/>
    <w:rsid w:val="00B0013E"/>
    <w:rsid w:val="00B00E78"/>
    <w:rsid w:val="00B0216E"/>
    <w:rsid w:val="00B02264"/>
    <w:rsid w:val="00B02A1D"/>
    <w:rsid w:val="00B03AC0"/>
    <w:rsid w:val="00B05D43"/>
    <w:rsid w:val="00B079D9"/>
    <w:rsid w:val="00B11B8D"/>
    <w:rsid w:val="00B12616"/>
    <w:rsid w:val="00B12A01"/>
    <w:rsid w:val="00B12E97"/>
    <w:rsid w:val="00B13260"/>
    <w:rsid w:val="00B14A05"/>
    <w:rsid w:val="00B14E41"/>
    <w:rsid w:val="00B14E61"/>
    <w:rsid w:val="00B14EDD"/>
    <w:rsid w:val="00B15F86"/>
    <w:rsid w:val="00B15FB8"/>
    <w:rsid w:val="00B16683"/>
    <w:rsid w:val="00B16B69"/>
    <w:rsid w:val="00B20AEC"/>
    <w:rsid w:val="00B214AF"/>
    <w:rsid w:val="00B22E19"/>
    <w:rsid w:val="00B23D83"/>
    <w:rsid w:val="00B23E59"/>
    <w:rsid w:val="00B257CF"/>
    <w:rsid w:val="00B25B05"/>
    <w:rsid w:val="00B25C32"/>
    <w:rsid w:val="00B26684"/>
    <w:rsid w:val="00B27F92"/>
    <w:rsid w:val="00B30D8C"/>
    <w:rsid w:val="00B324B2"/>
    <w:rsid w:val="00B3268B"/>
    <w:rsid w:val="00B3322A"/>
    <w:rsid w:val="00B35F43"/>
    <w:rsid w:val="00B35F6C"/>
    <w:rsid w:val="00B37821"/>
    <w:rsid w:val="00B4031D"/>
    <w:rsid w:val="00B41088"/>
    <w:rsid w:val="00B41128"/>
    <w:rsid w:val="00B426E2"/>
    <w:rsid w:val="00B426EA"/>
    <w:rsid w:val="00B4344C"/>
    <w:rsid w:val="00B44687"/>
    <w:rsid w:val="00B447AF"/>
    <w:rsid w:val="00B45415"/>
    <w:rsid w:val="00B47D72"/>
    <w:rsid w:val="00B5052E"/>
    <w:rsid w:val="00B51CF5"/>
    <w:rsid w:val="00B525E7"/>
    <w:rsid w:val="00B529BC"/>
    <w:rsid w:val="00B53382"/>
    <w:rsid w:val="00B53EE4"/>
    <w:rsid w:val="00B546C6"/>
    <w:rsid w:val="00B54F2D"/>
    <w:rsid w:val="00B5607A"/>
    <w:rsid w:val="00B56850"/>
    <w:rsid w:val="00B57475"/>
    <w:rsid w:val="00B61D0B"/>
    <w:rsid w:val="00B6239E"/>
    <w:rsid w:val="00B63B85"/>
    <w:rsid w:val="00B64628"/>
    <w:rsid w:val="00B6494E"/>
    <w:rsid w:val="00B65256"/>
    <w:rsid w:val="00B65571"/>
    <w:rsid w:val="00B655C0"/>
    <w:rsid w:val="00B657B4"/>
    <w:rsid w:val="00B6587E"/>
    <w:rsid w:val="00B658D8"/>
    <w:rsid w:val="00B65CA2"/>
    <w:rsid w:val="00B6688E"/>
    <w:rsid w:val="00B6750B"/>
    <w:rsid w:val="00B67AEE"/>
    <w:rsid w:val="00B713EC"/>
    <w:rsid w:val="00B731E7"/>
    <w:rsid w:val="00B74324"/>
    <w:rsid w:val="00B745DC"/>
    <w:rsid w:val="00B74DAF"/>
    <w:rsid w:val="00B75C66"/>
    <w:rsid w:val="00B76298"/>
    <w:rsid w:val="00B773ED"/>
    <w:rsid w:val="00B81C30"/>
    <w:rsid w:val="00B820E9"/>
    <w:rsid w:val="00B83613"/>
    <w:rsid w:val="00B83C5F"/>
    <w:rsid w:val="00B84431"/>
    <w:rsid w:val="00B844C9"/>
    <w:rsid w:val="00B848CF"/>
    <w:rsid w:val="00B86A42"/>
    <w:rsid w:val="00B871FD"/>
    <w:rsid w:val="00B915AF"/>
    <w:rsid w:val="00B91E9B"/>
    <w:rsid w:val="00B91F8B"/>
    <w:rsid w:val="00B9204E"/>
    <w:rsid w:val="00B9371C"/>
    <w:rsid w:val="00B93E49"/>
    <w:rsid w:val="00B94441"/>
    <w:rsid w:val="00B9509A"/>
    <w:rsid w:val="00B959F4"/>
    <w:rsid w:val="00B95DAC"/>
    <w:rsid w:val="00B95DD8"/>
    <w:rsid w:val="00B95E24"/>
    <w:rsid w:val="00B964E3"/>
    <w:rsid w:val="00B965CF"/>
    <w:rsid w:val="00BA12FF"/>
    <w:rsid w:val="00BA1588"/>
    <w:rsid w:val="00BA232C"/>
    <w:rsid w:val="00BA36CA"/>
    <w:rsid w:val="00BA49A4"/>
    <w:rsid w:val="00BA61CE"/>
    <w:rsid w:val="00BA62A4"/>
    <w:rsid w:val="00BB0307"/>
    <w:rsid w:val="00BB0517"/>
    <w:rsid w:val="00BB0F21"/>
    <w:rsid w:val="00BB1022"/>
    <w:rsid w:val="00BB10D8"/>
    <w:rsid w:val="00BB2103"/>
    <w:rsid w:val="00BB3094"/>
    <w:rsid w:val="00BB3776"/>
    <w:rsid w:val="00BB4946"/>
    <w:rsid w:val="00BB66AE"/>
    <w:rsid w:val="00BB6BD6"/>
    <w:rsid w:val="00BB6FDB"/>
    <w:rsid w:val="00BC003E"/>
    <w:rsid w:val="00BC0CC2"/>
    <w:rsid w:val="00BC101E"/>
    <w:rsid w:val="00BC11C6"/>
    <w:rsid w:val="00BC19B7"/>
    <w:rsid w:val="00BC20D2"/>
    <w:rsid w:val="00BC51C9"/>
    <w:rsid w:val="00BC5AB5"/>
    <w:rsid w:val="00BC5F5B"/>
    <w:rsid w:val="00BC6E2B"/>
    <w:rsid w:val="00BC734C"/>
    <w:rsid w:val="00BD04AE"/>
    <w:rsid w:val="00BD05BE"/>
    <w:rsid w:val="00BD07FE"/>
    <w:rsid w:val="00BD162A"/>
    <w:rsid w:val="00BD2355"/>
    <w:rsid w:val="00BD37CA"/>
    <w:rsid w:val="00BD48A0"/>
    <w:rsid w:val="00BD48FE"/>
    <w:rsid w:val="00BD4EBE"/>
    <w:rsid w:val="00BD6E86"/>
    <w:rsid w:val="00BD7096"/>
    <w:rsid w:val="00BE1A2A"/>
    <w:rsid w:val="00BE2B2A"/>
    <w:rsid w:val="00BE3A5D"/>
    <w:rsid w:val="00BE4331"/>
    <w:rsid w:val="00BE5629"/>
    <w:rsid w:val="00BE5851"/>
    <w:rsid w:val="00BE626A"/>
    <w:rsid w:val="00BE6390"/>
    <w:rsid w:val="00BE6A1C"/>
    <w:rsid w:val="00BE6A55"/>
    <w:rsid w:val="00BE6D86"/>
    <w:rsid w:val="00BE744F"/>
    <w:rsid w:val="00BF0587"/>
    <w:rsid w:val="00BF0944"/>
    <w:rsid w:val="00BF22BB"/>
    <w:rsid w:val="00BF2648"/>
    <w:rsid w:val="00BF2EA0"/>
    <w:rsid w:val="00BF3AC5"/>
    <w:rsid w:val="00BF67B9"/>
    <w:rsid w:val="00C00FA7"/>
    <w:rsid w:val="00C016CC"/>
    <w:rsid w:val="00C05A1C"/>
    <w:rsid w:val="00C076FB"/>
    <w:rsid w:val="00C10277"/>
    <w:rsid w:val="00C11661"/>
    <w:rsid w:val="00C11F40"/>
    <w:rsid w:val="00C1303F"/>
    <w:rsid w:val="00C13209"/>
    <w:rsid w:val="00C13B53"/>
    <w:rsid w:val="00C1448C"/>
    <w:rsid w:val="00C16212"/>
    <w:rsid w:val="00C16895"/>
    <w:rsid w:val="00C1705C"/>
    <w:rsid w:val="00C1719F"/>
    <w:rsid w:val="00C171E6"/>
    <w:rsid w:val="00C1755E"/>
    <w:rsid w:val="00C17C31"/>
    <w:rsid w:val="00C2120F"/>
    <w:rsid w:val="00C212B2"/>
    <w:rsid w:val="00C21894"/>
    <w:rsid w:val="00C21ECA"/>
    <w:rsid w:val="00C2238C"/>
    <w:rsid w:val="00C23C69"/>
    <w:rsid w:val="00C23EFD"/>
    <w:rsid w:val="00C25458"/>
    <w:rsid w:val="00C26397"/>
    <w:rsid w:val="00C269FB"/>
    <w:rsid w:val="00C26AA9"/>
    <w:rsid w:val="00C276B4"/>
    <w:rsid w:val="00C316CE"/>
    <w:rsid w:val="00C32D02"/>
    <w:rsid w:val="00C332D1"/>
    <w:rsid w:val="00C33695"/>
    <w:rsid w:val="00C34C84"/>
    <w:rsid w:val="00C35FB7"/>
    <w:rsid w:val="00C36273"/>
    <w:rsid w:val="00C367D9"/>
    <w:rsid w:val="00C41729"/>
    <w:rsid w:val="00C438C5"/>
    <w:rsid w:val="00C4398C"/>
    <w:rsid w:val="00C44072"/>
    <w:rsid w:val="00C449B3"/>
    <w:rsid w:val="00C44A1A"/>
    <w:rsid w:val="00C44FC8"/>
    <w:rsid w:val="00C454A5"/>
    <w:rsid w:val="00C45830"/>
    <w:rsid w:val="00C478CF"/>
    <w:rsid w:val="00C47AE0"/>
    <w:rsid w:val="00C52106"/>
    <w:rsid w:val="00C52925"/>
    <w:rsid w:val="00C5300B"/>
    <w:rsid w:val="00C53641"/>
    <w:rsid w:val="00C5382A"/>
    <w:rsid w:val="00C55155"/>
    <w:rsid w:val="00C554CB"/>
    <w:rsid w:val="00C557DE"/>
    <w:rsid w:val="00C55A60"/>
    <w:rsid w:val="00C55B70"/>
    <w:rsid w:val="00C573F6"/>
    <w:rsid w:val="00C57A79"/>
    <w:rsid w:val="00C60218"/>
    <w:rsid w:val="00C603B6"/>
    <w:rsid w:val="00C60D92"/>
    <w:rsid w:val="00C60E0C"/>
    <w:rsid w:val="00C63EBB"/>
    <w:rsid w:val="00C64456"/>
    <w:rsid w:val="00C65768"/>
    <w:rsid w:val="00C6590C"/>
    <w:rsid w:val="00C67E53"/>
    <w:rsid w:val="00C70838"/>
    <w:rsid w:val="00C716E3"/>
    <w:rsid w:val="00C72492"/>
    <w:rsid w:val="00C747CC"/>
    <w:rsid w:val="00C75D5F"/>
    <w:rsid w:val="00C77FB1"/>
    <w:rsid w:val="00C82F89"/>
    <w:rsid w:val="00C85BBB"/>
    <w:rsid w:val="00C8612D"/>
    <w:rsid w:val="00C867F2"/>
    <w:rsid w:val="00C873B3"/>
    <w:rsid w:val="00C919EB"/>
    <w:rsid w:val="00C9454C"/>
    <w:rsid w:val="00C95011"/>
    <w:rsid w:val="00C95699"/>
    <w:rsid w:val="00C967E9"/>
    <w:rsid w:val="00C96988"/>
    <w:rsid w:val="00C971CE"/>
    <w:rsid w:val="00CA0E2E"/>
    <w:rsid w:val="00CA0F2F"/>
    <w:rsid w:val="00CA2281"/>
    <w:rsid w:val="00CA2449"/>
    <w:rsid w:val="00CA36A6"/>
    <w:rsid w:val="00CA42A0"/>
    <w:rsid w:val="00CA50C7"/>
    <w:rsid w:val="00CA5B1B"/>
    <w:rsid w:val="00CA5D6A"/>
    <w:rsid w:val="00CA6DBC"/>
    <w:rsid w:val="00CA7384"/>
    <w:rsid w:val="00CB0818"/>
    <w:rsid w:val="00CB18E7"/>
    <w:rsid w:val="00CB1BB8"/>
    <w:rsid w:val="00CB2824"/>
    <w:rsid w:val="00CB3339"/>
    <w:rsid w:val="00CB3A85"/>
    <w:rsid w:val="00CB4538"/>
    <w:rsid w:val="00CB50B1"/>
    <w:rsid w:val="00CB50D2"/>
    <w:rsid w:val="00CB57CB"/>
    <w:rsid w:val="00CB6912"/>
    <w:rsid w:val="00CB7656"/>
    <w:rsid w:val="00CC0AF1"/>
    <w:rsid w:val="00CC1277"/>
    <w:rsid w:val="00CC22DE"/>
    <w:rsid w:val="00CC313A"/>
    <w:rsid w:val="00CC3C91"/>
    <w:rsid w:val="00CC6FB0"/>
    <w:rsid w:val="00CC71EB"/>
    <w:rsid w:val="00CD00F6"/>
    <w:rsid w:val="00CD0B9D"/>
    <w:rsid w:val="00CD0DFB"/>
    <w:rsid w:val="00CD2C99"/>
    <w:rsid w:val="00CD3E60"/>
    <w:rsid w:val="00CD46C1"/>
    <w:rsid w:val="00CD48AF"/>
    <w:rsid w:val="00CD6338"/>
    <w:rsid w:val="00CD647F"/>
    <w:rsid w:val="00CD64BD"/>
    <w:rsid w:val="00CD750A"/>
    <w:rsid w:val="00CE1012"/>
    <w:rsid w:val="00CE12EC"/>
    <w:rsid w:val="00CE15DC"/>
    <w:rsid w:val="00CE1601"/>
    <w:rsid w:val="00CE339D"/>
    <w:rsid w:val="00CE478C"/>
    <w:rsid w:val="00CE4FC1"/>
    <w:rsid w:val="00CE52ED"/>
    <w:rsid w:val="00CE59E4"/>
    <w:rsid w:val="00CE6B7B"/>
    <w:rsid w:val="00CF118A"/>
    <w:rsid w:val="00CF1780"/>
    <w:rsid w:val="00CF2A0C"/>
    <w:rsid w:val="00CF51D3"/>
    <w:rsid w:val="00CF5674"/>
    <w:rsid w:val="00CF628B"/>
    <w:rsid w:val="00CF6306"/>
    <w:rsid w:val="00CF71E4"/>
    <w:rsid w:val="00CF7FE6"/>
    <w:rsid w:val="00D00E73"/>
    <w:rsid w:val="00D01364"/>
    <w:rsid w:val="00D01EAA"/>
    <w:rsid w:val="00D03232"/>
    <w:rsid w:val="00D04C87"/>
    <w:rsid w:val="00D056B3"/>
    <w:rsid w:val="00D07E93"/>
    <w:rsid w:val="00D07FE0"/>
    <w:rsid w:val="00D10AAC"/>
    <w:rsid w:val="00D10E6B"/>
    <w:rsid w:val="00D1141C"/>
    <w:rsid w:val="00D11996"/>
    <w:rsid w:val="00D12505"/>
    <w:rsid w:val="00D133B1"/>
    <w:rsid w:val="00D159B3"/>
    <w:rsid w:val="00D15DA2"/>
    <w:rsid w:val="00D15DF2"/>
    <w:rsid w:val="00D2058E"/>
    <w:rsid w:val="00D208C7"/>
    <w:rsid w:val="00D2131B"/>
    <w:rsid w:val="00D21E02"/>
    <w:rsid w:val="00D2372C"/>
    <w:rsid w:val="00D241F9"/>
    <w:rsid w:val="00D24BF3"/>
    <w:rsid w:val="00D25190"/>
    <w:rsid w:val="00D25F0E"/>
    <w:rsid w:val="00D26191"/>
    <w:rsid w:val="00D264ED"/>
    <w:rsid w:val="00D30DAB"/>
    <w:rsid w:val="00D318A6"/>
    <w:rsid w:val="00D31B6F"/>
    <w:rsid w:val="00D325AF"/>
    <w:rsid w:val="00D32C82"/>
    <w:rsid w:val="00D32DF4"/>
    <w:rsid w:val="00D333F5"/>
    <w:rsid w:val="00D343F0"/>
    <w:rsid w:val="00D3441D"/>
    <w:rsid w:val="00D3457A"/>
    <w:rsid w:val="00D34F97"/>
    <w:rsid w:val="00D35D47"/>
    <w:rsid w:val="00D36C24"/>
    <w:rsid w:val="00D41355"/>
    <w:rsid w:val="00D4183D"/>
    <w:rsid w:val="00D4225A"/>
    <w:rsid w:val="00D430BC"/>
    <w:rsid w:val="00D432F6"/>
    <w:rsid w:val="00D44D5B"/>
    <w:rsid w:val="00D45FE4"/>
    <w:rsid w:val="00D463EA"/>
    <w:rsid w:val="00D47AEF"/>
    <w:rsid w:val="00D51300"/>
    <w:rsid w:val="00D51322"/>
    <w:rsid w:val="00D5255F"/>
    <w:rsid w:val="00D53501"/>
    <w:rsid w:val="00D54E8F"/>
    <w:rsid w:val="00D55627"/>
    <w:rsid w:val="00D559D3"/>
    <w:rsid w:val="00D56257"/>
    <w:rsid w:val="00D5680E"/>
    <w:rsid w:val="00D57A44"/>
    <w:rsid w:val="00D57B40"/>
    <w:rsid w:val="00D60833"/>
    <w:rsid w:val="00D60B04"/>
    <w:rsid w:val="00D6339E"/>
    <w:rsid w:val="00D638D9"/>
    <w:rsid w:val="00D644C1"/>
    <w:rsid w:val="00D646F0"/>
    <w:rsid w:val="00D64773"/>
    <w:rsid w:val="00D64971"/>
    <w:rsid w:val="00D6528A"/>
    <w:rsid w:val="00D66FDB"/>
    <w:rsid w:val="00D70072"/>
    <w:rsid w:val="00D71324"/>
    <w:rsid w:val="00D718A6"/>
    <w:rsid w:val="00D71D26"/>
    <w:rsid w:val="00D73D96"/>
    <w:rsid w:val="00D73DF9"/>
    <w:rsid w:val="00D74412"/>
    <w:rsid w:val="00D76687"/>
    <w:rsid w:val="00D76877"/>
    <w:rsid w:val="00D80F8C"/>
    <w:rsid w:val="00D81B32"/>
    <w:rsid w:val="00D82B0E"/>
    <w:rsid w:val="00D83C16"/>
    <w:rsid w:val="00D84E01"/>
    <w:rsid w:val="00D85C86"/>
    <w:rsid w:val="00D85F29"/>
    <w:rsid w:val="00D86600"/>
    <w:rsid w:val="00D8686E"/>
    <w:rsid w:val="00D87622"/>
    <w:rsid w:val="00D878CC"/>
    <w:rsid w:val="00D903D5"/>
    <w:rsid w:val="00D903E7"/>
    <w:rsid w:val="00D91D31"/>
    <w:rsid w:val="00D91D8E"/>
    <w:rsid w:val="00D9282A"/>
    <w:rsid w:val="00D92DCF"/>
    <w:rsid w:val="00D93959"/>
    <w:rsid w:val="00D94491"/>
    <w:rsid w:val="00D969C6"/>
    <w:rsid w:val="00D969E0"/>
    <w:rsid w:val="00D972C4"/>
    <w:rsid w:val="00D97E91"/>
    <w:rsid w:val="00D97F7A"/>
    <w:rsid w:val="00DA00E5"/>
    <w:rsid w:val="00DA0D63"/>
    <w:rsid w:val="00DA160A"/>
    <w:rsid w:val="00DA1749"/>
    <w:rsid w:val="00DA37A6"/>
    <w:rsid w:val="00DA38B8"/>
    <w:rsid w:val="00DA3944"/>
    <w:rsid w:val="00DA3A45"/>
    <w:rsid w:val="00DA3FE5"/>
    <w:rsid w:val="00DA4AE2"/>
    <w:rsid w:val="00DA4D07"/>
    <w:rsid w:val="00DA50D7"/>
    <w:rsid w:val="00DA5156"/>
    <w:rsid w:val="00DB0949"/>
    <w:rsid w:val="00DB0CDC"/>
    <w:rsid w:val="00DB0EA9"/>
    <w:rsid w:val="00DB1E74"/>
    <w:rsid w:val="00DB2833"/>
    <w:rsid w:val="00DB2F03"/>
    <w:rsid w:val="00DB32CD"/>
    <w:rsid w:val="00DB4320"/>
    <w:rsid w:val="00DB4804"/>
    <w:rsid w:val="00DB4AA5"/>
    <w:rsid w:val="00DB4C81"/>
    <w:rsid w:val="00DB59A8"/>
    <w:rsid w:val="00DB5E91"/>
    <w:rsid w:val="00DB7756"/>
    <w:rsid w:val="00DC1F8F"/>
    <w:rsid w:val="00DC2187"/>
    <w:rsid w:val="00DC34E7"/>
    <w:rsid w:val="00DC4D02"/>
    <w:rsid w:val="00DC500C"/>
    <w:rsid w:val="00DC5803"/>
    <w:rsid w:val="00DC5CB4"/>
    <w:rsid w:val="00DC6F05"/>
    <w:rsid w:val="00DC790C"/>
    <w:rsid w:val="00DD197C"/>
    <w:rsid w:val="00DD1E60"/>
    <w:rsid w:val="00DD1EF9"/>
    <w:rsid w:val="00DD2C9F"/>
    <w:rsid w:val="00DD474F"/>
    <w:rsid w:val="00DD5075"/>
    <w:rsid w:val="00DD524D"/>
    <w:rsid w:val="00DD5948"/>
    <w:rsid w:val="00DD5EA6"/>
    <w:rsid w:val="00DD755E"/>
    <w:rsid w:val="00DD7A36"/>
    <w:rsid w:val="00DE03D0"/>
    <w:rsid w:val="00DE1A47"/>
    <w:rsid w:val="00DE344C"/>
    <w:rsid w:val="00DE3CB8"/>
    <w:rsid w:val="00DE3D9D"/>
    <w:rsid w:val="00DE405C"/>
    <w:rsid w:val="00DE4BA4"/>
    <w:rsid w:val="00DE5B3D"/>
    <w:rsid w:val="00DE5BF6"/>
    <w:rsid w:val="00DE5BFF"/>
    <w:rsid w:val="00DE753B"/>
    <w:rsid w:val="00DE7654"/>
    <w:rsid w:val="00DF1662"/>
    <w:rsid w:val="00DF2EA6"/>
    <w:rsid w:val="00DF57EC"/>
    <w:rsid w:val="00DF6563"/>
    <w:rsid w:val="00DF66FC"/>
    <w:rsid w:val="00DF6DC2"/>
    <w:rsid w:val="00E001F3"/>
    <w:rsid w:val="00E00886"/>
    <w:rsid w:val="00E00A9D"/>
    <w:rsid w:val="00E01E63"/>
    <w:rsid w:val="00E023DD"/>
    <w:rsid w:val="00E03152"/>
    <w:rsid w:val="00E03CF4"/>
    <w:rsid w:val="00E04A92"/>
    <w:rsid w:val="00E067A9"/>
    <w:rsid w:val="00E1015F"/>
    <w:rsid w:val="00E101FD"/>
    <w:rsid w:val="00E10B61"/>
    <w:rsid w:val="00E10C5B"/>
    <w:rsid w:val="00E12154"/>
    <w:rsid w:val="00E13BD3"/>
    <w:rsid w:val="00E14BA8"/>
    <w:rsid w:val="00E15194"/>
    <w:rsid w:val="00E151CE"/>
    <w:rsid w:val="00E167AB"/>
    <w:rsid w:val="00E16B08"/>
    <w:rsid w:val="00E16F88"/>
    <w:rsid w:val="00E17826"/>
    <w:rsid w:val="00E17C4A"/>
    <w:rsid w:val="00E20004"/>
    <w:rsid w:val="00E2191A"/>
    <w:rsid w:val="00E21FE1"/>
    <w:rsid w:val="00E224DD"/>
    <w:rsid w:val="00E2452C"/>
    <w:rsid w:val="00E2518B"/>
    <w:rsid w:val="00E25C53"/>
    <w:rsid w:val="00E26C82"/>
    <w:rsid w:val="00E274A3"/>
    <w:rsid w:val="00E275D0"/>
    <w:rsid w:val="00E3026F"/>
    <w:rsid w:val="00E30C48"/>
    <w:rsid w:val="00E310C2"/>
    <w:rsid w:val="00E3147A"/>
    <w:rsid w:val="00E31E3A"/>
    <w:rsid w:val="00E32C34"/>
    <w:rsid w:val="00E3426D"/>
    <w:rsid w:val="00E35ABE"/>
    <w:rsid w:val="00E35F16"/>
    <w:rsid w:val="00E36E7E"/>
    <w:rsid w:val="00E376CA"/>
    <w:rsid w:val="00E41373"/>
    <w:rsid w:val="00E41E59"/>
    <w:rsid w:val="00E43348"/>
    <w:rsid w:val="00E4361C"/>
    <w:rsid w:val="00E4395D"/>
    <w:rsid w:val="00E43AF1"/>
    <w:rsid w:val="00E4596D"/>
    <w:rsid w:val="00E476F2"/>
    <w:rsid w:val="00E47AC3"/>
    <w:rsid w:val="00E5024E"/>
    <w:rsid w:val="00E50B3E"/>
    <w:rsid w:val="00E5177F"/>
    <w:rsid w:val="00E53617"/>
    <w:rsid w:val="00E550FF"/>
    <w:rsid w:val="00E564BE"/>
    <w:rsid w:val="00E575EE"/>
    <w:rsid w:val="00E57D59"/>
    <w:rsid w:val="00E57D87"/>
    <w:rsid w:val="00E6126C"/>
    <w:rsid w:val="00E627D8"/>
    <w:rsid w:val="00E62B3D"/>
    <w:rsid w:val="00E65266"/>
    <w:rsid w:val="00E67582"/>
    <w:rsid w:val="00E679EC"/>
    <w:rsid w:val="00E67B94"/>
    <w:rsid w:val="00E7026D"/>
    <w:rsid w:val="00E7079B"/>
    <w:rsid w:val="00E7105A"/>
    <w:rsid w:val="00E71592"/>
    <w:rsid w:val="00E71922"/>
    <w:rsid w:val="00E72646"/>
    <w:rsid w:val="00E7300C"/>
    <w:rsid w:val="00E75AD8"/>
    <w:rsid w:val="00E76E4E"/>
    <w:rsid w:val="00E7729B"/>
    <w:rsid w:val="00E82A2A"/>
    <w:rsid w:val="00E82A96"/>
    <w:rsid w:val="00E82E49"/>
    <w:rsid w:val="00E84861"/>
    <w:rsid w:val="00E84DBF"/>
    <w:rsid w:val="00E85749"/>
    <w:rsid w:val="00E90BC0"/>
    <w:rsid w:val="00E90F93"/>
    <w:rsid w:val="00E910E2"/>
    <w:rsid w:val="00E91429"/>
    <w:rsid w:val="00E91FF2"/>
    <w:rsid w:val="00E92C89"/>
    <w:rsid w:val="00E92F5D"/>
    <w:rsid w:val="00E94FA9"/>
    <w:rsid w:val="00E95433"/>
    <w:rsid w:val="00E95DA1"/>
    <w:rsid w:val="00E96091"/>
    <w:rsid w:val="00E97065"/>
    <w:rsid w:val="00E974FF"/>
    <w:rsid w:val="00E97689"/>
    <w:rsid w:val="00E97E5B"/>
    <w:rsid w:val="00EA16AC"/>
    <w:rsid w:val="00EA1AA0"/>
    <w:rsid w:val="00EA1E9A"/>
    <w:rsid w:val="00EA2158"/>
    <w:rsid w:val="00EA45E9"/>
    <w:rsid w:val="00EA4BEF"/>
    <w:rsid w:val="00EA5218"/>
    <w:rsid w:val="00EA5CD2"/>
    <w:rsid w:val="00EA6112"/>
    <w:rsid w:val="00EA77D3"/>
    <w:rsid w:val="00EB05A2"/>
    <w:rsid w:val="00EB1BD7"/>
    <w:rsid w:val="00EB314B"/>
    <w:rsid w:val="00EB599A"/>
    <w:rsid w:val="00EB7A1E"/>
    <w:rsid w:val="00EC010E"/>
    <w:rsid w:val="00EC11D9"/>
    <w:rsid w:val="00EC1EF1"/>
    <w:rsid w:val="00EC1FBD"/>
    <w:rsid w:val="00EC3715"/>
    <w:rsid w:val="00EC5289"/>
    <w:rsid w:val="00EC6B82"/>
    <w:rsid w:val="00EC71E5"/>
    <w:rsid w:val="00EC726B"/>
    <w:rsid w:val="00ED1C9F"/>
    <w:rsid w:val="00ED23FB"/>
    <w:rsid w:val="00ED2BEB"/>
    <w:rsid w:val="00ED404F"/>
    <w:rsid w:val="00ED466B"/>
    <w:rsid w:val="00ED4C89"/>
    <w:rsid w:val="00ED7763"/>
    <w:rsid w:val="00ED77A4"/>
    <w:rsid w:val="00ED7EB9"/>
    <w:rsid w:val="00EE0E20"/>
    <w:rsid w:val="00EE3F31"/>
    <w:rsid w:val="00EE432E"/>
    <w:rsid w:val="00EE46BF"/>
    <w:rsid w:val="00EE4D3B"/>
    <w:rsid w:val="00EE55EA"/>
    <w:rsid w:val="00EE59F0"/>
    <w:rsid w:val="00EE5EA4"/>
    <w:rsid w:val="00EE6DDC"/>
    <w:rsid w:val="00EE7F2A"/>
    <w:rsid w:val="00EF0014"/>
    <w:rsid w:val="00EF073B"/>
    <w:rsid w:val="00EF095F"/>
    <w:rsid w:val="00EF144C"/>
    <w:rsid w:val="00EF361A"/>
    <w:rsid w:val="00EF6300"/>
    <w:rsid w:val="00EF72D0"/>
    <w:rsid w:val="00F00A98"/>
    <w:rsid w:val="00F0189E"/>
    <w:rsid w:val="00F020DE"/>
    <w:rsid w:val="00F0216B"/>
    <w:rsid w:val="00F02809"/>
    <w:rsid w:val="00F0320B"/>
    <w:rsid w:val="00F0494B"/>
    <w:rsid w:val="00F057C8"/>
    <w:rsid w:val="00F0683B"/>
    <w:rsid w:val="00F07AD6"/>
    <w:rsid w:val="00F13092"/>
    <w:rsid w:val="00F13B3E"/>
    <w:rsid w:val="00F146F1"/>
    <w:rsid w:val="00F16BF0"/>
    <w:rsid w:val="00F20F66"/>
    <w:rsid w:val="00F21ABA"/>
    <w:rsid w:val="00F21ACC"/>
    <w:rsid w:val="00F22460"/>
    <w:rsid w:val="00F22DA8"/>
    <w:rsid w:val="00F244F7"/>
    <w:rsid w:val="00F24A33"/>
    <w:rsid w:val="00F25205"/>
    <w:rsid w:val="00F25A19"/>
    <w:rsid w:val="00F26576"/>
    <w:rsid w:val="00F266CF"/>
    <w:rsid w:val="00F272EC"/>
    <w:rsid w:val="00F27A94"/>
    <w:rsid w:val="00F30DDE"/>
    <w:rsid w:val="00F31129"/>
    <w:rsid w:val="00F311F8"/>
    <w:rsid w:val="00F3208C"/>
    <w:rsid w:val="00F32425"/>
    <w:rsid w:val="00F32A36"/>
    <w:rsid w:val="00F34503"/>
    <w:rsid w:val="00F352E6"/>
    <w:rsid w:val="00F358C0"/>
    <w:rsid w:val="00F3603A"/>
    <w:rsid w:val="00F363A3"/>
    <w:rsid w:val="00F37034"/>
    <w:rsid w:val="00F400E9"/>
    <w:rsid w:val="00F41160"/>
    <w:rsid w:val="00F4129D"/>
    <w:rsid w:val="00F4182A"/>
    <w:rsid w:val="00F41836"/>
    <w:rsid w:val="00F422FD"/>
    <w:rsid w:val="00F435E3"/>
    <w:rsid w:val="00F43780"/>
    <w:rsid w:val="00F439A7"/>
    <w:rsid w:val="00F44C97"/>
    <w:rsid w:val="00F4515F"/>
    <w:rsid w:val="00F45C09"/>
    <w:rsid w:val="00F45FAE"/>
    <w:rsid w:val="00F46E0C"/>
    <w:rsid w:val="00F50475"/>
    <w:rsid w:val="00F5347F"/>
    <w:rsid w:val="00F53987"/>
    <w:rsid w:val="00F53DA0"/>
    <w:rsid w:val="00F5400E"/>
    <w:rsid w:val="00F54358"/>
    <w:rsid w:val="00F55081"/>
    <w:rsid w:val="00F619FE"/>
    <w:rsid w:val="00F61CFF"/>
    <w:rsid w:val="00F61DBB"/>
    <w:rsid w:val="00F628F7"/>
    <w:rsid w:val="00F655E8"/>
    <w:rsid w:val="00F6564D"/>
    <w:rsid w:val="00F658C1"/>
    <w:rsid w:val="00F66417"/>
    <w:rsid w:val="00F67EEF"/>
    <w:rsid w:val="00F70DB2"/>
    <w:rsid w:val="00F70F88"/>
    <w:rsid w:val="00F714DC"/>
    <w:rsid w:val="00F72F57"/>
    <w:rsid w:val="00F7448A"/>
    <w:rsid w:val="00F7486E"/>
    <w:rsid w:val="00F74A8A"/>
    <w:rsid w:val="00F756A9"/>
    <w:rsid w:val="00F81307"/>
    <w:rsid w:val="00F8178E"/>
    <w:rsid w:val="00F8382B"/>
    <w:rsid w:val="00F84E99"/>
    <w:rsid w:val="00F85286"/>
    <w:rsid w:val="00F85E87"/>
    <w:rsid w:val="00F87A5E"/>
    <w:rsid w:val="00F90841"/>
    <w:rsid w:val="00F91C0E"/>
    <w:rsid w:val="00F93795"/>
    <w:rsid w:val="00F9481D"/>
    <w:rsid w:val="00F94EDB"/>
    <w:rsid w:val="00F95995"/>
    <w:rsid w:val="00F97EA1"/>
    <w:rsid w:val="00FA1280"/>
    <w:rsid w:val="00FA4F30"/>
    <w:rsid w:val="00FA629E"/>
    <w:rsid w:val="00FA6DB6"/>
    <w:rsid w:val="00FA7D2E"/>
    <w:rsid w:val="00FB039C"/>
    <w:rsid w:val="00FB0539"/>
    <w:rsid w:val="00FB0A66"/>
    <w:rsid w:val="00FB15A2"/>
    <w:rsid w:val="00FB1943"/>
    <w:rsid w:val="00FB1F5F"/>
    <w:rsid w:val="00FB228B"/>
    <w:rsid w:val="00FB2943"/>
    <w:rsid w:val="00FB2AEA"/>
    <w:rsid w:val="00FB2D20"/>
    <w:rsid w:val="00FB3FC4"/>
    <w:rsid w:val="00FB45A7"/>
    <w:rsid w:val="00FB47B7"/>
    <w:rsid w:val="00FB6197"/>
    <w:rsid w:val="00FB7282"/>
    <w:rsid w:val="00FC07B0"/>
    <w:rsid w:val="00FC2A5B"/>
    <w:rsid w:val="00FC37DE"/>
    <w:rsid w:val="00FC3AC6"/>
    <w:rsid w:val="00FC4203"/>
    <w:rsid w:val="00FC53F5"/>
    <w:rsid w:val="00FC581A"/>
    <w:rsid w:val="00FC62B0"/>
    <w:rsid w:val="00FC7517"/>
    <w:rsid w:val="00FD0027"/>
    <w:rsid w:val="00FD1309"/>
    <w:rsid w:val="00FD20AC"/>
    <w:rsid w:val="00FD27B7"/>
    <w:rsid w:val="00FD4251"/>
    <w:rsid w:val="00FD48FF"/>
    <w:rsid w:val="00FD68DE"/>
    <w:rsid w:val="00FD75FC"/>
    <w:rsid w:val="00FE0D01"/>
    <w:rsid w:val="00FE1C68"/>
    <w:rsid w:val="00FE225D"/>
    <w:rsid w:val="00FE2B7D"/>
    <w:rsid w:val="00FE397E"/>
    <w:rsid w:val="00FE59E9"/>
    <w:rsid w:val="00FE6275"/>
    <w:rsid w:val="00FF0F10"/>
    <w:rsid w:val="00FF2390"/>
    <w:rsid w:val="00FF2F6C"/>
    <w:rsid w:val="00FF3128"/>
    <w:rsid w:val="00FF381D"/>
    <w:rsid w:val="00FF424C"/>
    <w:rsid w:val="00FF4FA6"/>
    <w:rsid w:val="00FF5CFB"/>
    <w:rsid w:val="00FF5EE1"/>
    <w:rsid w:val="00FF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5BE0AB-FA20-4C80-B23B-6A8D6222E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7C8"/>
    <w:rPr>
      <w:rFonts w:ascii="Calibri" w:eastAsia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57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ialNarow">
    <w:name w:val="Arial Narow"/>
    <w:basedOn w:val="Normalny"/>
    <w:link w:val="ArialNarowZnak"/>
    <w:qFormat/>
    <w:rsid w:val="00F057C8"/>
    <w:pPr>
      <w:spacing w:after="0" w:line="240" w:lineRule="auto"/>
    </w:pPr>
    <w:rPr>
      <w:rFonts w:ascii="Arial Narrow" w:hAnsi="Arial Narrow" w:cs="Arial Narrow"/>
      <w:sz w:val="24"/>
      <w:szCs w:val="24"/>
      <w:lang w:eastAsia="pl-PL"/>
    </w:rPr>
  </w:style>
  <w:style w:type="character" w:customStyle="1" w:styleId="ArialNarowZnak">
    <w:name w:val="Arial Narow Znak"/>
    <w:link w:val="ArialNarow"/>
    <w:locked/>
    <w:rsid w:val="00F057C8"/>
    <w:rPr>
      <w:rFonts w:ascii="Arial Narrow" w:eastAsia="Calibri" w:hAnsi="Arial Narrow" w:cs="Arial Narrow"/>
      <w:sz w:val="24"/>
      <w:szCs w:val="24"/>
      <w:lang w:eastAsia="pl-PL"/>
    </w:rPr>
  </w:style>
  <w:style w:type="paragraph" w:customStyle="1" w:styleId="Styl1">
    <w:name w:val="Styl1"/>
    <w:basedOn w:val="Nagwek1"/>
    <w:link w:val="Styl1Znak"/>
    <w:uiPriority w:val="99"/>
    <w:qFormat/>
    <w:rsid w:val="00F057C8"/>
    <w:rPr>
      <w:rFonts w:ascii="Calibri Light" w:eastAsia="Calibri" w:hAnsi="Calibri Light" w:cs="Calibri Light"/>
      <w:color w:val="2E74B5"/>
      <w:lang w:eastAsia="pl-PL"/>
    </w:rPr>
  </w:style>
  <w:style w:type="character" w:customStyle="1" w:styleId="Styl1Znak">
    <w:name w:val="Styl1 Znak"/>
    <w:link w:val="Styl1"/>
    <w:uiPriority w:val="99"/>
    <w:locked/>
    <w:rsid w:val="00F057C8"/>
    <w:rPr>
      <w:rFonts w:ascii="Calibri Light" w:eastAsia="Calibri" w:hAnsi="Calibri Light" w:cs="Calibri Light"/>
      <w:color w:val="2E74B5"/>
      <w:sz w:val="32"/>
      <w:szCs w:val="32"/>
      <w:lang w:eastAsia="pl-PL"/>
    </w:rPr>
  </w:style>
  <w:style w:type="paragraph" w:styleId="Akapitzlist">
    <w:name w:val="List Paragraph"/>
    <w:aliases w:val="sw tekst,CW_Lista,Podsis rysunku,Akapit z listą numerowaną,maz_wyliczenie,opis dzialania,K-P_odwolanie,A_wyliczenie,Akapit z listą 1,Numerowanie,BulletC,Wyliczanie,Obiekt,normalny tekst,Akapit z listą31,Bullets,List Paragraph1"/>
    <w:basedOn w:val="Normalny"/>
    <w:link w:val="AkapitzlistZnak"/>
    <w:uiPriority w:val="34"/>
    <w:qFormat/>
    <w:rsid w:val="00F057C8"/>
    <w:pPr>
      <w:ind w:left="720"/>
      <w:contextualSpacing/>
    </w:pPr>
  </w:style>
  <w:style w:type="table" w:styleId="Tabela-Siatka">
    <w:name w:val="Table Grid"/>
    <w:basedOn w:val="Standardowy"/>
    <w:uiPriority w:val="39"/>
    <w:rsid w:val="00F057C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Podsis rysunku Znak,Akapit z listą numerowaną Znak,maz_wyliczenie Znak,opis dzialania Znak,K-P_odwolanie Znak,A_wyliczenie Znak,Akapit z listą 1 Znak,Numerowanie Znak,BulletC Znak,Wyliczanie Znak"/>
    <w:link w:val="Akapitzlist"/>
    <w:uiPriority w:val="34"/>
    <w:qFormat/>
    <w:rsid w:val="00F057C8"/>
    <w:rPr>
      <w:rFonts w:ascii="Calibri" w:eastAsia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F057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andard">
    <w:name w:val="Standard"/>
    <w:rsid w:val="00F352E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Style17">
    <w:name w:val="Style17"/>
    <w:basedOn w:val="Normalny"/>
    <w:rsid w:val="00607C73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58">
    <w:name w:val="Font Style58"/>
    <w:basedOn w:val="Domylnaczcionkaakapitu"/>
    <w:rsid w:val="00607C73"/>
    <w:rPr>
      <w:rFonts w:ascii="Times New Roman" w:hAnsi="Times New Roman" w:cs="Times New Roman"/>
      <w:sz w:val="16"/>
      <w:szCs w:val="16"/>
    </w:rPr>
  </w:style>
  <w:style w:type="paragraph" w:styleId="Nagwek">
    <w:name w:val="header"/>
    <w:basedOn w:val="Normalny"/>
    <w:link w:val="NagwekZnak"/>
    <w:rsid w:val="00607C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607C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37">
    <w:name w:val="Style37"/>
    <w:basedOn w:val="Normalny"/>
    <w:rsid w:val="000C08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5F1BD4"/>
    <w:pPr>
      <w:widowControl w:val="0"/>
      <w:autoSpaceDE w:val="0"/>
      <w:autoSpaceDN w:val="0"/>
      <w:adjustRightInd w:val="0"/>
      <w:spacing w:after="0" w:line="208" w:lineRule="exac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56304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7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55E"/>
    <w:rPr>
      <w:rFonts w:ascii="Calibri" w:eastAsia="Calibri" w:hAnsi="Calibri" w:cs="Calibri"/>
    </w:rPr>
  </w:style>
  <w:style w:type="character" w:customStyle="1" w:styleId="font61">
    <w:name w:val="font61"/>
    <w:basedOn w:val="Domylnaczcionkaakapitu"/>
    <w:rsid w:val="00EF72D0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omylnaczcionkaakapitu"/>
    <w:rsid w:val="00EF72D0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141">
    <w:name w:val="font141"/>
    <w:basedOn w:val="Domylnaczcionkaakapitu"/>
    <w:rsid w:val="00EF72D0"/>
    <w:rPr>
      <w:rFonts w:ascii="Arial" w:hAnsi="Arial" w:cs="Arial" w:hint="default"/>
      <w:b w:val="0"/>
      <w:bCs w:val="0"/>
      <w:i w:val="0"/>
      <w:iCs w:val="0"/>
      <w:strike w:val="0"/>
      <w:dstrike w:val="0"/>
      <w:color w:val="FF0000"/>
      <w:sz w:val="24"/>
      <w:szCs w:val="24"/>
      <w:u w:val="none"/>
      <w:effect w:val="none"/>
    </w:rPr>
  </w:style>
  <w:style w:type="character" w:customStyle="1" w:styleId="font111">
    <w:name w:val="font111"/>
    <w:basedOn w:val="Domylnaczcionkaakapitu"/>
    <w:rsid w:val="00EF72D0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font131">
    <w:name w:val="font131"/>
    <w:basedOn w:val="Domylnaczcionkaakapitu"/>
    <w:rsid w:val="00EF72D0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81">
    <w:name w:val="font81"/>
    <w:basedOn w:val="Domylnaczcionkaakapitu"/>
    <w:rsid w:val="00EF72D0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91">
    <w:name w:val="font91"/>
    <w:basedOn w:val="Domylnaczcionkaakapitu"/>
    <w:rsid w:val="00EF72D0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font101">
    <w:name w:val="font101"/>
    <w:basedOn w:val="Domylnaczcionkaakapitu"/>
    <w:rsid w:val="00EF72D0"/>
    <w:rPr>
      <w:rFonts w:ascii="Arial" w:hAnsi="Arial" w:cs="Arial" w:hint="default"/>
      <w:b w:val="0"/>
      <w:bCs w:val="0"/>
      <w:i w:val="0"/>
      <w:iCs w:val="0"/>
      <w:strike w:val="0"/>
      <w:dstrike w:val="0"/>
      <w:color w:val="FF0000"/>
      <w:sz w:val="24"/>
      <w:szCs w:val="24"/>
      <w:u w:val="none"/>
      <w:effect w:val="none"/>
    </w:rPr>
  </w:style>
  <w:style w:type="paragraph" w:customStyle="1" w:styleId="TableContents">
    <w:name w:val="Table Contents"/>
    <w:basedOn w:val="Normalny"/>
    <w:rsid w:val="00016376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2C781-0892-42B8-B196-986424320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60B33519.dotm</Template>
  <TotalTime>1</TotalTime>
  <Pages>5</Pages>
  <Words>1611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userwin7</dc:creator>
  <cp:keywords/>
  <dc:description/>
  <cp:lastModifiedBy>Zbigniew Skorupski</cp:lastModifiedBy>
  <cp:revision>4</cp:revision>
  <dcterms:created xsi:type="dcterms:W3CDTF">2024-11-13T13:10:00Z</dcterms:created>
  <dcterms:modified xsi:type="dcterms:W3CDTF">2024-11-13T13:11:00Z</dcterms:modified>
</cp:coreProperties>
</file>