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79" w:rsidRPr="006333E2" w:rsidRDefault="00C03879" w:rsidP="00C03879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 w:rsidRPr="006333E2">
        <w:rPr>
          <w:rFonts w:asciiTheme="minorHAnsi" w:hAnsiTheme="minorHAnsi"/>
          <w:sz w:val="20"/>
        </w:rPr>
        <w:t>Zał. nr 5 do SIWZ</w:t>
      </w:r>
    </w:p>
    <w:p w:rsidR="00C03879" w:rsidRPr="006333E2" w:rsidRDefault="00C03879" w:rsidP="00C0387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 </w:t>
      </w:r>
      <w:r w:rsidRPr="006333E2">
        <w:rPr>
          <w:rFonts w:asciiTheme="minorHAnsi" w:hAnsiTheme="minorHAnsi"/>
          <w:bCs/>
          <w:sz w:val="20"/>
          <w:szCs w:val="20"/>
        </w:rPr>
        <w:t>Projekt</w:t>
      </w:r>
      <w:r w:rsidRPr="006333E2">
        <w:rPr>
          <w:rFonts w:asciiTheme="minorHAnsi" w:hAnsiTheme="minorHAnsi"/>
          <w:sz w:val="20"/>
          <w:szCs w:val="20"/>
        </w:rPr>
        <w:t xml:space="preserve">                                                              UMOWA Nr ...../1</w:t>
      </w:r>
      <w:r w:rsidR="00713FA6">
        <w:rPr>
          <w:rFonts w:asciiTheme="minorHAnsi" w:hAnsiTheme="minorHAnsi"/>
          <w:sz w:val="20"/>
          <w:szCs w:val="20"/>
        </w:rPr>
        <w:t>49</w:t>
      </w:r>
      <w:r w:rsidRPr="006333E2">
        <w:rPr>
          <w:rFonts w:asciiTheme="minorHAnsi" w:hAnsiTheme="minorHAnsi"/>
          <w:sz w:val="20"/>
          <w:szCs w:val="20"/>
        </w:rPr>
        <w:t>/2019</w:t>
      </w:r>
    </w:p>
    <w:p w:rsidR="00C03879" w:rsidRPr="006333E2" w:rsidRDefault="00C03879" w:rsidP="00C03879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Zawarta w dniu …………………… roku pomiędzy: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b/>
          <w:sz w:val="20"/>
          <w:szCs w:val="20"/>
        </w:rPr>
        <w:t>Świętokrzyskim Centrum Onkologii Samodzielnym Publicznym Zakładem Opieki Zdrowotnej</w:t>
      </w:r>
      <w:r w:rsidRPr="006333E2">
        <w:rPr>
          <w:rFonts w:asciiTheme="minorHAnsi" w:hAnsiTheme="minorHAnsi"/>
          <w:sz w:val="20"/>
          <w:szCs w:val="20"/>
        </w:rPr>
        <w:t xml:space="preserve">  z siedzibą w </w:t>
      </w:r>
      <w:r w:rsidRPr="006333E2">
        <w:rPr>
          <w:rFonts w:asciiTheme="minorHAnsi" w:hAnsiTheme="minorHAnsi"/>
          <w:b/>
          <w:sz w:val="20"/>
          <w:szCs w:val="20"/>
        </w:rPr>
        <w:t>Kielcach,</w:t>
      </w:r>
      <w:r w:rsidRPr="006333E2">
        <w:rPr>
          <w:rFonts w:asciiTheme="minorHAnsi" w:hAnsiTheme="minorHAnsi"/>
          <w:sz w:val="20"/>
          <w:szCs w:val="20"/>
        </w:rPr>
        <w:t xml:space="preserve"> ul. Artwińskiego 3 (nr kodu: 25-734), REGON: 001263233, NIP: 959-12-94-907, zwanym w treści umowy „</w:t>
      </w:r>
      <w:r w:rsidRPr="006333E2">
        <w:rPr>
          <w:rFonts w:asciiTheme="minorHAnsi" w:hAnsiTheme="minorHAnsi"/>
          <w:b/>
          <w:sz w:val="20"/>
          <w:szCs w:val="20"/>
        </w:rPr>
        <w:t>Zamawiającym”,</w:t>
      </w:r>
      <w:r w:rsidRPr="006333E2">
        <w:rPr>
          <w:rFonts w:asciiTheme="minorHAnsi" w:hAnsiTheme="minorHAnsi"/>
          <w:sz w:val="20"/>
          <w:szCs w:val="20"/>
        </w:rPr>
        <w:t xml:space="preserve"> w mieniu którego działa :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1. mgr Teresa Czernecka – Z-ca Dyrektora ds. Finansowo – Administracyjnych,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2. mgr Agnieszka Syska – Główna Księgowa.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 a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 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REGON: ………………….., NIP: ……………………. zwanym w treści umowy „</w:t>
      </w:r>
      <w:r w:rsidRPr="006333E2">
        <w:rPr>
          <w:rFonts w:asciiTheme="minorHAnsi" w:hAnsiTheme="minorHAnsi"/>
          <w:b/>
          <w:sz w:val="20"/>
          <w:szCs w:val="20"/>
        </w:rPr>
        <w:t>Wykonawcą”,</w:t>
      </w:r>
      <w:r w:rsidRPr="006333E2">
        <w:rPr>
          <w:rFonts w:asciiTheme="minorHAnsi" w:hAnsiTheme="minorHAnsi"/>
          <w:sz w:val="20"/>
          <w:szCs w:val="20"/>
        </w:rPr>
        <w:t xml:space="preserve"> w mieniu którego działa :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1.</w:t>
      </w:r>
      <w:r w:rsidRPr="006333E2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2.</w:t>
      </w:r>
      <w:r w:rsidRPr="006333E2">
        <w:rPr>
          <w:rFonts w:asciiTheme="minorHAnsi" w:hAnsiTheme="minorHAnsi"/>
          <w:sz w:val="20"/>
          <w:szCs w:val="20"/>
        </w:rPr>
        <w:tab/>
        <w:t>. ……………………………………………………………………………………………...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Strony zgodnie oświadczają, że umowa została zawarta na zasadach ustalonych ustawą z dnia 29 stycznia 2004 roku – Prawo zamówień publicznych </w:t>
      </w:r>
      <w:r w:rsidRPr="006333E2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6333E2">
        <w:rPr>
          <w:rFonts w:asciiTheme="minorHAnsi" w:hAnsiTheme="minorHAnsi"/>
          <w:sz w:val="20"/>
          <w:szCs w:val="20"/>
        </w:rPr>
        <w:t>(Dz. U. z 2018 r. poz. 1986) na podstawie wygranego przetargu nieograniczonego z dnia……………… roku na warunkach określonych w postępowaniu.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Strony zawarły umowę następującej treści:</w:t>
      </w:r>
    </w:p>
    <w:p w:rsidR="00C03879" w:rsidRPr="006333E2" w:rsidRDefault="00C03879" w:rsidP="00C038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333E2">
        <w:rPr>
          <w:rFonts w:asciiTheme="minorHAnsi" w:hAnsiTheme="minorHAnsi"/>
          <w:b/>
          <w:sz w:val="20"/>
          <w:szCs w:val="20"/>
        </w:rPr>
        <w:t>§ 1</w:t>
      </w:r>
    </w:p>
    <w:p w:rsidR="00C03879" w:rsidRPr="006333E2" w:rsidRDefault="00C03879" w:rsidP="00C038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333E2">
        <w:rPr>
          <w:rFonts w:asciiTheme="minorHAnsi" w:hAnsiTheme="minorHAnsi"/>
          <w:b/>
          <w:sz w:val="20"/>
          <w:szCs w:val="20"/>
        </w:rPr>
        <w:t>Przedmiot Umowy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1. Przedmiotem umowy jest dostawa  dla Zamawiającego – …............. w asortymencie, ilościach i cenach określonych w</w:t>
      </w:r>
      <w:r w:rsidR="003A1B99">
        <w:rPr>
          <w:rFonts w:asciiTheme="minorHAnsi" w:hAnsiTheme="minorHAnsi"/>
          <w:sz w:val="20"/>
          <w:szCs w:val="20"/>
        </w:rPr>
        <w:t xml:space="preserve"> Załącznika</w:t>
      </w:r>
      <w:r w:rsidRPr="006333E2">
        <w:rPr>
          <w:rFonts w:asciiTheme="minorHAnsi" w:hAnsiTheme="minorHAnsi"/>
          <w:sz w:val="20"/>
          <w:szCs w:val="20"/>
        </w:rPr>
        <w:t xml:space="preserve"> nr ..  stanowiącym integralną część umowy.</w:t>
      </w:r>
    </w:p>
    <w:p w:rsidR="00C03879" w:rsidRPr="006333E2" w:rsidRDefault="00C03879" w:rsidP="00C03879">
      <w:pPr>
        <w:widowControl w:val="0"/>
        <w:tabs>
          <w:tab w:val="left" w:pos="567"/>
          <w:tab w:val="left" w:pos="709"/>
          <w:tab w:val="left" w:pos="2160"/>
          <w:tab w:val="left" w:pos="2226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2. </w:t>
      </w:r>
      <w:r w:rsidRPr="006333E2">
        <w:rPr>
          <w:rFonts w:asciiTheme="minorHAnsi" w:hAnsiTheme="minorHAnsi"/>
          <w:color w:val="000000"/>
          <w:sz w:val="20"/>
          <w:szCs w:val="20"/>
        </w:rPr>
        <w:t>Parametry techniczne  przedmiotu umowy są wyszczególnione i szczegółowo opisane w załączniku numer ….. do   Umowy.</w:t>
      </w:r>
    </w:p>
    <w:p w:rsidR="00C03879" w:rsidRPr="006333E2" w:rsidRDefault="00C03879" w:rsidP="00C03879">
      <w:pPr>
        <w:widowControl w:val="0"/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 xml:space="preserve">3.Przedmiot umowy obejmuje: </w:t>
      </w:r>
    </w:p>
    <w:p w:rsidR="00C03879" w:rsidRPr="006333E2" w:rsidRDefault="00C03879" w:rsidP="00C03879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zakup sprzętu wraz z dostawą</w:t>
      </w:r>
      <w:r>
        <w:rPr>
          <w:rFonts w:asciiTheme="minorHAnsi" w:hAnsiTheme="minorHAnsi"/>
          <w:color w:val="000000"/>
          <w:sz w:val="20"/>
          <w:szCs w:val="20"/>
        </w:rPr>
        <w:t>, rozładunkiem,</w:t>
      </w:r>
      <w:r w:rsidRPr="006333E2">
        <w:rPr>
          <w:rFonts w:asciiTheme="minorHAnsi" w:hAnsiTheme="minorHAnsi"/>
          <w:color w:val="000000"/>
          <w:sz w:val="20"/>
          <w:szCs w:val="20"/>
        </w:rPr>
        <w:t xml:space="preserve"> przetransportowaniem na miejsce przeznaczenia</w:t>
      </w:r>
      <w:r w:rsidRPr="00B77298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i montażem</w:t>
      </w:r>
      <w:r w:rsidRPr="006333E2">
        <w:rPr>
          <w:rFonts w:asciiTheme="minorHAnsi" w:hAnsiTheme="minorHAnsi"/>
          <w:color w:val="000000"/>
          <w:sz w:val="20"/>
          <w:szCs w:val="20"/>
        </w:rPr>
        <w:t>,</w:t>
      </w:r>
    </w:p>
    <w:p w:rsidR="00C03879" w:rsidRPr="006333E2" w:rsidRDefault="00C03879" w:rsidP="00C03879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instalację sprzętu,</w:t>
      </w:r>
    </w:p>
    <w:p w:rsidR="00C03879" w:rsidRPr="006333E2" w:rsidRDefault="00C03879" w:rsidP="00C03879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uruchomienie sprzętu,</w:t>
      </w:r>
    </w:p>
    <w:p w:rsidR="00C03879" w:rsidRPr="006333E2" w:rsidRDefault="00C03879" w:rsidP="00C03879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szkolenie</w:t>
      </w:r>
      <w:r w:rsidR="00256C05">
        <w:rPr>
          <w:rFonts w:asciiTheme="minorHAnsi" w:hAnsiTheme="minorHAnsi"/>
          <w:color w:val="000000"/>
          <w:sz w:val="20"/>
          <w:szCs w:val="20"/>
        </w:rPr>
        <w:t>/</w:t>
      </w:r>
      <w:r w:rsidR="00256C05">
        <w:rPr>
          <w:i/>
          <w:iCs/>
        </w:rPr>
        <w:t xml:space="preserve"> </w:t>
      </w:r>
      <w:r w:rsidR="00256C05" w:rsidRPr="00256C05">
        <w:rPr>
          <w:iCs/>
          <w:sz w:val="20"/>
          <w:szCs w:val="20"/>
        </w:rPr>
        <w:t>instruktaż szkoleniowy</w:t>
      </w:r>
      <w:r w:rsidRPr="006333E2">
        <w:rPr>
          <w:rFonts w:asciiTheme="minorHAnsi" w:hAnsiTheme="minorHAnsi"/>
          <w:color w:val="000000"/>
          <w:sz w:val="20"/>
          <w:szCs w:val="20"/>
        </w:rPr>
        <w:t xml:space="preserve"> pracowników Zamawiającego przez Wykonawcę w zakresie obsługi sprzętu zgodnie z ofertą.</w:t>
      </w:r>
    </w:p>
    <w:p w:rsidR="00C03879" w:rsidRPr="006333E2" w:rsidRDefault="00C03879" w:rsidP="00C03879">
      <w:pPr>
        <w:widowControl w:val="0"/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4. Wykonawca oświadcza, że:</w:t>
      </w:r>
    </w:p>
    <w:p w:rsidR="00C03879" w:rsidRPr="006333E2" w:rsidRDefault="00C03879" w:rsidP="00C03879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cały przedmiot umowy  jest fabrycznie nowy,</w:t>
      </w:r>
    </w:p>
    <w:p w:rsidR="00C03879" w:rsidRPr="006333E2" w:rsidRDefault="00C03879" w:rsidP="00C03879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 xml:space="preserve">oferowany przedmiot umowy jest kompletny ze wszystkimi podzespołami, częściami </w:t>
      </w:r>
      <w:r w:rsidRPr="006333E2">
        <w:rPr>
          <w:rFonts w:asciiTheme="minorHAnsi" w:hAnsiTheme="minorHAnsi"/>
          <w:color w:val="000000"/>
          <w:sz w:val="20"/>
          <w:szCs w:val="20"/>
        </w:rPr>
        <w:br/>
        <w:t>i materiałami niezbędnymi do uruchomienia i użytkowania,</w:t>
      </w:r>
    </w:p>
    <w:p w:rsidR="00C03879" w:rsidRPr="006333E2" w:rsidRDefault="00C03879" w:rsidP="00C03879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oferowany przedmiot umowy spełnia wymogi Zamawiającego.</w:t>
      </w:r>
    </w:p>
    <w:p w:rsidR="00C03879" w:rsidRPr="006333E2" w:rsidRDefault="00C03879" w:rsidP="00C03879">
      <w:pPr>
        <w:widowControl w:val="0"/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 xml:space="preserve">5.Wykonawca oświadcza, że przedmiot umowy jest wprowadzony do obrotu i używania jak również oznaczony znakiem CE zgodnie z ustawą z dnia 20 maja 2010 roku o wyrobach medycznych (Dz. U. </w:t>
      </w:r>
      <w:r w:rsidR="009A6378">
        <w:rPr>
          <w:rFonts w:asciiTheme="minorHAnsi" w:hAnsiTheme="minorHAnsi"/>
          <w:color w:val="000000"/>
          <w:sz w:val="20"/>
          <w:szCs w:val="20"/>
        </w:rPr>
        <w:t>2019, 175</w:t>
      </w:r>
      <w:r w:rsidRPr="006333E2">
        <w:rPr>
          <w:rFonts w:asciiTheme="minorHAnsi" w:hAnsiTheme="minorHAnsi"/>
          <w:color w:val="000000"/>
          <w:sz w:val="20"/>
          <w:szCs w:val="20"/>
        </w:rPr>
        <w:t>).</w:t>
      </w:r>
    </w:p>
    <w:p w:rsidR="00C03879" w:rsidRPr="00AB1447" w:rsidRDefault="00C03879" w:rsidP="00C03879">
      <w:pPr>
        <w:widowControl w:val="0"/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6.Specyfikacja Istotnych Warunków Zamówienia wraz z załącznikami oraz oferta Wykonawcy stanowi integralną  część niniejszej umowy.</w:t>
      </w:r>
    </w:p>
    <w:p w:rsidR="00C03879" w:rsidRPr="006333E2" w:rsidRDefault="00C03879" w:rsidP="00C03879">
      <w:pPr>
        <w:pStyle w:val="Akapitzlist"/>
        <w:autoSpaceDE w:val="0"/>
        <w:ind w:left="397"/>
        <w:jc w:val="both"/>
        <w:rPr>
          <w:rFonts w:asciiTheme="minorHAnsi" w:hAnsiTheme="minorHAnsi"/>
        </w:rPr>
      </w:pPr>
    </w:p>
    <w:p w:rsidR="00C03879" w:rsidRPr="006333E2" w:rsidRDefault="00C03879" w:rsidP="00C038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333E2">
        <w:rPr>
          <w:rFonts w:asciiTheme="minorHAnsi" w:hAnsiTheme="minorHAnsi"/>
          <w:b/>
          <w:sz w:val="20"/>
          <w:szCs w:val="20"/>
        </w:rPr>
        <w:t xml:space="preserve">§ </w:t>
      </w:r>
      <w:r>
        <w:rPr>
          <w:rFonts w:asciiTheme="minorHAnsi" w:hAnsiTheme="minorHAnsi"/>
          <w:b/>
          <w:sz w:val="20"/>
          <w:szCs w:val="20"/>
        </w:rPr>
        <w:t>2</w:t>
      </w:r>
    </w:p>
    <w:p w:rsidR="00C03879" w:rsidRPr="006333E2" w:rsidRDefault="00C03879" w:rsidP="00C038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333E2">
        <w:rPr>
          <w:rFonts w:asciiTheme="minorHAnsi" w:hAnsiTheme="minorHAnsi"/>
          <w:b/>
          <w:sz w:val="20"/>
          <w:szCs w:val="20"/>
        </w:rPr>
        <w:t>Dostawa i uruchomienie</w:t>
      </w:r>
    </w:p>
    <w:p w:rsidR="00C03879" w:rsidRPr="00940BA2" w:rsidRDefault="00940BA2" w:rsidP="00940BA2">
      <w:pPr>
        <w:widowControl w:val="0"/>
        <w:numPr>
          <w:ilvl w:val="0"/>
          <w:numId w:val="3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color w:val="000000"/>
          <w:sz w:val="20"/>
          <w:szCs w:val="20"/>
        </w:rPr>
      </w:pPr>
      <w:r w:rsidRPr="00210689">
        <w:rPr>
          <w:color w:val="000000"/>
          <w:sz w:val="20"/>
          <w:szCs w:val="20"/>
        </w:rPr>
        <w:t>Całość zakresu rzeczowego zamówi</w:t>
      </w:r>
      <w:r>
        <w:rPr>
          <w:color w:val="000000"/>
          <w:sz w:val="20"/>
          <w:szCs w:val="20"/>
        </w:rPr>
        <w:t xml:space="preserve">enia związana z dostawą </w:t>
      </w:r>
      <w:r w:rsidRPr="00EB1695">
        <w:rPr>
          <w:b/>
          <w:color w:val="000000"/>
          <w:sz w:val="20"/>
          <w:szCs w:val="20"/>
        </w:rPr>
        <w:t>do dnia ……………….., instalacją, uruchomieniem  i szkoleniem/instruktażem szkoleniowym w zakresie podstawowej obsługi  sprzętu  zostanie wykonana do dnia …………………. r.</w:t>
      </w:r>
      <w:r w:rsidRPr="00210689">
        <w:rPr>
          <w:color w:val="000000"/>
          <w:sz w:val="20"/>
          <w:szCs w:val="20"/>
        </w:rPr>
        <w:t xml:space="preserve"> i potwierdzona zostanie stosownym protokołem odbioru. </w:t>
      </w:r>
    </w:p>
    <w:p w:rsidR="00C03879" w:rsidRPr="006333E2" w:rsidRDefault="00C03879" w:rsidP="00C03879">
      <w:pPr>
        <w:widowControl w:val="0"/>
        <w:numPr>
          <w:ilvl w:val="0"/>
          <w:numId w:val="3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Wykonawca zobowiązuje się do wykonania przedmiotu umowy, o którym mowa w § 1:</w:t>
      </w:r>
    </w:p>
    <w:p w:rsidR="00C03879" w:rsidRPr="006333E2" w:rsidRDefault="00C03879" w:rsidP="00C03879">
      <w:pPr>
        <w:widowControl w:val="0"/>
        <w:numPr>
          <w:ilvl w:val="1"/>
          <w:numId w:val="4"/>
        </w:numPr>
        <w:tabs>
          <w:tab w:val="left" w:pos="390"/>
          <w:tab w:val="left" w:pos="1440"/>
        </w:tabs>
        <w:suppressAutoHyphens/>
        <w:spacing w:after="0" w:line="240" w:lineRule="auto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na koszt i ryzyko Wykonawcy,</w:t>
      </w:r>
    </w:p>
    <w:p w:rsidR="00C03879" w:rsidRPr="006333E2" w:rsidRDefault="00C03879" w:rsidP="00C03879">
      <w:pPr>
        <w:widowControl w:val="0"/>
        <w:numPr>
          <w:ilvl w:val="1"/>
          <w:numId w:val="4"/>
        </w:numPr>
        <w:tabs>
          <w:tab w:val="left" w:pos="390"/>
          <w:tab w:val="left" w:pos="1440"/>
        </w:tabs>
        <w:suppressAutoHyphens/>
        <w:spacing w:after="0" w:line="240" w:lineRule="auto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w cenie określonej w ofercie,</w:t>
      </w:r>
    </w:p>
    <w:p w:rsidR="00C03879" w:rsidRPr="006333E2" w:rsidRDefault="00C03879" w:rsidP="00C03879">
      <w:pPr>
        <w:widowControl w:val="0"/>
        <w:tabs>
          <w:tab w:val="left" w:pos="567"/>
          <w:tab w:val="left" w:pos="1440"/>
        </w:tabs>
        <w:suppressAutoHyphens/>
        <w:spacing w:after="0" w:line="240" w:lineRule="auto"/>
        <w:ind w:left="426" w:hanging="426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c)   transportem Wykonawcy do siedziby Zamawiającego w dzień roboczy tj. od poniedziałku do czwartku  w godz. od 7.00 do 14.00, w piątek do godz. 12.30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Wykonawca zobowiązuje się do rozładowania przedmiotu umowy przez własnych pracowników, a gdy   Wykonawca korzysta z usług firm przewozowych, przez pracownika tej firmy z samochodu do miejsca docelowego wskazanego przez Zamawiającego</w:t>
      </w:r>
    </w:p>
    <w:p w:rsidR="00C03879" w:rsidRPr="006333E2" w:rsidRDefault="00C03879" w:rsidP="00C03879">
      <w:pPr>
        <w:widowControl w:val="0"/>
        <w:tabs>
          <w:tab w:val="left" w:pos="390"/>
          <w:tab w:val="left" w:pos="1440"/>
        </w:tabs>
        <w:suppressAutoHyphens/>
        <w:spacing w:after="0" w:line="240" w:lineRule="auto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lastRenderedPageBreak/>
        <w:t>Dostawa może odbywać się wyłącznie wjazdem nr 2 ,3,4 ,5 .</w:t>
      </w:r>
    </w:p>
    <w:p w:rsidR="00C03879" w:rsidRPr="006333E2" w:rsidRDefault="00C03879" w:rsidP="00C03879">
      <w:pPr>
        <w:widowControl w:val="0"/>
        <w:numPr>
          <w:ilvl w:val="0"/>
          <w:numId w:val="3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W ramach umowy Wykonawca zobowiązuje się do:</w:t>
      </w:r>
    </w:p>
    <w:p w:rsidR="00C03879" w:rsidRPr="006333E2" w:rsidRDefault="00C03879" w:rsidP="00C03879">
      <w:pPr>
        <w:widowControl w:val="0"/>
        <w:numPr>
          <w:ilvl w:val="1"/>
          <w:numId w:val="5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dostarczenia przedmiotu umowy posiadającego wymagane w SIWZ dokumenty do siedziby Zamawiającego,</w:t>
      </w:r>
    </w:p>
    <w:p w:rsidR="00C03879" w:rsidRPr="006333E2" w:rsidRDefault="00C03879" w:rsidP="00C03879">
      <w:pPr>
        <w:widowControl w:val="0"/>
        <w:numPr>
          <w:ilvl w:val="1"/>
          <w:numId w:val="5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instalacja sprzętu wraz z uruchomieniem,</w:t>
      </w:r>
    </w:p>
    <w:p w:rsidR="00C03879" w:rsidRPr="006333E2" w:rsidRDefault="00C03879" w:rsidP="00C03879">
      <w:pPr>
        <w:widowControl w:val="0"/>
        <w:numPr>
          <w:ilvl w:val="1"/>
          <w:numId w:val="5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przeprowadzenia szkolenia personelu</w:t>
      </w:r>
      <w:r w:rsidR="00256C05">
        <w:rPr>
          <w:rFonts w:asciiTheme="minorHAnsi" w:hAnsiTheme="minorHAnsi"/>
          <w:color w:val="000000"/>
          <w:sz w:val="20"/>
          <w:szCs w:val="20"/>
        </w:rPr>
        <w:t xml:space="preserve">/ </w:t>
      </w:r>
      <w:r w:rsidRPr="006333E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56C05" w:rsidRPr="00256C05">
        <w:rPr>
          <w:iCs/>
          <w:sz w:val="20"/>
          <w:szCs w:val="20"/>
        </w:rPr>
        <w:t>instruktaż szkoleniowy</w:t>
      </w:r>
      <w:r w:rsidR="00256C05" w:rsidRPr="006333E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6333E2">
        <w:rPr>
          <w:rFonts w:asciiTheme="minorHAnsi" w:hAnsiTheme="minorHAnsi"/>
          <w:color w:val="000000"/>
          <w:sz w:val="20"/>
          <w:szCs w:val="20"/>
        </w:rPr>
        <w:t>w zakresie obsługi i wykorzystania pełnej funkcjonalności,</w:t>
      </w:r>
    </w:p>
    <w:p w:rsidR="00C03879" w:rsidRPr="006333E2" w:rsidRDefault="00C03879" w:rsidP="00C03879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e ) dostarczenia wraz z przedmiotem umowy instrukcji obsługi w języku polskim</w:t>
      </w:r>
      <w:r w:rsidR="007B15C7">
        <w:rPr>
          <w:rFonts w:asciiTheme="minorHAnsi" w:hAnsiTheme="minorHAnsi"/>
          <w:color w:val="000000"/>
          <w:sz w:val="20"/>
          <w:szCs w:val="20"/>
        </w:rPr>
        <w:t xml:space="preserve"> lub jeśli nie występuje w języku angielskim</w:t>
      </w:r>
      <w:r w:rsidRPr="006333E2">
        <w:rPr>
          <w:rFonts w:asciiTheme="minorHAnsi" w:hAnsiTheme="minorHAnsi"/>
          <w:color w:val="000000"/>
          <w:sz w:val="20"/>
          <w:szCs w:val="20"/>
        </w:rPr>
        <w:t>,</w:t>
      </w:r>
    </w:p>
    <w:p w:rsidR="00C03879" w:rsidRPr="006333E2" w:rsidRDefault="00C03879" w:rsidP="00C03879">
      <w:pPr>
        <w:widowControl w:val="0"/>
        <w:numPr>
          <w:ilvl w:val="0"/>
          <w:numId w:val="3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Zamawiający zapewnia niezbędne warunki organizacyjne umożliwiające dostęp pracownikom Wykonawcy do pomieszczeń Zamawiającego - w zakresie niezbędnym do wykonania niniejszej umowy.</w:t>
      </w:r>
    </w:p>
    <w:p w:rsidR="00C03879" w:rsidRPr="006333E2" w:rsidRDefault="00C03879" w:rsidP="00C03879">
      <w:pPr>
        <w:widowControl w:val="0"/>
        <w:numPr>
          <w:ilvl w:val="0"/>
          <w:numId w:val="3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Jeżeli uszkodzenie sprzętu będącego przedmiotem umowy nastąpi w czasie trwania transportu lub montażu odpowiedzialność za powstałą szkodę ponosi Wykonawca.</w:t>
      </w:r>
    </w:p>
    <w:p w:rsidR="00C03879" w:rsidRPr="00DB4651" w:rsidRDefault="00C03879" w:rsidP="00C03879">
      <w:pPr>
        <w:widowControl w:val="0"/>
        <w:numPr>
          <w:ilvl w:val="0"/>
          <w:numId w:val="3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b/>
          <w:color w:val="000000"/>
          <w:sz w:val="20"/>
          <w:szCs w:val="20"/>
        </w:rPr>
      </w:pPr>
      <w:r w:rsidRPr="00DB4651">
        <w:rPr>
          <w:rFonts w:asciiTheme="minorHAnsi" w:hAnsiTheme="minorHAnsi"/>
          <w:b/>
          <w:color w:val="000000"/>
          <w:sz w:val="20"/>
          <w:szCs w:val="20"/>
        </w:rPr>
        <w:t xml:space="preserve">Dokumentem </w:t>
      </w:r>
      <w:r w:rsidR="00A14196" w:rsidRPr="00DB4651">
        <w:rPr>
          <w:rFonts w:asciiTheme="minorHAnsi" w:hAnsiTheme="minorHAnsi"/>
          <w:b/>
          <w:color w:val="000000"/>
          <w:sz w:val="20"/>
          <w:szCs w:val="20"/>
        </w:rPr>
        <w:t>potwierdzającym wykonanie przedmiotu zamówienia jest podpisany przez Strony protokół odbioru</w:t>
      </w:r>
      <w:r w:rsidRPr="00DB4651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C03879" w:rsidRPr="006333E2" w:rsidRDefault="00C03879" w:rsidP="00C03879">
      <w:pPr>
        <w:widowControl w:val="0"/>
        <w:numPr>
          <w:ilvl w:val="0"/>
          <w:numId w:val="3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 xml:space="preserve">Osobą upoważnioną do odbioru ze strony Zamawiającego jest: </w:t>
      </w:r>
      <w:r w:rsidR="00B36E43">
        <w:rPr>
          <w:rFonts w:asciiTheme="minorHAnsi" w:hAnsiTheme="minorHAnsi"/>
          <w:color w:val="000000"/>
          <w:sz w:val="20"/>
          <w:szCs w:val="20"/>
        </w:rPr>
        <w:t>Kierownik Działu Brachyterapii.</w:t>
      </w:r>
    </w:p>
    <w:p w:rsidR="00C03879" w:rsidRPr="006333E2" w:rsidRDefault="00C03879" w:rsidP="00C03879">
      <w:pPr>
        <w:widowControl w:val="0"/>
        <w:numPr>
          <w:ilvl w:val="0"/>
          <w:numId w:val="3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 xml:space="preserve">Odbiór urządzenia odbędzie się przy obecności pracownika Zespołu Aparatury Medycznej. Protokół odbioru powinien zostać podpisany przez co najmniej dwie osoby: Kierownika </w:t>
      </w:r>
      <w:r>
        <w:rPr>
          <w:rFonts w:asciiTheme="minorHAnsi" w:hAnsiTheme="minorHAnsi"/>
          <w:color w:val="000000"/>
          <w:sz w:val="20"/>
          <w:szCs w:val="20"/>
        </w:rPr>
        <w:t xml:space="preserve">Działu </w:t>
      </w:r>
      <w:r w:rsidR="00704E04">
        <w:rPr>
          <w:rFonts w:asciiTheme="minorHAnsi" w:hAnsiTheme="minorHAnsi"/>
          <w:color w:val="000000"/>
          <w:sz w:val="20"/>
          <w:szCs w:val="20"/>
        </w:rPr>
        <w:t>Brachyterapii</w:t>
      </w:r>
      <w:r w:rsidRPr="006333E2">
        <w:rPr>
          <w:rFonts w:asciiTheme="minorHAnsi" w:hAnsiTheme="minorHAnsi"/>
          <w:color w:val="000000"/>
          <w:sz w:val="20"/>
          <w:szCs w:val="20"/>
        </w:rPr>
        <w:t xml:space="preserve"> lub osobę przez niego upoważnioną oraz osobę wyznaczoną z Zespołu Aparatury Medycznej.</w:t>
      </w:r>
    </w:p>
    <w:p w:rsidR="00C03879" w:rsidRPr="006333E2" w:rsidRDefault="00C03879" w:rsidP="00C03879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Wykonawca zobowiązany jest do pisemnego poinformowania osoby upoważnione ze strony Zamawiającego do odbioru urządzenia, minimum na 3 dni przed dostawą.</w:t>
      </w:r>
    </w:p>
    <w:p w:rsidR="00C03879" w:rsidRPr="006333E2" w:rsidRDefault="00C03879" w:rsidP="00C03879">
      <w:pPr>
        <w:widowControl w:val="0"/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C03879" w:rsidRPr="006333E2" w:rsidRDefault="00C03879" w:rsidP="00C03879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C03879" w:rsidRPr="006333E2" w:rsidRDefault="00C03879" w:rsidP="00C03879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6333E2">
        <w:rPr>
          <w:rFonts w:asciiTheme="minorHAnsi" w:hAnsiTheme="minorHAnsi"/>
          <w:b/>
          <w:bCs/>
          <w:color w:val="000000"/>
          <w:sz w:val="20"/>
          <w:szCs w:val="20"/>
        </w:rPr>
        <w:t>§ 4</w:t>
      </w:r>
    </w:p>
    <w:p w:rsidR="00C03879" w:rsidRPr="006333E2" w:rsidRDefault="00C03879" w:rsidP="00C03879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6333E2">
        <w:rPr>
          <w:rFonts w:asciiTheme="minorHAnsi" w:hAnsiTheme="minorHAnsi"/>
          <w:b/>
          <w:bCs/>
          <w:color w:val="000000"/>
          <w:sz w:val="20"/>
          <w:szCs w:val="20"/>
        </w:rPr>
        <w:t>Wymagania jakościowe.</w:t>
      </w:r>
    </w:p>
    <w:p w:rsidR="00C03879" w:rsidRPr="006333E2" w:rsidRDefault="00C03879" w:rsidP="00C03879">
      <w:pPr>
        <w:widowControl w:val="0"/>
        <w:numPr>
          <w:ilvl w:val="0"/>
          <w:numId w:val="6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Wykonawca gwarantuje, że sprzęt dostarczony w ramach niniejszej umowy będzie:</w:t>
      </w:r>
    </w:p>
    <w:p w:rsidR="00C03879" w:rsidRPr="006333E2" w:rsidRDefault="00C03879" w:rsidP="00C03879">
      <w:pPr>
        <w:widowControl w:val="0"/>
        <w:numPr>
          <w:ilvl w:val="0"/>
          <w:numId w:val="7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zgodny z wymogami stawianymi przez Zamawiającego zawartymi w SIWZ i załącznikach,</w:t>
      </w:r>
    </w:p>
    <w:p w:rsidR="00C03879" w:rsidRPr="006333E2" w:rsidRDefault="00C03879" w:rsidP="00C03879">
      <w:pPr>
        <w:widowControl w:val="0"/>
        <w:numPr>
          <w:ilvl w:val="0"/>
          <w:numId w:val="7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posiadał dokumenty potwierdzające dopuszczenie wyrobu do obrotu na terytorium  RP lub inny tożsamy dokument (deklaracje zgodności, CE, atesty, certyfikaty UE, itp.),</w:t>
      </w:r>
    </w:p>
    <w:p w:rsidR="00C03879" w:rsidRPr="006333E2" w:rsidRDefault="00C03879" w:rsidP="00C03879">
      <w:pPr>
        <w:widowControl w:val="0"/>
        <w:numPr>
          <w:ilvl w:val="0"/>
          <w:numId w:val="6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Wykonawca ma obowiązek dostarczenia wraz z przedmiotem umowy następujących dokumentów:</w:t>
      </w:r>
    </w:p>
    <w:p w:rsidR="00C03879" w:rsidRPr="006333E2" w:rsidRDefault="00C03879" w:rsidP="00C0387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instrukcji obsługi (użytkowania) sporządzonych w języku polskim</w:t>
      </w:r>
      <w:r w:rsidR="007B15C7">
        <w:rPr>
          <w:rFonts w:asciiTheme="minorHAnsi" w:hAnsiTheme="minorHAnsi"/>
          <w:color w:val="000000"/>
          <w:sz w:val="20"/>
          <w:szCs w:val="20"/>
        </w:rPr>
        <w:t xml:space="preserve"> lub jeśli nie występuje w języku angielskim</w:t>
      </w:r>
      <w:r w:rsidR="007B15C7" w:rsidRPr="006333E2">
        <w:rPr>
          <w:rFonts w:asciiTheme="minorHAnsi" w:hAnsiTheme="minorHAnsi"/>
          <w:color w:val="000000"/>
          <w:sz w:val="20"/>
          <w:szCs w:val="20"/>
        </w:rPr>
        <w:t>,</w:t>
      </w:r>
    </w:p>
    <w:p w:rsidR="00C03879" w:rsidRPr="006333E2" w:rsidRDefault="00C03879" w:rsidP="00C0387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dokumentacji technicznej przedmiotu umowy niezbędnej do prawidłowej eksploatacji,</w:t>
      </w:r>
    </w:p>
    <w:p w:rsidR="00C03879" w:rsidRPr="006333E2" w:rsidRDefault="00C03879" w:rsidP="00C0387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wykazu materiałów zużywalnych wykorzystywanych w bieżącej eksploatacji przedmiotu umowy.</w:t>
      </w:r>
    </w:p>
    <w:p w:rsidR="00C03879" w:rsidRPr="006333E2" w:rsidRDefault="00C03879" w:rsidP="00C03879">
      <w:pPr>
        <w:widowControl w:val="0"/>
        <w:numPr>
          <w:ilvl w:val="0"/>
          <w:numId w:val="6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Wykonawca na swój koszt ubezpiecza przedmiot umowy do momentu dokonania końcowego odbioru przez Zamawiającego.</w:t>
      </w:r>
    </w:p>
    <w:p w:rsidR="00C03879" w:rsidRPr="006333E2" w:rsidRDefault="00C03879" w:rsidP="00C03879">
      <w:pPr>
        <w:widowControl w:val="0"/>
        <w:numPr>
          <w:ilvl w:val="0"/>
          <w:numId w:val="6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>Okres gwarancji dla przedmiotu umowy wynosi: …….. miesięcy  i rozpoczyna bieg od daty podpisania protokołu odbioru urządzenia.</w:t>
      </w:r>
    </w:p>
    <w:p w:rsidR="00C03879" w:rsidRPr="006333E2" w:rsidRDefault="00C03879" w:rsidP="00C03879">
      <w:pPr>
        <w:widowControl w:val="0"/>
        <w:numPr>
          <w:ilvl w:val="0"/>
          <w:numId w:val="6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 xml:space="preserve">Czas reakcji (przyjęcie zgłoszenia, podjęcie naprawy) serwisu gwarancyjnego nie może przekraczać 24 godzin w dni robocze rozumiane jako dni od pn-pt z wyłączeniem dni ustawowo wolnych od pracy. </w:t>
      </w:r>
    </w:p>
    <w:p w:rsidR="00C03879" w:rsidRPr="006333E2" w:rsidRDefault="00C03879" w:rsidP="00C03879">
      <w:pPr>
        <w:spacing w:after="0" w:line="240" w:lineRule="auto"/>
        <w:ind w:left="720" w:hanging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 xml:space="preserve">       6)  Czas skutecznej naprawy bez użycia części zamiennych licząc od momentu zgłoszenia awarii - max 48 godzin w dni robocze rozumiane, jako dni od pn-pt z wyłączeniem dni ustawowo wolnych od pracy</w:t>
      </w:r>
    </w:p>
    <w:p w:rsidR="00C03879" w:rsidRPr="006333E2" w:rsidRDefault="00C03879" w:rsidP="00C03879">
      <w:pPr>
        <w:spacing w:after="0" w:line="240" w:lineRule="auto"/>
        <w:ind w:left="720" w:hanging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t xml:space="preserve">       7)  Czas skutecznej naprawy z użyciem części zamiennych licząc od momentu zgłoszenia  awarii – max 6 dni roboczych rozumiane, jako dni od pn-pt z wyłączeniem dni ustawowo wolnych od pracy</w:t>
      </w:r>
    </w:p>
    <w:p w:rsidR="00C03879" w:rsidRPr="00D27D4B" w:rsidRDefault="00EF26EE" w:rsidP="00D27D4B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C03879" w:rsidRPr="006333E2">
        <w:rPr>
          <w:rFonts w:asciiTheme="minorHAnsi" w:hAnsiTheme="minorHAnsi"/>
          <w:sz w:val="20"/>
          <w:szCs w:val="20"/>
        </w:rPr>
        <w:t xml:space="preserve">8) </w:t>
      </w:r>
      <w:r w:rsidR="009F5500">
        <w:rPr>
          <w:rFonts w:asciiTheme="minorHAnsi" w:hAnsiTheme="minorHAnsi"/>
          <w:sz w:val="20"/>
          <w:szCs w:val="20"/>
        </w:rPr>
        <w:t xml:space="preserve"> </w:t>
      </w:r>
      <w:r w:rsidRPr="00D27D4B">
        <w:rPr>
          <w:rFonts w:asciiTheme="minorHAnsi" w:hAnsiTheme="minorHAnsi"/>
          <w:b/>
          <w:sz w:val="20"/>
          <w:szCs w:val="20"/>
        </w:rPr>
        <w:t xml:space="preserve">Nie każda naprawa gwarancyjna powoduje przedłużenie okresu gwarancji o czas wyłączenia danego sprzętu z eksploatacji. Jako czas wyłączenia sprzętu z eksploatacji rozumie się czas od dnia zgłoszenia awarii do dnia  przekazania sprawnego sprzętu użytkownikowi, gdy w tym czasie nie było możliwe prowadzenie </w:t>
      </w:r>
      <w:r w:rsidRPr="00D27D4B">
        <w:rPr>
          <w:rFonts w:asciiTheme="minorHAnsi" w:hAnsiTheme="minorHAnsi"/>
          <w:b/>
          <w:sz w:val="20"/>
          <w:szCs w:val="20"/>
        </w:rPr>
        <w:br/>
        <w:t xml:space="preserve">napromieniania pacjentów zgodnie z ich radioterapeutycznymi planami leczenia (energia, dawka, technika napromieniania itd.) z wykorzystaniem oferowanego urządzenia. Jeśli Zamawiający nie udostępni sprzętu </w:t>
      </w:r>
      <w:r w:rsidRPr="00D27D4B">
        <w:rPr>
          <w:rFonts w:asciiTheme="minorHAnsi" w:hAnsiTheme="minorHAnsi"/>
          <w:b/>
          <w:sz w:val="20"/>
          <w:szCs w:val="20"/>
        </w:rPr>
        <w:br/>
        <w:t>Wykonawcy w celu wykonania naprawy, Wykonawca zaznacza ten fakt w raporcie/protokole z naprawy, a przedłużenia okresu gwarancji opisanego powyżej nie stosuje się. Do okresu przestoju nie zalicza się dni wyłączeń Sprzętu w celu przeprowadzenia Planowanych usług  konserwacyjnych oraz godzin, w których Zamawiający nie udziela świadczeń zdrowotnych.</w:t>
      </w:r>
    </w:p>
    <w:p w:rsidR="00C03879" w:rsidRPr="005168F0" w:rsidRDefault="00C03879" w:rsidP="00C03879">
      <w:pPr>
        <w:widowControl w:val="0"/>
        <w:numPr>
          <w:ilvl w:val="0"/>
          <w:numId w:val="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color w:val="000000"/>
          <w:sz w:val="20"/>
          <w:szCs w:val="20"/>
        </w:rPr>
        <w:lastRenderedPageBreak/>
        <w:t xml:space="preserve">Wszelkie naprawy serwisowe oraz czynności obsługowe dokonane w okresie gwarancyjnym zostaną </w:t>
      </w:r>
      <w:r w:rsidRPr="005168F0">
        <w:rPr>
          <w:rFonts w:asciiTheme="minorHAnsi" w:hAnsiTheme="minorHAnsi"/>
          <w:sz w:val="20"/>
          <w:szCs w:val="20"/>
        </w:rPr>
        <w:t>odnotowane przez serwis Wykonawcy w karcie pracy lub raporcie serwisowym.</w:t>
      </w:r>
    </w:p>
    <w:p w:rsidR="00DD30C1" w:rsidRPr="005168F0" w:rsidRDefault="00DD30C1" w:rsidP="00C03879">
      <w:pPr>
        <w:widowControl w:val="0"/>
        <w:numPr>
          <w:ilvl w:val="0"/>
          <w:numId w:val="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5168F0">
        <w:rPr>
          <w:rFonts w:cs="Calibri"/>
          <w:b/>
          <w:sz w:val="20"/>
          <w:szCs w:val="20"/>
        </w:rPr>
        <w:t>W okresie gwarancji naprawy techniczne lub wynikające z wad ukrytych powodują wymianę nowego podzespołu  lub całego przedmiotu zamówienia”</w:t>
      </w:r>
    </w:p>
    <w:p w:rsidR="00C03879" w:rsidRPr="005168F0" w:rsidRDefault="00C03879" w:rsidP="00C03879">
      <w:pPr>
        <w:widowControl w:val="0"/>
        <w:numPr>
          <w:ilvl w:val="0"/>
          <w:numId w:val="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168F0">
        <w:rPr>
          <w:rFonts w:asciiTheme="minorHAnsi" w:hAnsiTheme="minorHAnsi"/>
          <w:sz w:val="20"/>
          <w:szCs w:val="20"/>
        </w:rPr>
        <w:t xml:space="preserve">Wykonawca gwarantuje Zamawiającemu pełny zakres obsługi gwarancyjnej </w:t>
      </w:r>
      <w:r w:rsidR="00DD30C1" w:rsidRPr="005168F0">
        <w:rPr>
          <w:rFonts w:asciiTheme="minorHAnsi" w:hAnsiTheme="minorHAnsi"/>
          <w:b/>
          <w:sz w:val="20"/>
          <w:szCs w:val="20"/>
        </w:rPr>
        <w:t>Gwarancja nie obejmuje uszkodzeń powstałych z winy użytkownika (</w:t>
      </w:r>
      <w:bookmarkStart w:id="0" w:name="_GoBack"/>
      <w:bookmarkEnd w:id="0"/>
      <w:r w:rsidR="00DD30C1" w:rsidRPr="005168F0">
        <w:rPr>
          <w:rFonts w:asciiTheme="minorHAnsi" w:hAnsiTheme="minorHAnsi"/>
          <w:b/>
          <w:sz w:val="20"/>
          <w:szCs w:val="20"/>
        </w:rPr>
        <w:t>powstałych w wyniku niestosowania się użytkownika do dostarczonych instrukcji obsługi) lub powstałych w wyniku zdarzeń losowych takich jak pożar, zalanie czy wojna.</w:t>
      </w:r>
    </w:p>
    <w:p w:rsidR="00C03879" w:rsidRPr="005168F0" w:rsidRDefault="00C03879" w:rsidP="00C03879">
      <w:pPr>
        <w:widowControl w:val="0"/>
        <w:numPr>
          <w:ilvl w:val="0"/>
          <w:numId w:val="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168F0">
        <w:rPr>
          <w:rFonts w:asciiTheme="minorHAnsi" w:hAnsiTheme="minorHAnsi"/>
          <w:sz w:val="20"/>
          <w:szCs w:val="20"/>
        </w:rPr>
        <w:t>Wykonawca wykona bezpłatne okresowe przeglądy: (podać ilość zalecanych przez producenta ) ………. ,  w terminach  zalecanych przez producenta urządzenia,  oraz wykona przegląd pod koniec okresu gwarancyjnego (30 dni przed upływem okresu gwarancji).</w:t>
      </w:r>
    </w:p>
    <w:p w:rsidR="00C03879" w:rsidRPr="005168F0" w:rsidRDefault="00C03879" w:rsidP="00C03879">
      <w:pPr>
        <w:widowControl w:val="0"/>
        <w:numPr>
          <w:ilvl w:val="0"/>
          <w:numId w:val="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</w:pPr>
      <w:r w:rsidRPr="005168F0">
        <w:rPr>
          <w:rFonts w:asciiTheme="minorHAnsi" w:eastAsia="SimSun" w:hAnsiTheme="minorHAnsi"/>
          <w:kern w:val="2"/>
          <w:sz w:val="20"/>
          <w:szCs w:val="20"/>
          <w:lang w:eastAsia="hi-IN" w:bidi="hi-IN"/>
        </w:rPr>
        <w:t>Wykonawca w porozumieniu</w:t>
      </w:r>
      <w:r w:rsidRPr="005168F0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 xml:space="preserve"> z upoważnionym przedstawicielem Zamawiającego sporządzi harmonogram planowanych przeglądów. Przeprowadzenie przeglądu Wykonawca potwierdzi protokołem i przekaże go Zamawiającemu. </w:t>
      </w:r>
    </w:p>
    <w:p w:rsidR="00C03879" w:rsidRPr="005168F0" w:rsidRDefault="00C03879" w:rsidP="00C03879">
      <w:pPr>
        <w:widowControl w:val="0"/>
        <w:numPr>
          <w:ilvl w:val="0"/>
          <w:numId w:val="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</w:pPr>
      <w:r w:rsidRPr="005168F0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 xml:space="preserve">Szkolenie/instruktaż </w:t>
      </w:r>
      <w:r w:rsidR="00256C05" w:rsidRPr="005168F0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 xml:space="preserve">szkoleniowy </w:t>
      </w:r>
      <w:r w:rsidRPr="005168F0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>personelu medycznego w zakresie eksploatacji i obsługi przeprowadzone w miejscu użytkowania .</w:t>
      </w:r>
    </w:p>
    <w:p w:rsidR="00C03879" w:rsidRPr="005168F0" w:rsidRDefault="00C03879" w:rsidP="00C038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168F0">
        <w:rPr>
          <w:rFonts w:asciiTheme="minorHAnsi" w:hAnsiTheme="minorHAnsi"/>
          <w:b/>
          <w:sz w:val="20"/>
          <w:szCs w:val="20"/>
        </w:rPr>
        <w:t>§ 5</w:t>
      </w:r>
    </w:p>
    <w:p w:rsidR="00C03879" w:rsidRPr="006333E2" w:rsidRDefault="00C03879" w:rsidP="00C038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333E2">
        <w:rPr>
          <w:rFonts w:asciiTheme="minorHAnsi" w:hAnsiTheme="minorHAnsi"/>
          <w:b/>
          <w:sz w:val="20"/>
          <w:szCs w:val="20"/>
        </w:rPr>
        <w:t>Płatności i ceny</w:t>
      </w:r>
    </w:p>
    <w:p w:rsidR="00C03879" w:rsidRPr="00D54A90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1. Za wykonanie umowy wg ilości i ceny ustalonej w </w:t>
      </w:r>
      <w:r w:rsidR="00B66CA6">
        <w:rPr>
          <w:rFonts w:asciiTheme="minorHAnsi" w:hAnsiTheme="minorHAnsi"/>
          <w:sz w:val="20"/>
          <w:szCs w:val="20"/>
        </w:rPr>
        <w:t>Załączniku</w:t>
      </w:r>
      <w:r w:rsidRPr="006333E2">
        <w:rPr>
          <w:rFonts w:asciiTheme="minorHAnsi" w:hAnsiTheme="minorHAnsi"/>
          <w:sz w:val="20"/>
          <w:szCs w:val="20"/>
        </w:rPr>
        <w:t xml:space="preserve"> nr .. do umowy Wykonawcy przysługuje </w:t>
      </w:r>
      <w:r w:rsidRPr="00D54A90">
        <w:rPr>
          <w:rFonts w:asciiTheme="minorHAnsi" w:hAnsiTheme="minorHAnsi"/>
          <w:sz w:val="20"/>
          <w:szCs w:val="20"/>
        </w:rPr>
        <w:t>wynagrodzenie w kwocie netto-…………………….. zł</w:t>
      </w:r>
    </w:p>
    <w:p w:rsidR="00C03879" w:rsidRPr="00D54A90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4A90">
        <w:rPr>
          <w:rFonts w:asciiTheme="minorHAnsi" w:hAnsiTheme="minorHAnsi"/>
          <w:sz w:val="20"/>
          <w:szCs w:val="20"/>
        </w:rPr>
        <w:t xml:space="preserve"> brutto – ………………….. zł</w:t>
      </w:r>
    </w:p>
    <w:p w:rsidR="00C03879" w:rsidRPr="00D54A90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4A90">
        <w:rPr>
          <w:rFonts w:asciiTheme="minorHAnsi" w:hAnsiTheme="minorHAnsi"/>
          <w:sz w:val="20"/>
          <w:szCs w:val="20"/>
        </w:rPr>
        <w:t xml:space="preserve"> (słownie : ………………………………………………………………………………/…).</w:t>
      </w:r>
    </w:p>
    <w:p w:rsidR="00C03879" w:rsidRPr="00D54A90" w:rsidRDefault="00C03879" w:rsidP="00C03879">
      <w:pPr>
        <w:pStyle w:val="Akapitzlist"/>
        <w:widowControl w:val="0"/>
        <w:numPr>
          <w:ilvl w:val="0"/>
          <w:numId w:val="5"/>
        </w:numPr>
        <w:suppressAutoHyphens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</w:rPr>
      </w:pPr>
      <w:r w:rsidRPr="00D54A90">
        <w:rPr>
          <w:rFonts w:asciiTheme="minorHAnsi" w:hAnsiTheme="minorHAnsi"/>
          <w:color w:val="000000"/>
        </w:rPr>
        <w:t xml:space="preserve">Cena przedmiotu umowy obejmuje jego wartość, wszystkie określone prawem podatki </w:t>
      </w:r>
      <w:r w:rsidRPr="00D54A90">
        <w:rPr>
          <w:rFonts w:asciiTheme="minorHAnsi" w:hAnsiTheme="minorHAnsi"/>
          <w:color w:val="000000"/>
        </w:rPr>
        <w:br/>
        <w:t>(w tym podatek VAT) oraz inne koszty związane z realizacją umowy wymienione w  formularzu cenowym.</w:t>
      </w:r>
    </w:p>
    <w:p w:rsidR="00D54A90" w:rsidRPr="001815AE" w:rsidRDefault="00D54A90" w:rsidP="00C0387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  <w:b/>
          <w:color w:val="000000"/>
          <w:sz w:val="20"/>
          <w:szCs w:val="20"/>
        </w:rPr>
      </w:pPr>
      <w:r w:rsidRPr="001815AE">
        <w:rPr>
          <w:b/>
        </w:rPr>
        <w:t>„</w:t>
      </w:r>
      <w:r w:rsidRPr="001815AE">
        <w:rPr>
          <w:b/>
          <w:i/>
          <w:sz w:val="20"/>
          <w:szCs w:val="20"/>
        </w:rPr>
        <w:t xml:space="preserve">Zapłata za wykonanie przedmiotu umowy nastąpi na podstawie faktur VAT wystawionych zgodnie z podziałem kosztowym, wymienionym w Zał. Nr …. (formularz cenowy). Podstawą wystawienia faktury za poz. 1 formularza cenowego będzie stanowił podpisany obustronnie protokół dostawy. Podstawą wystawienia faktury za pozostałe koszty wymienione w formularzu cenowym poz. 2, 3, 4 będzie stanowił podpisany obustronnie protokół odbioru. Akceptowalne będą również faktury elektroniczne przesłane na adres e-mailowy: </w:t>
      </w:r>
      <w:hyperlink r:id="rId7" w:history="1">
        <w:r w:rsidRPr="001815AE">
          <w:rPr>
            <w:rStyle w:val="Hipercze"/>
            <w:b/>
            <w:i/>
            <w:sz w:val="20"/>
            <w:szCs w:val="20"/>
          </w:rPr>
          <w:t>finanse@onkol.kielce.pl</w:t>
        </w:r>
      </w:hyperlink>
      <w:r w:rsidRPr="001815AE">
        <w:rPr>
          <w:b/>
          <w:i/>
          <w:sz w:val="20"/>
          <w:szCs w:val="20"/>
        </w:rPr>
        <w:t>”</w:t>
      </w:r>
    </w:p>
    <w:p w:rsidR="00C03879" w:rsidRPr="00591787" w:rsidRDefault="00591787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C03879" w:rsidRPr="00D54A90">
        <w:rPr>
          <w:rFonts w:asciiTheme="minorHAnsi" w:hAnsiTheme="minorHAnsi"/>
          <w:sz w:val="20"/>
          <w:szCs w:val="20"/>
        </w:rPr>
        <w:t xml:space="preserve">. Zapłata nastąpi przelewem na rachunek bankowy Wykonawcy, w terminie do 30 dni od daty doręczenia  faktury Zamawiającemu, przy czym Zamawiający upoważnia Wykonawcę do wystawiania faktur bez podpisu osoby    </w:t>
      </w:r>
      <w:r w:rsidR="00C03879" w:rsidRPr="00591787">
        <w:rPr>
          <w:rFonts w:asciiTheme="minorHAnsi" w:hAnsiTheme="minorHAnsi"/>
          <w:sz w:val="20"/>
          <w:szCs w:val="20"/>
        </w:rPr>
        <w:t>upoważnionej. Termin zapłaty winien być wpisany na fakturze VAT. Na fakturze należy podać nr i datę    umowy.</w:t>
      </w:r>
    </w:p>
    <w:p w:rsidR="00C03879" w:rsidRPr="00591787" w:rsidRDefault="00591787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91787">
        <w:rPr>
          <w:rFonts w:asciiTheme="minorHAnsi" w:hAnsiTheme="minorHAnsi"/>
          <w:sz w:val="20"/>
          <w:szCs w:val="20"/>
        </w:rPr>
        <w:t>5</w:t>
      </w:r>
      <w:r w:rsidR="00C03879" w:rsidRPr="00591787">
        <w:rPr>
          <w:rFonts w:asciiTheme="minorHAnsi" w:hAnsiTheme="minorHAnsi"/>
          <w:sz w:val="20"/>
          <w:szCs w:val="20"/>
        </w:rPr>
        <w:t>.Ceny określone w ofercie mogą ulec zmianom tylko w przypadku:</w:t>
      </w:r>
    </w:p>
    <w:p w:rsidR="00C03879" w:rsidRPr="00591787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91787">
        <w:rPr>
          <w:rFonts w:asciiTheme="minorHAnsi" w:hAnsiTheme="minorHAnsi"/>
          <w:sz w:val="20"/>
          <w:szCs w:val="20"/>
        </w:rPr>
        <w:t xml:space="preserve">    a) urzędowych zmian cen,</w:t>
      </w:r>
    </w:p>
    <w:p w:rsidR="00C03879" w:rsidRPr="00591787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91787">
        <w:rPr>
          <w:rFonts w:asciiTheme="minorHAnsi" w:hAnsiTheme="minorHAnsi"/>
          <w:sz w:val="20"/>
          <w:szCs w:val="20"/>
        </w:rPr>
        <w:t xml:space="preserve">    b) obniżenia ceny przez producenta,</w:t>
      </w:r>
    </w:p>
    <w:p w:rsidR="00C03879" w:rsidRPr="00591787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91787">
        <w:rPr>
          <w:rFonts w:asciiTheme="minorHAnsi" w:hAnsiTheme="minorHAnsi"/>
          <w:sz w:val="20"/>
          <w:szCs w:val="20"/>
        </w:rPr>
        <w:t xml:space="preserve">    c) w przypadku zmiany stawki podatku VAT.</w:t>
      </w:r>
    </w:p>
    <w:p w:rsidR="00C03879" w:rsidRPr="00591787" w:rsidRDefault="00591787" w:rsidP="00C0387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91787">
        <w:rPr>
          <w:rFonts w:asciiTheme="minorHAnsi" w:hAnsiTheme="minorHAnsi"/>
          <w:sz w:val="20"/>
          <w:szCs w:val="20"/>
        </w:rPr>
        <w:t>6</w:t>
      </w:r>
      <w:r w:rsidR="00C03879" w:rsidRPr="00591787">
        <w:rPr>
          <w:rFonts w:asciiTheme="minorHAnsi" w:hAnsiTheme="minorHAnsi"/>
          <w:sz w:val="20"/>
          <w:szCs w:val="20"/>
        </w:rPr>
        <w:t>. 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C03879" w:rsidRPr="00591787" w:rsidRDefault="00C03879" w:rsidP="00C03879">
      <w:pPr>
        <w:pStyle w:val="Akapitzlist"/>
        <w:rPr>
          <w:rFonts w:asciiTheme="minorHAnsi" w:hAnsiTheme="minorHAnsi"/>
        </w:rPr>
      </w:pPr>
    </w:p>
    <w:p w:rsidR="00704E04" w:rsidRPr="00591787" w:rsidRDefault="00591787" w:rsidP="00704E04">
      <w:p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591787">
        <w:rPr>
          <w:rFonts w:asciiTheme="minorHAnsi" w:hAnsiTheme="minorHAnsi"/>
          <w:sz w:val="20"/>
          <w:szCs w:val="20"/>
        </w:rPr>
        <w:t>7.</w:t>
      </w:r>
      <w:r w:rsidR="00C03879" w:rsidRPr="00591787">
        <w:rPr>
          <w:rFonts w:asciiTheme="minorHAnsi" w:hAnsiTheme="minorHAnsi"/>
          <w:sz w:val="20"/>
          <w:szCs w:val="20"/>
        </w:rPr>
        <w:t>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C03879" w:rsidRPr="00591787" w:rsidRDefault="00C03879" w:rsidP="00C038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91787">
        <w:rPr>
          <w:rFonts w:asciiTheme="minorHAnsi" w:hAnsiTheme="minorHAnsi"/>
          <w:b/>
          <w:sz w:val="20"/>
          <w:szCs w:val="20"/>
        </w:rPr>
        <w:t>§ 6</w:t>
      </w:r>
    </w:p>
    <w:p w:rsidR="00C03879" w:rsidRPr="006333E2" w:rsidRDefault="00C03879" w:rsidP="00C038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333E2">
        <w:rPr>
          <w:rFonts w:asciiTheme="minorHAnsi" w:hAnsiTheme="minorHAnsi"/>
          <w:b/>
          <w:sz w:val="20"/>
          <w:szCs w:val="20"/>
        </w:rPr>
        <w:t>Kary Umowne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1.Strony ustalają odpowiedzialność za niewykonanie lub nienależyte wykonanie zobowiązań umownych                       w formie kar umownych w następujących wysokościach: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lastRenderedPageBreak/>
        <w:t xml:space="preserve">   a) w razie nie przystąpienia lub odstąpienia od umowy z przyczyny leżącej po stronie Wykonawcy, 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      Wykonawca zapłaci Zamawiającemu karę umowną w wysokości 10 % wartości niezrealizowanej części     </w:t>
      </w:r>
      <w:r w:rsidRPr="006333E2">
        <w:rPr>
          <w:rFonts w:asciiTheme="minorHAnsi" w:hAnsiTheme="minorHAnsi"/>
          <w:sz w:val="20"/>
          <w:szCs w:val="20"/>
        </w:rPr>
        <w:br/>
        <w:t xml:space="preserve">       umowy netto,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   b) w razie zwłoki w dostarczeniu towaru albo zwłoki w usunięciu stwierdzonych wad, braków lub 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      niezgodności towaru z umową ponad terminy określone w umowie, Wykonawca zapłaci Zamawiającemu 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      karę umowną w wysokości 0,1% wartości zamówienia netto, licząc za każdy dzień opóźnienia.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2.Zapłata kar umownych nie zwalnia Wykonawcy z obowiązku realizacji umowy. Zamawiający zastrzega sobie  prawo potrącenia należnych kar umownych z wynagrodzenia należnego Wykonawcy. O potrąceniu Zamawiający zawiadomi Wykonawcę na piśmie.</w:t>
      </w:r>
    </w:p>
    <w:p w:rsidR="00C03879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3.Zamawiającemu przysługuje prawo dochodzenia odszkodowania przewyższającego ustalone kwoty kar   umownych na zasadach ogólnych.</w:t>
      </w:r>
    </w:p>
    <w:p w:rsidR="00C03879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03879" w:rsidRPr="006333E2" w:rsidRDefault="00C03879" w:rsidP="00C038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333E2">
        <w:rPr>
          <w:rFonts w:asciiTheme="minorHAnsi" w:hAnsiTheme="minorHAnsi"/>
          <w:b/>
          <w:sz w:val="20"/>
          <w:szCs w:val="20"/>
        </w:rPr>
        <w:t>§ 7</w:t>
      </w:r>
    </w:p>
    <w:p w:rsidR="00C03879" w:rsidRPr="006333E2" w:rsidRDefault="00C03879" w:rsidP="00C038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333E2">
        <w:rPr>
          <w:rFonts w:asciiTheme="minorHAnsi" w:hAnsiTheme="minorHAnsi"/>
          <w:b/>
          <w:sz w:val="20"/>
          <w:szCs w:val="20"/>
        </w:rPr>
        <w:t>Rozwiązanie Umowy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1.Oprócz przypadków wymienionych w ustawie Kodeks Cywilny oraz ustawie z 29 stycznia 2004 r. Prawo   zamówień publicznych (Dz. U. z 2018 r. poz. 1986)  Zamawiającemu przysługuje prawo wypowiedzenia  umowy z  zachowaniem 1 miesięcznego terminu wypowiedzenia z    Wykonawcą, który: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  a) rozwiązał firmę lub utracił uprawnienia do prowadzenia działalność gospodarczej w zakresie objętym  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     zamówieniem,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  b) narusza w sposób rażący istotne postanowienia niniejszej umowy, a w szczególności, gdy dostarcza towar    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     niezgodny z umową lub specyfikacją,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  c) nie posiada ważnych, aktualnych dokumentów potwierdzających wymagania jakościowe opisane  w § 2.</w:t>
      </w:r>
    </w:p>
    <w:p w:rsidR="00C03879" w:rsidRPr="006333E2" w:rsidRDefault="00C03879" w:rsidP="00C03879">
      <w:pPr>
        <w:spacing w:after="0" w:line="240" w:lineRule="auto"/>
        <w:rPr>
          <w:rFonts w:asciiTheme="minorHAnsi" w:eastAsia="SimSun" w:hAnsiTheme="minorHAnsi"/>
          <w:kern w:val="2"/>
          <w:sz w:val="20"/>
          <w:szCs w:val="20"/>
          <w:lang w:eastAsia="hi-IN" w:bidi="hi-IN"/>
        </w:rPr>
      </w:pPr>
      <w:r w:rsidRPr="006333E2">
        <w:rPr>
          <w:rFonts w:asciiTheme="minorHAnsi" w:hAnsiTheme="minorHAnsi"/>
          <w:bCs/>
          <w:sz w:val="20"/>
          <w:szCs w:val="20"/>
        </w:rPr>
        <w:t>2.Zamawiający ma prawo do rozwiązania  umowy ze skutkiem natychmiastowych bez ponoszenia kar umownych  w  następujący</w:t>
      </w:r>
      <w:r w:rsidR="00ED0D6E">
        <w:rPr>
          <w:rFonts w:asciiTheme="minorHAnsi" w:hAnsiTheme="minorHAnsi"/>
          <w:bCs/>
          <w:sz w:val="20"/>
          <w:szCs w:val="20"/>
        </w:rPr>
        <w:t>m przykł</w:t>
      </w:r>
      <w:r w:rsidRPr="006333E2">
        <w:rPr>
          <w:rFonts w:asciiTheme="minorHAnsi" w:hAnsiTheme="minorHAnsi"/>
          <w:bCs/>
          <w:sz w:val="20"/>
          <w:szCs w:val="20"/>
        </w:rPr>
        <w:t>ad</w:t>
      </w:r>
      <w:r w:rsidR="00ED0D6E">
        <w:rPr>
          <w:rFonts w:asciiTheme="minorHAnsi" w:hAnsiTheme="minorHAnsi"/>
          <w:bCs/>
          <w:sz w:val="20"/>
          <w:szCs w:val="20"/>
        </w:rPr>
        <w:t>zie</w:t>
      </w:r>
      <w:r w:rsidRPr="006333E2">
        <w:rPr>
          <w:rFonts w:asciiTheme="minorHAnsi" w:hAnsiTheme="minorHAnsi"/>
          <w:bCs/>
          <w:sz w:val="20"/>
          <w:szCs w:val="20"/>
        </w:rPr>
        <w:t>:</w:t>
      </w:r>
      <w:r w:rsidRPr="006333E2">
        <w:rPr>
          <w:rFonts w:asciiTheme="minorHAnsi" w:eastAsia="SimSun" w:hAnsiTheme="minorHAnsi"/>
          <w:kern w:val="2"/>
          <w:sz w:val="20"/>
          <w:szCs w:val="20"/>
          <w:lang w:eastAsia="hi-IN" w:bidi="hi-IN"/>
        </w:rPr>
        <w:t xml:space="preserve"> </w:t>
      </w:r>
    </w:p>
    <w:p w:rsidR="00ED0D6E" w:rsidRPr="00D14F37" w:rsidRDefault="00C03879" w:rsidP="00ED0D6E">
      <w:pPr>
        <w:spacing w:after="0" w:line="240" w:lineRule="auto"/>
        <w:rPr>
          <w:rFonts w:eastAsia="SimSun"/>
          <w:b/>
          <w:i/>
          <w:kern w:val="2"/>
          <w:sz w:val="20"/>
          <w:szCs w:val="20"/>
          <w:lang w:eastAsia="hi-IN" w:bidi="hi-IN"/>
        </w:rPr>
      </w:pPr>
      <w:r w:rsidRPr="006333E2">
        <w:rPr>
          <w:rFonts w:asciiTheme="minorHAnsi" w:eastAsia="SimSun" w:hAnsiTheme="minorHAnsi"/>
          <w:kern w:val="2"/>
          <w:sz w:val="20"/>
          <w:szCs w:val="20"/>
          <w:lang w:eastAsia="hi-IN" w:bidi="hi-IN"/>
        </w:rPr>
        <w:t>a)</w:t>
      </w:r>
      <w:r w:rsidR="00ED0D6E" w:rsidRPr="00D14F37">
        <w:rPr>
          <w:rFonts w:eastAsia="SimSun"/>
          <w:b/>
          <w:i/>
          <w:kern w:val="2"/>
          <w:sz w:val="20"/>
          <w:szCs w:val="20"/>
          <w:lang w:eastAsia="hi-IN" w:bidi="hi-IN"/>
        </w:rPr>
        <w:t xml:space="preserve"> dostarczania przez Wykonawcę towaru niezgodnego pod względem jakościowym ze złożonym zamówieniem, jeżeli Wykonawca nie wymieni dostarczonego towaru na wolny od wad,</w:t>
      </w:r>
    </w:p>
    <w:p w:rsidR="00C03879" w:rsidRPr="006333E2" w:rsidRDefault="00C03879" w:rsidP="00ED0D6E">
      <w:pPr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3. W razie zaistnienia istotnej zmiany okoliczności powodującej, że wykonanie umowy nie leży                                    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w interesie publicznym, czego nie można było przewidzieć w chwili zawarcia umowy Zamawiający może odstąpić od umowy w terminie 30 dni od powzięcia wiadomości o tych okolicznościach zawiadamiając o tym </w:t>
      </w:r>
    </w:p>
    <w:p w:rsidR="00C03879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Wykonawcę na piśmie w terminie 1 miesiąca od powzięcia wiadomości o powyższych okolicznościach. W takim przypadku Wykonawca może żądać jedynie wynagrodzenia należnego mu z tytułu wykonania części Umowy.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03879" w:rsidRPr="006333E2" w:rsidRDefault="00C03879" w:rsidP="00C038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333E2">
        <w:rPr>
          <w:rFonts w:asciiTheme="minorHAnsi" w:hAnsiTheme="minorHAnsi"/>
          <w:b/>
          <w:sz w:val="20"/>
          <w:szCs w:val="20"/>
        </w:rPr>
        <w:t>§ 8</w:t>
      </w:r>
    </w:p>
    <w:p w:rsidR="00C03879" w:rsidRPr="006333E2" w:rsidRDefault="00C03879" w:rsidP="00C03879">
      <w:pPr>
        <w:autoSpaceDE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333E2">
        <w:rPr>
          <w:rFonts w:asciiTheme="minorHAnsi" w:hAnsiTheme="minorHAnsi"/>
          <w:b/>
          <w:sz w:val="20"/>
          <w:szCs w:val="20"/>
        </w:rPr>
        <w:t>Postanowienia końcowe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1. Bez zgody podmiotu tworzącego  Zamawiającego Wykonawca nie może dokonać żadnej czynności prawnej mającej na celu zmianę wierzyciela w szczególności zawrzeć umowy poręczenia w stosunku do  zobowiązań Zamawiającego.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2. Wykonawca nie może bez pisemnej zgody Zamawiającego powierzyć wykonania zamówienia osobom trzecim.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3. Wykonawca nie może wykonywać swego zobowiązania za pomocą takich osób trzecich, które na podstawie   art. 24 ustawy z dnia 29 stycznia 2004 roku Prawo Zamówień Publicznych (Dz. U. z 2018 r. poz. 1986)   są wykluczone z ubiegania się o udzielenie zamówienia publicznego.   Zawinione naruszenie w/w postanowień stanowi podstawę do odstąpienia od umowy przez Zamawiającego.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4. W sprawach nie uregulowanych w niniejszej umowie mają zastosowanie: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     a)Właściwe przepisy ustawy z 29 stycznia 2004 r. Prawo zamówień publicznych (Dz. U. z 2018 r. poz. 1986) wraz z aktami wykonawczymi do tej ustawy.</w:t>
      </w:r>
    </w:p>
    <w:p w:rsidR="00C03879" w:rsidRPr="006333E2" w:rsidRDefault="00C03879" w:rsidP="009A6378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 xml:space="preserve">     b)Właściwe przepisy ustawy z dnia 23 kwietnia 1964 r. Kodeks Cywilny (Dz. U. </w:t>
      </w:r>
      <w:r w:rsidR="009A6378">
        <w:rPr>
          <w:rFonts w:asciiTheme="minorHAnsi" w:hAnsiTheme="minorHAnsi"/>
          <w:sz w:val="20"/>
          <w:szCs w:val="20"/>
        </w:rPr>
        <w:t xml:space="preserve">2019, poz. 1145 </w:t>
      </w:r>
      <w:r w:rsidRPr="006333E2">
        <w:rPr>
          <w:rFonts w:asciiTheme="minorHAnsi" w:hAnsiTheme="minorHAnsi"/>
          <w:sz w:val="20"/>
          <w:szCs w:val="20"/>
        </w:rPr>
        <w:t>),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5. Zakazuje się zmian postanowień zawartej umowy w stosunku do treści oferty, na podstawie, której dokonano wyboru Wykonawcy, chyba, że Zamawiający przewidział możliwość dokonania takiej zmiany w ogłoszeniu  o   zamówieniu lub w specyfikacji istotnych warunków zamówienia oraz określił warunki takiej zmiany.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6. Umowa może zostać zmieniona w sytuacji:</w:t>
      </w:r>
    </w:p>
    <w:p w:rsidR="00C03879" w:rsidRPr="006333E2" w:rsidRDefault="00C03879" w:rsidP="00C03879">
      <w:pPr>
        <w:widowControl w:val="0"/>
        <w:numPr>
          <w:ilvl w:val="1"/>
          <w:numId w:val="10"/>
        </w:numPr>
        <w:tabs>
          <w:tab w:val="left" w:pos="-720"/>
          <w:tab w:val="left" w:pos="-228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6333E2">
        <w:rPr>
          <w:rFonts w:asciiTheme="minorHAnsi" w:hAnsiTheme="minorHAnsi"/>
          <w:color w:val="000000"/>
          <w:sz w:val="20"/>
          <w:szCs w:val="20"/>
          <w:lang w:eastAsia="pl-PL"/>
        </w:rPr>
        <w:t xml:space="preserve">zmiany przepisów podatkowych w zakresie zmiany stawki podatku VAT. W przypadku wprowadzenia zmiany </w:t>
      </w:r>
      <w:r w:rsidRPr="006333E2">
        <w:rPr>
          <w:rFonts w:asciiTheme="minorHAnsi" w:hAnsiTheme="minorHAnsi"/>
          <w:color w:val="000000"/>
          <w:sz w:val="20"/>
          <w:szCs w:val="20"/>
          <w:lang w:eastAsia="pl-PL"/>
        </w:rPr>
        <w:lastRenderedPageBreak/>
        <w:t>stawki podatku VAT, zmianie ulegnie stawka podatku VAT oraz wartość podatku VAT,</w:t>
      </w:r>
    </w:p>
    <w:p w:rsidR="00C03879" w:rsidRPr="006333E2" w:rsidRDefault="00C03879" w:rsidP="00C03879">
      <w:pPr>
        <w:widowControl w:val="0"/>
        <w:numPr>
          <w:ilvl w:val="1"/>
          <w:numId w:val="10"/>
        </w:numPr>
        <w:tabs>
          <w:tab w:val="left" w:pos="-720"/>
          <w:tab w:val="left" w:pos="-228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6333E2">
        <w:rPr>
          <w:rFonts w:asciiTheme="minorHAnsi" w:hAnsiTheme="minorHAnsi"/>
          <w:color w:val="000000"/>
          <w:sz w:val="20"/>
          <w:szCs w:val="20"/>
          <w:lang w:eastAsia="pl-PL"/>
        </w:rPr>
        <w:t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C03879" w:rsidRPr="006333E2" w:rsidRDefault="00C03879" w:rsidP="00C03879">
      <w:pPr>
        <w:widowControl w:val="0"/>
        <w:numPr>
          <w:ilvl w:val="1"/>
          <w:numId w:val="10"/>
        </w:numPr>
        <w:tabs>
          <w:tab w:val="left" w:pos="-720"/>
          <w:tab w:val="left" w:pos="-228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6333E2">
        <w:rPr>
          <w:rFonts w:asciiTheme="minorHAnsi" w:hAnsiTheme="minorHAnsi"/>
          <w:color w:val="000000"/>
          <w:sz w:val="20"/>
          <w:szCs w:val="20"/>
          <w:lang w:eastAsia="pl-PL"/>
        </w:rPr>
        <w:t>wystąpienia zmian powszechnie obowiązujących przepisów prawa w zakresie mającym wpływ na realizację umowy - w zakresie dostosowania postanowień umowy do zmiany przepisów prawa,</w:t>
      </w:r>
    </w:p>
    <w:p w:rsidR="00C03879" w:rsidRPr="006333E2" w:rsidRDefault="00C03879" w:rsidP="00C03879">
      <w:pPr>
        <w:widowControl w:val="0"/>
        <w:numPr>
          <w:ilvl w:val="1"/>
          <w:numId w:val="10"/>
        </w:numPr>
        <w:tabs>
          <w:tab w:val="left" w:pos="-720"/>
          <w:tab w:val="left" w:pos="-228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6333E2">
        <w:rPr>
          <w:rFonts w:asciiTheme="minorHAnsi" w:hAnsiTheme="minorHAnsi"/>
          <w:color w:val="000000"/>
          <w:sz w:val="20"/>
          <w:szCs w:val="20"/>
          <w:lang w:eastAsia="pl-PL"/>
        </w:rPr>
        <w:t>zmiany nazwy oraz formy prawnej Stron - w zakresie dostosowania umowy do tych zmian,</w:t>
      </w:r>
    </w:p>
    <w:p w:rsidR="00C03879" w:rsidRPr="006333E2" w:rsidRDefault="00C03879" w:rsidP="00C03879">
      <w:pPr>
        <w:widowControl w:val="0"/>
        <w:numPr>
          <w:ilvl w:val="1"/>
          <w:numId w:val="10"/>
        </w:numPr>
        <w:tabs>
          <w:tab w:val="left" w:pos="-720"/>
          <w:tab w:val="left" w:pos="-228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6333E2">
        <w:rPr>
          <w:rFonts w:asciiTheme="minorHAnsi" w:hAnsiTheme="minorHAnsi"/>
          <w:color w:val="000000"/>
          <w:sz w:val="20"/>
          <w:szCs w:val="20"/>
          <w:lang w:eastAsia="pl-PL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C03879" w:rsidRPr="006333E2" w:rsidRDefault="00C03879" w:rsidP="00C03879">
      <w:pPr>
        <w:widowControl w:val="0"/>
        <w:numPr>
          <w:ilvl w:val="1"/>
          <w:numId w:val="10"/>
        </w:numPr>
        <w:tabs>
          <w:tab w:val="left" w:pos="-720"/>
          <w:tab w:val="left" w:pos="-228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6333E2">
        <w:rPr>
          <w:rFonts w:asciiTheme="minorHAnsi" w:hAnsiTheme="minorHAnsi"/>
          <w:color w:val="000000"/>
          <w:sz w:val="20"/>
          <w:szCs w:val="20"/>
          <w:lang w:eastAsia="pl-PL"/>
        </w:rPr>
        <w:t>Zamawiający dopuszcza zmiany terminu wykonania przedmiotu umowy w przypadku gdy ze względów organizacyjnych nie było możliwe przystąpienie do wykonania  zamówienia w terminie przewidzianym przez Zamawiającego.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7.Wszelkie zmiany postanowień umowy mogą nastąpić za zgodą obu Stron wyrażoną na piśmie pod rygorem         nieważności takiej zmiany.</w:t>
      </w:r>
    </w:p>
    <w:p w:rsidR="00C03879" w:rsidRPr="006333E2" w:rsidRDefault="00C03879" w:rsidP="00C0387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</w:pPr>
      <w:r w:rsidRPr="006333E2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8. 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C03879" w:rsidRPr="006333E2" w:rsidRDefault="00C03879" w:rsidP="00C0387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</w:pPr>
      <w:r w:rsidRPr="006333E2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9. 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10.Spory wynikłe na tle realizacji niniejszej umowy rozstrzygać będzie Sąd właściwy dla siedziby Zamawiającego.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333E2">
        <w:rPr>
          <w:rFonts w:asciiTheme="minorHAnsi" w:hAnsiTheme="minorHAnsi"/>
          <w:sz w:val="20"/>
          <w:szCs w:val="20"/>
        </w:rPr>
        <w:t>11.Niniejsza umowa została sporządzona w dwóch jednobrzmiących egzemplarzach, po jednym dla każdej ze stron.</w:t>
      </w: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03879" w:rsidRPr="006333E2" w:rsidRDefault="00C03879" w:rsidP="00C03879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03879" w:rsidRPr="006333E2" w:rsidRDefault="00C03879" w:rsidP="00C03879">
      <w:pPr>
        <w:autoSpaceDE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C03879" w:rsidRPr="006333E2" w:rsidRDefault="00C03879" w:rsidP="00C03879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Pr="006333E2">
        <w:rPr>
          <w:rFonts w:asciiTheme="minorHAnsi" w:hAnsiTheme="minorHAnsi"/>
          <w:sz w:val="20"/>
          <w:szCs w:val="20"/>
        </w:rPr>
        <w:t xml:space="preserve">……………………………..……………..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</w:t>
      </w:r>
      <w:r w:rsidRPr="006333E2">
        <w:rPr>
          <w:rFonts w:asciiTheme="minorHAnsi" w:hAnsiTheme="minorHAnsi"/>
          <w:sz w:val="20"/>
          <w:szCs w:val="20"/>
        </w:rPr>
        <w:t xml:space="preserve">          ……………………………………………                                             </w:t>
      </w:r>
      <w:r w:rsidRPr="006333E2">
        <w:rPr>
          <w:rFonts w:asciiTheme="minorHAnsi" w:hAnsiTheme="minorHAnsi"/>
          <w:sz w:val="20"/>
          <w:szCs w:val="20"/>
        </w:rPr>
        <w:br/>
        <w:t xml:space="preserve">             podpis </w:t>
      </w:r>
      <w:r w:rsidRPr="006333E2">
        <w:rPr>
          <w:rFonts w:asciiTheme="minorHAnsi" w:hAnsiTheme="minorHAnsi"/>
          <w:b/>
          <w:sz w:val="20"/>
          <w:szCs w:val="20"/>
        </w:rPr>
        <w:t xml:space="preserve">Zamawiającego    </w:t>
      </w:r>
      <w:r w:rsidRPr="006333E2">
        <w:rPr>
          <w:rFonts w:asciiTheme="minorHAnsi" w:hAnsiTheme="minorHAnsi"/>
          <w:sz w:val="20"/>
          <w:szCs w:val="20"/>
        </w:rPr>
        <w:t xml:space="preserve">                                                                    podpis </w:t>
      </w:r>
      <w:r w:rsidRPr="006333E2">
        <w:rPr>
          <w:rFonts w:asciiTheme="minorHAnsi" w:hAnsiTheme="minorHAnsi"/>
          <w:b/>
          <w:sz w:val="20"/>
          <w:szCs w:val="20"/>
        </w:rPr>
        <w:t>Wykonawcy</w:t>
      </w:r>
    </w:p>
    <w:p w:rsidR="00C03879" w:rsidRPr="006333E2" w:rsidRDefault="00C03879" w:rsidP="00C03879">
      <w:pPr>
        <w:pStyle w:val="Tekstpodstawowy2"/>
        <w:rPr>
          <w:rFonts w:asciiTheme="minorHAnsi" w:hAnsiTheme="minorHAnsi"/>
          <w:sz w:val="20"/>
        </w:rPr>
      </w:pPr>
    </w:p>
    <w:p w:rsidR="00C03879" w:rsidRPr="006333E2" w:rsidRDefault="00C03879" w:rsidP="00C03879">
      <w:pPr>
        <w:pStyle w:val="Tekstpodstawowy2"/>
        <w:rPr>
          <w:rFonts w:asciiTheme="minorHAnsi" w:hAnsiTheme="minorHAnsi"/>
          <w:sz w:val="20"/>
        </w:rPr>
      </w:pPr>
    </w:p>
    <w:p w:rsidR="00C03879" w:rsidRPr="006333E2" w:rsidRDefault="00C03879" w:rsidP="00C03879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E14C6E" w:rsidRDefault="00D570F7"/>
    <w:sectPr w:rsidR="00E14C6E" w:rsidSect="009B59B5">
      <w:footerReference w:type="defaul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F7" w:rsidRDefault="00D570F7" w:rsidP="000858A4">
      <w:pPr>
        <w:spacing w:after="0" w:line="240" w:lineRule="auto"/>
      </w:pPr>
      <w:r>
        <w:separator/>
      </w:r>
    </w:p>
  </w:endnote>
  <w:endnote w:type="continuationSeparator" w:id="0">
    <w:p w:rsidR="00D570F7" w:rsidRDefault="00D570F7" w:rsidP="0008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582228"/>
      <w:docPartObj>
        <w:docPartGallery w:val="Page Numbers (Bottom of Page)"/>
        <w:docPartUnique/>
      </w:docPartObj>
    </w:sdtPr>
    <w:sdtContent>
      <w:p w:rsidR="00312606" w:rsidRDefault="00EF5D93">
        <w:pPr>
          <w:pStyle w:val="Stopka"/>
          <w:jc w:val="right"/>
        </w:pPr>
        <w:r>
          <w:fldChar w:fldCharType="begin"/>
        </w:r>
        <w:r w:rsidR="00704E04">
          <w:instrText>PAGE   \* MERGEFORMAT</w:instrText>
        </w:r>
        <w:r>
          <w:fldChar w:fldCharType="separate"/>
        </w:r>
        <w:r w:rsidR="003A1B99">
          <w:rPr>
            <w:noProof/>
          </w:rPr>
          <w:t>2</w:t>
        </w:r>
        <w:r>
          <w:fldChar w:fldCharType="end"/>
        </w:r>
      </w:p>
    </w:sdtContent>
  </w:sdt>
  <w:p w:rsidR="00312606" w:rsidRDefault="00D57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F7" w:rsidRDefault="00D570F7" w:rsidP="000858A4">
      <w:pPr>
        <w:spacing w:after="0" w:line="240" w:lineRule="auto"/>
      </w:pPr>
      <w:r>
        <w:separator/>
      </w:r>
    </w:p>
  </w:footnote>
  <w:footnote w:type="continuationSeparator" w:id="0">
    <w:p w:rsidR="00D570F7" w:rsidRDefault="00D570F7" w:rsidP="0008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6"/>
    <w:multiLevelType w:val="multilevel"/>
    <w:tmpl w:val="89A897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Theme="minorHAnsi" w:hAnsiTheme="minorHAnsi" w:cs="Times New Roman" w:hint="default"/>
        <w:b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9"/>
    <w:multiLevelType w:val="singleLevel"/>
    <w:tmpl w:val="E38273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1C8A0E98"/>
    <w:multiLevelType w:val="multilevel"/>
    <w:tmpl w:val="7C9CE07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 w:hint="default"/>
      </w:rPr>
    </w:lvl>
  </w:abstractNum>
  <w:abstractNum w:abstractNumId="8">
    <w:nsid w:val="46F73956"/>
    <w:multiLevelType w:val="hybridMultilevel"/>
    <w:tmpl w:val="041ADD3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201EEF"/>
    <w:multiLevelType w:val="hybridMultilevel"/>
    <w:tmpl w:val="FBB882B8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879"/>
    <w:rsid w:val="000858A4"/>
    <w:rsid w:val="000A39FD"/>
    <w:rsid w:val="001815AE"/>
    <w:rsid w:val="00256C05"/>
    <w:rsid w:val="00370F9F"/>
    <w:rsid w:val="003A1B99"/>
    <w:rsid w:val="00492AAB"/>
    <w:rsid w:val="004E6374"/>
    <w:rsid w:val="005168F0"/>
    <w:rsid w:val="00591787"/>
    <w:rsid w:val="006C3830"/>
    <w:rsid w:val="00704E04"/>
    <w:rsid w:val="00713FA6"/>
    <w:rsid w:val="0073015D"/>
    <w:rsid w:val="007B15C7"/>
    <w:rsid w:val="0082041C"/>
    <w:rsid w:val="0085181B"/>
    <w:rsid w:val="00940BA2"/>
    <w:rsid w:val="009A6378"/>
    <w:rsid w:val="009D5079"/>
    <w:rsid w:val="009F4B4A"/>
    <w:rsid w:val="009F5500"/>
    <w:rsid w:val="00A14196"/>
    <w:rsid w:val="00B1744D"/>
    <w:rsid w:val="00B25C0D"/>
    <w:rsid w:val="00B36E43"/>
    <w:rsid w:val="00B66CA6"/>
    <w:rsid w:val="00BA0428"/>
    <w:rsid w:val="00BB47DF"/>
    <w:rsid w:val="00BC6597"/>
    <w:rsid w:val="00C03879"/>
    <w:rsid w:val="00D02471"/>
    <w:rsid w:val="00D27D4B"/>
    <w:rsid w:val="00D54A90"/>
    <w:rsid w:val="00D570F7"/>
    <w:rsid w:val="00DB4651"/>
    <w:rsid w:val="00DC2F51"/>
    <w:rsid w:val="00DD30C1"/>
    <w:rsid w:val="00ED0D6E"/>
    <w:rsid w:val="00ED631D"/>
    <w:rsid w:val="00EE3A6F"/>
    <w:rsid w:val="00EF26EE"/>
    <w:rsid w:val="00EF5D93"/>
    <w:rsid w:val="00F05E6A"/>
    <w:rsid w:val="00F1230A"/>
    <w:rsid w:val="00F5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0387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8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38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3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C0387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C03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0C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4A90"/>
    <w:rPr>
      <w:color w:val="0000FF" w:themeColor="hyperlink"/>
      <w:u w:val="single"/>
    </w:rPr>
  </w:style>
  <w:style w:type="paragraph" w:customStyle="1" w:styleId="Default">
    <w:name w:val="Default"/>
    <w:rsid w:val="00EF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0387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8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38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3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C0387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C03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0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anse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2514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28</cp:revision>
  <cp:lastPrinted>2019-10-04T08:52:00Z</cp:lastPrinted>
  <dcterms:created xsi:type="dcterms:W3CDTF">2019-10-04T10:18:00Z</dcterms:created>
  <dcterms:modified xsi:type="dcterms:W3CDTF">2019-10-04T11:29:00Z</dcterms:modified>
</cp:coreProperties>
</file>