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C3BC" w14:textId="45388757" w:rsidR="00487C25" w:rsidRPr="00487C25" w:rsidRDefault="00487C25" w:rsidP="00487C25">
      <w:pPr>
        <w:widowControl/>
        <w:suppressAutoHyphens w:val="0"/>
        <w:jc w:val="center"/>
        <w:rPr>
          <w:rFonts w:ascii="Calibri" w:eastAsia="Calibri" w:hAnsi="Calibri"/>
          <w:b/>
          <w:kern w:val="0"/>
          <w:sz w:val="22"/>
          <w:szCs w:val="22"/>
          <w:lang w:eastAsia="en-US"/>
        </w:rPr>
      </w:pPr>
      <w:r w:rsidRPr="00487C25">
        <w:rPr>
          <w:rFonts w:ascii="Calibri" w:eastAsia="Calibri" w:hAnsi="Calibri"/>
          <w:b/>
          <w:kern w:val="0"/>
          <w:sz w:val="22"/>
          <w:szCs w:val="22"/>
          <w:lang w:eastAsia="en-US"/>
        </w:rPr>
        <w:t>TABELA KOSZTOWA</w:t>
      </w:r>
    </w:p>
    <w:p w14:paraId="2A9FF02B" w14:textId="77777777" w:rsidR="00487C25" w:rsidRPr="00487C25" w:rsidRDefault="00487C25" w:rsidP="00487C25">
      <w:pPr>
        <w:widowControl/>
        <w:suppressAutoHyphens w:val="0"/>
        <w:jc w:val="both"/>
        <w:rPr>
          <w:rFonts w:ascii="Calibri" w:eastAsia="Calibri" w:hAnsi="Calibri"/>
          <w:b/>
          <w:kern w:val="0"/>
          <w:sz w:val="22"/>
          <w:szCs w:val="22"/>
          <w:lang w:eastAsia="en-US"/>
        </w:rPr>
      </w:pPr>
    </w:p>
    <w:p w14:paraId="54CD7889" w14:textId="4F5D5F3C" w:rsidR="00487C25" w:rsidRPr="00487C25" w:rsidRDefault="00487C25" w:rsidP="00487C25">
      <w:pPr>
        <w:widowControl/>
        <w:suppressAutoHyphens w:val="0"/>
        <w:jc w:val="both"/>
        <w:rPr>
          <w:rFonts w:ascii="Calibri" w:eastAsia="Calibri" w:hAnsi="Calibri"/>
          <w:b/>
          <w:kern w:val="0"/>
          <w:sz w:val="22"/>
          <w:szCs w:val="22"/>
          <w:lang w:eastAsia="en-US"/>
        </w:rPr>
      </w:pPr>
      <w:r w:rsidRPr="00487C25">
        <w:rPr>
          <w:rFonts w:ascii="Calibri" w:eastAsia="Calibri" w:hAnsi="Calibri"/>
          <w:b/>
          <w:kern w:val="0"/>
          <w:sz w:val="22"/>
          <w:szCs w:val="22"/>
          <w:lang w:eastAsia="en-US"/>
        </w:rPr>
        <w:t>Budowa</w:t>
      </w:r>
      <w:r w:rsidR="00830365">
        <w:rPr>
          <w:rFonts w:ascii="Calibri" w:eastAsia="Calibri" w:hAnsi="Calibri"/>
          <w:b/>
          <w:kern w:val="0"/>
          <w:sz w:val="22"/>
          <w:szCs w:val="22"/>
          <w:lang w:eastAsia="en-US"/>
        </w:rPr>
        <w:t xml:space="preserve"> przyłączy</w:t>
      </w:r>
      <w:r w:rsidRPr="00487C25">
        <w:rPr>
          <w:rFonts w:ascii="Calibri" w:eastAsia="Calibri" w:hAnsi="Calibri"/>
          <w:b/>
          <w:kern w:val="0"/>
          <w:sz w:val="22"/>
          <w:szCs w:val="22"/>
          <w:lang w:eastAsia="en-US"/>
        </w:rPr>
        <w:t xml:space="preserve"> wodociąg</w:t>
      </w:r>
      <w:r w:rsidR="00830365">
        <w:rPr>
          <w:rFonts w:ascii="Calibri" w:eastAsia="Calibri" w:hAnsi="Calibri"/>
          <w:b/>
          <w:kern w:val="0"/>
          <w:sz w:val="22"/>
          <w:szCs w:val="22"/>
          <w:lang w:eastAsia="en-US"/>
        </w:rPr>
        <w:t xml:space="preserve">owych PE </w:t>
      </w:r>
      <w:r w:rsidRPr="00487C25">
        <w:rPr>
          <w:rFonts w:ascii="Calibri" w:eastAsia="Calibri" w:hAnsi="Calibri"/>
          <w:b/>
          <w:kern w:val="0"/>
          <w:sz w:val="22"/>
          <w:szCs w:val="22"/>
          <w:lang w:eastAsia="en-US"/>
        </w:rPr>
        <w:t>dn</w:t>
      </w:r>
      <w:r w:rsidR="00830365">
        <w:rPr>
          <w:rFonts w:ascii="Calibri" w:eastAsia="Calibri" w:hAnsi="Calibri"/>
          <w:b/>
          <w:kern w:val="0"/>
          <w:sz w:val="22"/>
          <w:szCs w:val="22"/>
          <w:lang w:eastAsia="en-US"/>
        </w:rPr>
        <w:t>50 i dn40 mm na terenie osiedla budynków socjalnych</w:t>
      </w:r>
      <w:r w:rsidRPr="00487C25">
        <w:rPr>
          <w:rFonts w:ascii="Calibri" w:eastAsia="Calibri" w:hAnsi="Calibri"/>
          <w:b/>
          <w:kern w:val="0"/>
          <w:sz w:val="22"/>
          <w:szCs w:val="22"/>
          <w:lang w:eastAsia="en-US"/>
        </w:rPr>
        <w:t xml:space="preserve"> </w:t>
      </w:r>
      <w:r w:rsidR="00830365">
        <w:rPr>
          <w:rFonts w:ascii="Calibri" w:eastAsia="Calibri" w:hAnsi="Calibri"/>
          <w:b/>
          <w:kern w:val="0"/>
          <w:sz w:val="22"/>
          <w:szCs w:val="22"/>
          <w:lang w:eastAsia="en-US"/>
        </w:rPr>
        <w:t>w Chlebni 72a (dz. nr ew.18/11, obr.0003)</w:t>
      </w:r>
      <w:r w:rsidRPr="00487C25">
        <w:rPr>
          <w:rFonts w:ascii="Calibri" w:eastAsia="Calibri" w:hAnsi="Calibri"/>
          <w:b/>
          <w:kern w:val="0"/>
          <w:sz w:val="22"/>
          <w:szCs w:val="22"/>
          <w:lang w:eastAsia="en-US"/>
        </w:rPr>
        <w:t>, gm. Grodzisk Mazowiecki</w:t>
      </w:r>
    </w:p>
    <w:p w14:paraId="69961495" w14:textId="77777777" w:rsidR="00487C25" w:rsidRPr="00487C25" w:rsidRDefault="00487C25" w:rsidP="00487C25">
      <w:pPr>
        <w:widowControl/>
        <w:suppressAutoHyphens w:val="0"/>
        <w:jc w:val="both"/>
        <w:rPr>
          <w:rFonts w:ascii="Calibri" w:eastAsia="Calibri" w:hAnsi="Calibri"/>
          <w:b/>
          <w:kern w:val="0"/>
          <w:sz w:val="22"/>
          <w:szCs w:val="22"/>
          <w:lang w:eastAsia="en-US"/>
        </w:rPr>
      </w:pPr>
    </w:p>
    <w:tbl>
      <w:tblPr>
        <w:tblW w:w="9901" w:type="dxa"/>
        <w:jc w:val="center"/>
        <w:tblCellMar>
          <w:left w:w="70" w:type="dxa"/>
          <w:right w:w="70" w:type="dxa"/>
        </w:tblCellMar>
        <w:tblLook w:val="04A0" w:firstRow="1" w:lastRow="0" w:firstColumn="1" w:lastColumn="0" w:noHBand="0" w:noVBand="1"/>
      </w:tblPr>
      <w:tblGrid>
        <w:gridCol w:w="495"/>
        <w:gridCol w:w="5731"/>
        <w:gridCol w:w="556"/>
        <w:gridCol w:w="568"/>
        <w:gridCol w:w="1134"/>
        <w:gridCol w:w="1417"/>
      </w:tblGrid>
      <w:tr w:rsidR="00A861DF" w:rsidRPr="00A861DF" w14:paraId="502C964F" w14:textId="77777777" w:rsidTr="001D251A">
        <w:trPr>
          <w:trHeight w:val="564"/>
          <w:jc w:val="center"/>
        </w:trPr>
        <w:tc>
          <w:tcPr>
            <w:tcW w:w="495" w:type="dxa"/>
            <w:tcBorders>
              <w:top w:val="single" w:sz="8" w:space="0" w:color="000000"/>
              <w:left w:val="single" w:sz="8" w:space="0" w:color="000000"/>
              <w:bottom w:val="single" w:sz="8" w:space="0" w:color="000000"/>
              <w:right w:val="nil"/>
            </w:tcBorders>
            <w:shd w:val="clear" w:color="auto" w:fill="auto"/>
            <w:vAlign w:val="center"/>
            <w:hideMark/>
          </w:tcPr>
          <w:p w14:paraId="3CBAA0A5" w14:textId="77777777" w:rsidR="00A861DF" w:rsidRPr="00A861DF" w:rsidRDefault="00A861DF" w:rsidP="00A861DF">
            <w:pPr>
              <w:widowControl/>
              <w:suppressAutoHyphens w:val="0"/>
              <w:jc w:val="center"/>
              <w:rPr>
                <w:rFonts w:eastAsia="Times New Roman"/>
                <w:color w:val="000000"/>
                <w:kern w:val="0"/>
                <w:sz w:val="22"/>
                <w:szCs w:val="22"/>
                <w:lang w:eastAsia="pl-PL"/>
              </w:rPr>
            </w:pPr>
            <w:r w:rsidRPr="00A861DF">
              <w:rPr>
                <w:rFonts w:eastAsia="Times New Roman"/>
                <w:color w:val="000000"/>
                <w:kern w:val="0"/>
                <w:sz w:val="22"/>
                <w:szCs w:val="22"/>
                <w:lang w:eastAsia="pl-PL"/>
              </w:rPr>
              <w:t>L.p.</w:t>
            </w:r>
          </w:p>
        </w:tc>
        <w:tc>
          <w:tcPr>
            <w:tcW w:w="5731" w:type="dxa"/>
            <w:tcBorders>
              <w:top w:val="single" w:sz="8" w:space="0" w:color="000000"/>
              <w:left w:val="single" w:sz="8" w:space="0" w:color="000000"/>
              <w:bottom w:val="single" w:sz="8" w:space="0" w:color="000000"/>
              <w:right w:val="nil"/>
            </w:tcBorders>
            <w:shd w:val="clear" w:color="auto" w:fill="auto"/>
            <w:vAlign w:val="center"/>
            <w:hideMark/>
          </w:tcPr>
          <w:p w14:paraId="5EB1BC78" w14:textId="77777777" w:rsidR="00A861DF" w:rsidRPr="00A861DF" w:rsidRDefault="00A861DF" w:rsidP="00A861DF">
            <w:pPr>
              <w:widowControl/>
              <w:suppressAutoHyphens w:val="0"/>
              <w:jc w:val="center"/>
              <w:rPr>
                <w:rFonts w:eastAsia="Times New Roman"/>
                <w:color w:val="000000"/>
                <w:kern w:val="0"/>
                <w:sz w:val="22"/>
                <w:szCs w:val="22"/>
                <w:lang w:eastAsia="pl-PL"/>
              </w:rPr>
            </w:pPr>
            <w:r w:rsidRPr="00A861DF">
              <w:rPr>
                <w:rFonts w:eastAsia="Times New Roman"/>
                <w:color w:val="000000"/>
                <w:kern w:val="0"/>
                <w:sz w:val="22"/>
                <w:szCs w:val="22"/>
                <w:lang w:eastAsia="pl-PL"/>
              </w:rPr>
              <w:t>Wyszczególnienie robót wraz z materiałami</w:t>
            </w:r>
          </w:p>
        </w:tc>
        <w:tc>
          <w:tcPr>
            <w:tcW w:w="556" w:type="dxa"/>
            <w:tcBorders>
              <w:top w:val="single" w:sz="8" w:space="0" w:color="000000"/>
              <w:left w:val="single" w:sz="8" w:space="0" w:color="000000"/>
              <w:bottom w:val="single" w:sz="8" w:space="0" w:color="000000"/>
              <w:right w:val="nil"/>
            </w:tcBorders>
            <w:shd w:val="clear" w:color="auto" w:fill="auto"/>
            <w:vAlign w:val="center"/>
            <w:hideMark/>
          </w:tcPr>
          <w:p w14:paraId="63984253" w14:textId="77777777" w:rsidR="00A861DF" w:rsidRPr="00A861DF" w:rsidRDefault="00A861DF" w:rsidP="00A861DF">
            <w:pPr>
              <w:widowControl/>
              <w:suppressAutoHyphens w:val="0"/>
              <w:jc w:val="center"/>
              <w:rPr>
                <w:rFonts w:eastAsia="Times New Roman"/>
                <w:color w:val="000000"/>
                <w:kern w:val="0"/>
                <w:sz w:val="22"/>
                <w:szCs w:val="22"/>
                <w:lang w:eastAsia="pl-PL"/>
              </w:rPr>
            </w:pPr>
            <w:r w:rsidRPr="00A861DF">
              <w:rPr>
                <w:rFonts w:eastAsia="Times New Roman"/>
                <w:color w:val="000000"/>
                <w:kern w:val="0"/>
                <w:sz w:val="22"/>
                <w:szCs w:val="22"/>
                <w:lang w:eastAsia="pl-PL"/>
              </w:rPr>
              <w:t>J.m.</w:t>
            </w:r>
          </w:p>
        </w:tc>
        <w:tc>
          <w:tcPr>
            <w:tcW w:w="568" w:type="dxa"/>
            <w:tcBorders>
              <w:top w:val="single" w:sz="8" w:space="0" w:color="000000"/>
              <w:left w:val="single" w:sz="8" w:space="0" w:color="000000"/>
              <w:bottom w:val="single" w:sz="8" w:space="0" w:color="000000"/>
              <w:right w:val="nil"/>
            </w:tcBorders>
            <w:shd w:val="clear" w:color="auto" w:fill="auto"/>
            <w:vAlign w:val="center"/>
            <w:hideMark/>
          </w:tcPr>
          <w:p w14:paraId="63355838" w14:textId="77777777" w:rsidR="00A861DF" w:rsidRPr="00A861DF" w:rsidRDefault="00A861DF" w:rsidP="00A861DF">
            <w:pPr>
              <w:widowControl/>
              <w:suppressAutoHyphens w:val="0"/>
              <w:jc w:val="center"/>
              <w:rPr>
                <w:rFonts w:eastAsia="Times New Roman"/>
                <w:color w:val="000000"/>
                <w:kern w:val="0"/>
                <w:sz w:val="22"/>
                <w:szCs w:val="22"/>
                <w:lang w:eastAsia="pl-PL"/>
              </w:rPr>
            </w:pPr>
            <w:r w:rsidRPr="00A861DF">
              <w:rPr>
                <w:rFonts w:eastAsia="Times New Roman"/>
                <w:color w:val="000000"/>
                <w:kern w:val="0"/>
                <w:sz w:val="22"/>
                <w:szCs w:val="22"/>
                <w:lang w:eastAsia="pl-PL"/>
              </w:rPr>
              <w:t>Ilość</w:t>
            </w:r>
          </w:p>
        </w:tc>
        <w:tc>
          <w:tcPr>
            <w:tcW w:w="1134" w:type="dxa"/>
            <w:tcBorders>
              <w:top w:val="single" w:sz="8" w:space="0" w:color="000000"/>
              <w:left w:val="single" w:sz="8" w:space="0" w:color="000000"/>
              <w:bottom w:val="single" w:sz="8" w:space="0" w:color="000000"/>
              <w:right w:val="nil"/>
            </w:tcBorders>
            <w:shd w:val="clear" w:color="auto" w:fill="auto"/>
            <w:vAlign w:val="center"/>
            <w:hideMark/>
          </w:tcPr>
          <w:p w14:paraId="10865608" w14:textId="77777777" w:rsidR="00A861DF" w:rsidRPr="00A861DF" w:rsidRDefault="00A861DF" w:rsidP="00A861DF">
            <w:pPr>
              <w:widowControl/>
              <w:suppressAutoHyphens w:val="0"/>
              <w:jc w:val="center"/>
              <w:rPr>
                <w:rFonts w:eastAsia="Times New Roman"/>
                <w:color w:val="000000"/>
                <w:kern w:val="0"/>
                <w:sz w:val="22"/>
                <w:szCs w:val="22"/>
                <w:lang w:eastAsia="pl-PL"/>
              </w:rPr>
            </w:pPr>
            <w:r w:rsidRPr="00A861DF">
              <w:rPr>
                <w:rFonts w:eastAsia="Times New Roman"/>
                <w:color w:val="000000"/>
                <w:kern w:val="0"/>
                <w:sz w:val="22"/>
                <w:szCs w:val="22"/>
                <w:lang w:eastAsia="pl-PL"/>
              </w:rPr>
              <w:t>Cena jedn.          w zł /netto/</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9F23C9" w14:textId="77777777" w:rsidR="00A861DF" w:rsidRPr="00A861DF" w:rsidRDefault="00A861DF" w:rsidP="00A861DF">
            <w:pPr>
              <w:widowControl/>
              <w:suppressAutoHyphens w:val="0"/>
              <w:jc w:val="center"/>
              <w:rPr>
                <w:rFonts w:eastAsia="Times New Roman"/>
                <w:color w:val="000000"/>
                <w:kern w:val="0"/>
                <w:sz w:val="22"/>
                <w:szCs w:val="22"/>
                <w:lang w:eastAsia="pl-PL"/>
              </w:rPr>
            </w:pPr>
            <w:r w:rsidRPr="00A861DF">
              <w:rPr>
                <w:rFonts w:eastAsia="Times New Roman"/>
                <w:color w:val="000000"/>
                <w:kern w:val="0"/>
                <w:sz w:val="22"/>
                <w:szCs w:val="22"/>
                <w:lang w:eastAsia="pl-PL"/>
              </w:rPr>
              <w:t>Wartość w zł /netto/</w:t>
            </w:r>
          </w:p>
        </w:tc>
      </w:tr>
      <w:tr w:rsidR="00A861DF" w:rsidRPr="00A861DF" w14:paraId="65FE27AC" w14:textId="77777777" w:rsidTr="001D251A">
        <w:trPr>
          <w:trHeight w:val="300"/>
          <w:jc w:val="center"/>
        </w:trPr>
        <w:tc>
          <w:tcPr>
            <w:tcW w:w="495" w:type="dxa"/>
            <w:tcBorders>
              <w:top w:val="nil"/>
              <w:left w:val="single" w:sz="8" w:space="0" w:color="000000"/>
              <w:bottom w:val="single" w:sz="8" w:space="0" w:color="000000"/>
              <w:right w:val="nil"/>
            </w:tcBorders>
            <w:shd w:val="clear" w:color="auto" w:fill="auto"/>
            <w:vAlign w:val="center"/>
            <w:hideMark/>
          </w:tcPr>
          <w:p w14:paraId="598F28B1" w14:textId="77777777" w:rsidR="00A861DF" w:rsidRPr="00A861DF" w:rsidRDefault="00A861DF" w:rsidP="00A861DF">
            <w:pPr>
              <w:widowControl/>
              <w:suppressAutoHyphens w:val="0"/>
              <w:jc w:val="center"/>
              <w:rPr>
                <w:rFonts w:eastAsia="Times New Roman"/>
                <w:i/>
                <w:iCs/>
                <w:color w:val="000000"/>
                <w:kern w:val="0"/>
                <w:sz w:val="20"/>
                <w:szCs w:val="20"/>
                <w:lang w:eastAsia="pl-PL"/>
              </w:rPr>
            </w:pPr>
            <w:r w:rsidRPr="00A861DF">
              <w:rPr>
                <w:rFonts w:eastAsia="Times New Roman"/>
                <w:i/>
                <w:iCs/>
                <w:color w:val="000000"/>
                <w:kern w:val="0"/>
                <w:sz w:val="20"/>
                <w:szCs w:val="20"/>
                <w:lang w:eastAsia="pl-PL"/>
              </w:rPr>
              <w:t>1</w:t>
            </w:r>
          </w:p>
        </w:tc>
        <w:tc>
          <w:tcPr>
            <w:tcW w:w="5731" w:type="dxa"/>
            <w:tcBorders>
              <w:top w:val="nil"/>
              <w:left w:val="single" w:sz="8" w:space="0" w:color="000000"/>
              <w:bottom w:val="single" w:sz="8" w:space="0" w:color="000000"/>
              <w:right w:val="nil"/>
            </w:tcBorders>
            <w:shd w:val="clear" w:color="auto" w:fill="auto"/>
            <w:vAlign w:val="center"/>
            <w:hideMark/>
          </w:tcPr>
          <w:p w14:paraId="6418FFE4" w14:textId="77777777" w:rsidR="00A861DF" w:rsidRPr="00A861DF" w:rsidRDefault="00A861DF" w:rsidP="00A861DF">
            <w:pPr>
              <w:widowControl/>
              <w:suppressAutoHyphens w:val="0"/>
              <w:jc w:val="center"/>
              <w:rPr>
                <w:rFonts w:eastAsia="Times New Roman"/>
                <w:i/>
                <w:iCs/>
                <w:color w:val="000000"/>
                <w:kern w:val="0"/>
                <w:sz w:val="20"/>
                <w:szCs w:val="20"/>
                <w:lang w:eastAsia="pl-PL"/>
              </w:rPr>
            </w:pPr>
            <w:r w:rsidRPr="00A861DF">
              <w:rPr>
                <w:rFonts w:eastAsia="Times New Roman"/>
                <w:i/>
                <w:iCs/>
                <w:color w:val="000000"/>
                <w:kern w:val="0"/>
                <w:sz w:val="20"/>
                <w:szCs w:val="20"/>
                <w:lang w:eastAsia="pl-PL"/>
              </w:rPr>
              <w:t>2</w:t>
            </w:r>
          </w:p>
        </w:tc>
        <w:tc>
          <w:tcPr>
            <w:tcW w:w="556" w:type="dxa"/>
            <w:tcBorders>
              <w:top w:val="nil"/>
              <w:left w:val="single" w:sz="8" w:space="0" w:color="000000"/>
              <w:bottom w:val="single" w:sz="8" w:space="0" w:color="000000"/>
              <w:right w:val="nil"/>
            </w:tcBorders>
            <w:shd w:val="clear" w:color="auto" w:fill="auto"/>
            <w:vAlign w:val="center"/>
            <w:hideMark/>
          </w:tcPr>
          <w:p w14:paraId="2E1DB5C1" w14:textId="77777777" w:rsidR="00A861DF" w:rsidRPr="00A861DF" w:rsidRDefault="00A861DF" w:rsidP="00A861DF">
            <w:pPr>
              <w:widowControl/>
              <w:suppressAutoHyphens w:val="0"/>
              <w:jc w:val="center"/>
              <w:rPr>
                <w:rFonts w:eastAsia="Times New Roman"/>
                <w:i/>
                <w:iCs/>
                <w:color w:val="000000"/>
                <w:kern w:val="0"/>
                <w:sz w:val="20"/>
                <w:szCs w:val="20"/>
                <w:lang w:eastAsia="pl-PL"/>
              </w:rPr>
            </w:pPr>
            <w:r w:rsidRPr="00A861DF">
              <w:rPr>
                <w:rFonts w:eastAsia="Times New Roman"/>
                <w:i/>
                <w:iCs/>
                <w:color w:val="000000"/>
                <w:kern w:val="0"/>
                <w:sz w:val="20"/>
                <w:szCs w:val="20"/>
                <w:lang w:eastAsia="pl-PL"/>
              </w:rPr>
              <w:t>3</w:t>
            </w:r>
          </w:p>
        </w:tc>
        <w:tc>
          <w:tcPr>
            <w:tcW w:w="568" w:type="dxa"/>
            <w:tcBorders>
              <w:top w:val="nil"/>
              <w:left w:val="single" w:sz="8" w:space="0" w:color="000000"/>
              <w:bottom w:val="single" w:sz="8" w:space="0" w:color="000000"/>
              <w:right w:val="nil"/>
            </w:tcBorders>
            <w:shd w:val="clear" w:color="auto" w:fill="auto"/>
            <w:vAlign w:val="center"/>
            <w:hideMark/>
          </w:tcPr>
          <w:p w14:paraId="44D2847B" w14:textId="77777777" w:rsidR="00A861DF" w:rsidRPr="00A861DF" w:rsidRDefault="00A861DF" w:rsidP="00A861DF">
            <w:pPr>
              <w:widowControl/>
              <w:suppressAutoHyphens w:val="0"/>
              <w:jc w:val="center"/>
              <w:rPr>
                <w:rFonts w:eastAsia="Times New Roman"/>
                <w:i/>
                <w:iCs/>
                <w:color w:val="000000"/>
                <w:kern w:val="0"/>
                <w:sz w:val="20"/>
                <w:szCs w:val="20"/>
                <w:lang w:eastAsia="pl-PL"/>
              </w:rPr>
            </w:pPr>
            <w:r w:rsidRPr="00A861DF">
              <w:rPr>
                <w:rFonts w:eastAsia="Times New Roman"/>
                <w:i/>
                <w:iCs/>
                <w:color w:val="000000"/>
                <w:kern w:val="0"/>
                <w:sz w:val="20"/>
                <w:szCs w:val="20"/>
                <w:lang w:eastAsia="pl-PL"/>
              </w:rPr>
              <w:t>4</w:t>
            </w:r>
          </w:p>
        </w:tc>
        <w:tc>
          <w:tcPr>
            <w:tcW w:w="1134" w:type="dxa"/>
            <w:tcBorders>
              <w:top w:val="nil"/>
              <w:left w:val="single" w:sz="8" w:space="0" w:color="000000"/>
              <w:bottom w:val="single" w:sz="8" w:space="0" w:color="000000"/>
              <w:right w:val="nil"/>
            </w:tcBorders>
            <w:shd w:val="clear" w:color="auto" w:fill="auto"/>
            <w:vAlign w:val="center"/>
            <w:hideMark/>
          </w:tcPr>
          <w:p w14:paraId="5B313494" w14:textId="77777777" w:rsidR="00A861DF" w:rsidRPr="00A861DF" w:rsidRDefault="00A861DF" w:rsidP="00A861DF">
            <w:pPr>
              <w:widowControl/>
              <w:suppressAutoHyphens w:val="0"/>
              <w:jc w:val="center"/>
              <w:rPr>
                <w:rFonts w:eastAsia="Times New Roman"/>
                <w:i/>
                <w:iCs/>
                <w:color w:val="000000"/>
                <w:kern w:val="0"/>
                <w:sz w:val="20"/>
                <w:szCs w:val="20"/>
                <w:lang w:eastAsia="pl-PL"/>
              </w:rPr>
            </w:pPr>
            <w:r w:rsidRPr="00A861DF">
              <w:rPr>
                <w:rFonts w:eastAsia="Times New Roman"/>
                <w:i/>
                <w:iCs/>
                <w:color w:val="000000"/>
                <w:kern w:val="0"/>
                <w:sz w:val="20"/>
                <w:szCs w:val="20"/>
                <w:lang w:eastAsia="pl-PL"/>
              </w:rPr>
              <w:t>5</w:t>
            </w:r>
          </w:p>
        </w:tc>
        <w:tc>
          <w:tcPr>
            <w:tcW w:w="1417" w:type="dxa"/>
            <w:tcBorders>
              <w:top w:val="nil"/>
              <w:left w:val="single" w:sz="8" w:space="0" w:color="000000"/>
              <w:bottom w:val="single" w:sz="8" w:space="0" w:color="000000"/>
              <w:right w:val="single" w:sz="8" w:space="0" w:color="000000"/>
            </w:tcBorders>
            <w:shd w:val="clear" w:color="auto" w:fill="auto"/>
            <w:vAlign w:val="center"/>
            <w:hideMark/>
          </w:tcPr>
          <w:p w14:paraId="09BB0010" w14:textId="77777777" w:rsidR="00A861DF" w:rsidRPr="00A861DF" w:rsidRDefault="00A861DF" w:rsidP="00A861DF">
            <w:pPr>
              <w:widowControl/>
              <w:suppressAutoHyphens w:val="0"/>
              <w:jc w:val="center"/>
              <w:rPr>
                <w:rFonts w:eastAsia="Times New Roman"/>
                <w:i/>
                <w:iCs/>
                <w:color w:val="000000"/>
                <w:kern w:val="0"/>
                <w:sz w:val="20"/>
                <w:szCs w:val="20"/>
                <w:lang w:eastAsia="pl-PL"/>
              </w:rPr>
            </w:pPr>
            <w:r w:rsidRPr="00A861DF">
              <w:rPr>
                <w:rFonts w:eastAsia="Times New Roman"/>
                <w:i/>
                <w:iCs/>
                <w:color w:val="000000"/>
                <w:kern w:val="0"/>
                <w:sz w:val="20"/>
                <w:szCs w:val="20"/>
                <w:lang w:eastAsia="pl-PL"/>
              </w:rPr>
              <w:t>6</w:t>
            </w:r>
          </w:p>
        </w:tc>
      </w:tr>
      <w:tr w:rsidR="00A861DF" w:rsidRPr="00A861DF" w14:paraId="6C57C7B6" w14:textId="77777777" w:rsidTr="001D251A">
        <w:trPr>
          <w:trHeight w:val="528"/>
          <w:jc w:val="center"/>
        </w:trPr>
        <w:tc>
          <w:tcPr>
            <w:tcW w:w="495" w:type="dxa"/>
            <w:vMerge w:val="restart"/>
            <w:tcBorders>
              <w:top w:val="nil"/>
              <w:left w:val="single" w:sz="8" w:space="0" w:color="auto"/>
              <w:bottom w:val="nil"/>
              <w:right w:val="single" w:sz="8" w:space="0" w:color="auto"/>
            </w:tcBorders>
            <w:shd w:val="clear" w:color="auto" w:fill="auto"/>
            <w:vAlign w:val="center"/>
            <w:hideMark/>
          </w:tcPr>
          <w:p w14:paraId="6244E4B9"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1</w:t>
            </w:r>
          </w:p>
        </w:tc>
        <w:tc>
          <w:tcPr>
            <w:tcW w:w="5731" w:type="dxa"/>
            <w:tcBorders>
              <w:top w:val="nil"/>
              <w:left w:val="nil"/>
              <w:bottom w:val="nil"/>
              <w:right w:val="single" w:sz="8" w:space="0" w:color="auto"/>
            </w:tcBorders>
            <w:shd w:val="clear" w:color="auto" w:fill="auto"/>
            <w:vAlign w:val="center"/>
            <w:hideMark/>
          </w:tcPr>
          <w:p w14:paraId="080774FD" w14:textId="77777777" w:rsidR="00A861DF" w:rsidRPr="00A861DF" w:rsidRDefault="00A861DF" w:rsidP="00A861DF">
            <w:pPr>
              <w:widowControl/>
              <w:suppressAutoHyphens w:val="0"/>
              <w:jc w:val="both"/>
              <w:rPr>
                <w:rFonts w:eastAsia="Times New Roman"/>
                <w:kern w:val="0"/>
                <w:sz w:val="20"/>
                <w:szCs w:val="20"/>
                <w:lang w:eastAsia="pl-PL"/>
              </w:rPr>
            </w:pPr>
            <w:r w:rsidRPr="00A861DF">
              <w:rPr>
                <w:rFonts w:eastAsia="Times New Roman"/>
                <w:kern w:val="0"/>
                <w:sz w:val="20"/>
                <w:szCs w:val="20"/>
                <w:lang w:eastAsia="pl-PL"/>
              </w:rPr>
              <w:t xml:space="preserve">Wykonanie przyłącza wodociągowego z rur PE 100, SDR11, PN16 </w:t>
            </w:r>
            <w:proofErr w:type="spellStart"/>
            <w:r w:rsidRPr="00A861DF">
              <w:rPr>
                <w:rFonts w:eastAsia="Times New Roman"/>
                <w:kern w:val="0"/>
                <w:sz w:val="20"/>
                <w:szCs w:val="20"/>
                <w:lang w:eastAsia="pl-PL"/>
              </w:rPr>
              <w:t>Dn</w:t>
            </w:r>
            <w:proofErr w:type="spellEnd"/>
            <w:r w:rsidRPr="00A861DF">
              <w:rPr>
                <w:rFonts w:eastAsia="Times New Roman"/>
                <w:kern w:val="0"/>
                <w:sz w:val="20"/>
                <w:szCs w:val="20"/>
                <w:lang w:eastAsia="pl-PL"/>
              </w:rPr>
              <w:t xml:space="preserve"> 50x4,6 mm (wykop, ułożenie, zasypanie)</w:t>
            </w:r>
          </w:p>
        </w:tc>
        <w:tc>
          <w:tcPr>
            <w:tcW w:w="556" w:type="dxa"/>
            <w:vMerge w:val="restart"/>
            <w:tcBorders>
              <w:top w:val="nil"/>
              <w:left w:val="single" w:sz="8" w:space="0" w:color="auto"/>
              <w:bottom w:val="nil"/>
              <w:right w:val="single" w:sz="8" w:space="0" w:color="auto"/>
            </w:tcBorders>
            <w:shd w:val="clear" w:color="auto" w:fill="auto"/>
            <w:vAlign w:val="center"/>
            <w:hideMark/>
          </w:tcPr>
          <w:p w14:paraId="211FB0FB" w14:textId="77777777" w:rsidR="00A861DF" w:rsidRPr="00A861DF" w:rsidRDefault="00A861DF" w:rsidP="00A861DF">
            <w:pPr>
              <w:widowControl/>
              <w:suppressAutoHyphens w:val="0"/>
              <w:jc w:val="center"/>
              <w:rPr>
                <w:rFonts w:eastAsia="Times New Roman"/>
                <w:color w:val="000000"/>
                <w:kern w:val="0"/>
                <w:sz w:val="20"/>
                <w:szCs w:val="20"/>
                <w:lang w:eastAsia="pl-PL"/>
              </w:rPr>
            </w:pPr>
            <w:proofErr w:type="spellStart"/>
            <w:r w:rsidRPr="00A861DF">
              <w:rPr>
                <w:rFonts w:eastAsia="Times New Roman"/>
                <w:color w:val="000000"/>
                <w:kern w:val="0"/>
                <w:sz w:val="20"/>
                <w:szCs w:val="20"/>
                <w:lang w:eastAsia="pl-PL"/>
              </w:rPr>
              <w:t>mb</w:t>
            </w:r>
            <w:proofErr w:type="spellEnd"/>
          </w:p>
        </w:tc>
        <w:tc>
          <w:tcPr>
            <w:tcW w:w="568" w:type="dxa"/>
            <w:vMerge w:val="restart"/>
            <w:tcBorders>
              <w:top w:val="nil"/>
              <w:left w:val="single" w:sz="8" w:space="0" w:color="auto"/>
              <w:bottom w:val="nil"/>
              <w:right w:val="single" w:sz="8" w:space="0" w:color="auto"/>
            </w:tcBorders>
            <w:shd w:val="clear" w:color="auto" w:fill="auto"/>
            <w:vAlign w:val="center"/>
            <w:hideMark/>
          </w:tcPr>
          <w:p w14:paraId="57D540F5" w14:textId="77777777" w:rsidR="00A861DF" w:rsidRPr="00A861DF" w:rsidRDefault="00A861DF" w:rsidP="00A861DF">
            <w:pPr>
              <w:widowControl/>
              <w:suppressAutoHyphens w:val="0"/>
              <w:jc w:val="center"/>
              <w:rPr>
                <w:rFonts w:eastAsia="Times New Roman"/>
                <w:kern w:val="0"/>
                <w:sz w:val="20"/>
                <w:szCs w:val="20"/>
                <w:lang w:eastAsia="pl-PL"/>
              </w:rPr>
            </w:pPr>
            <w:r w:rsidRPr="00A861DF">
              <w:rPr>
                <w:rFonts w:eastAsia="Times New Roman"/>
                <w:kern w:val="0"/>
                <w:sz w:val="20"/>
                <w:szCs w:val="20"/>
                <w:lang w:eastAsia="pl-PL"/>
              </w:rPr>
              <w:t>78</w:t>
            </w:r>
          </w:p>
        </w:tc>
        <w:tc>
          <w:tcPr>
            <w:tcW w:w="1134" w:type="dxa"/>
            <w:vMerge w:val="restart"/>
            <w:tcBorders>
              <w:top w:val="nil"/>
              <w:left w:val="single" w:sz="8" w:space="0" w:color="auto"/>
              <w:bottom w:val="nil"/>
              <w:right w:val="single" w:sz="8" w:space="0" w:color="auto"/>
            </w:tcBorders>
            <w:shd w:val="clear" w:color="auto" w:fill="auto"/>
            <w:vAlign w:val="center"/>
            <w:hideMark/>
          </w:tcPr>
          <w:p w14:paraId="2B29E48D" w14:textId="77777777" w:rsidR="00A861DF" w:rsidRPr="00A861DF" w:rsidRDefault="00A861DF" w:rsidP="00A861DF">
            <w:pPr>
              <w:widowControl/>
              <w:suppressAutoHyphens w:val="0"/>
              <w:rPr>
                <w:rFonts w:eastAsia="Times New Roman"/>
                <w:color w:val="000000"/>
                <w:kern w:val="0"/>
                <w:sz w:val="20"/>
                <w:szCs w:val="20"/>
                <w:lang w:eastAsia="pl-PL"/>
              </w:rPr>
            </w:pPr>
            <w:r w:rsidRPr="00A861DF">
              <w:rPr>
                <w:rFonts w:eastAsia="Times New Roman"/>
                <w:color w:val="000000"/>
                <w:kern w:val="0"/>
                <w:sz w:val="20"/>
                <w:szCs w:val="20"/>
                <w:lang w:eastAsia="pl-PL"/>
              </w:rPr>
              <w:t> </w:t>
            </w:r>
          </w:p>
        </w:tc>
        <w:tc>
          <w:tcPr>
            <w:tcW w:w="1417" w:type="dxa"/>
            <w:vMerge w:val="restart"/>
            <w:tcBorders>
              <w:top w:val="nil"/>
              <w:left w:val="single" w:sz="8" w:space="0" w:color="auto"/>
              <w:bottom w:val="nil"/>
              <w:right w:val="single" w:sz="8" w:space="0" w:color="auto"/>
            </w:tcBorders>
            <w:shd w:val="clear" w:color="auto" w:fill="auto"/>
            <w:vAlign w:val="center"/>
            <w:hideMark/>
          </w:tcPr>
          <w:p w14:paraId="0131BE22" w14:textId="77777777" w:rsidR="00A861DF" w:rsidRPr="00A861DF" w:rsidRDefault="00A861DF" w:rsidP="00A861DF">
            <w:pPr>
              <w:widowControl/>
              <w:suppressAutoHyphens w:val="0"/>
              <w:rPr>
                <w:rFonts w:eastAsia="Times New Roman"/>
                <w:color w:val="000000"/>
                <w:kern w:val="0"/>
                <w:sz w:val="20"/>
                <w:szCs w:val="20"/>
                <w:lang w:eastAsia="pl-PL"/>
              </w:rPr>
            </w:pPr>
            <w:r w:rsidRPr="00A861DF">
              <w:rPr>
                <w:rFonts w:eastAsia="Times New Roman"/>
                <w:color w:val="000000"/>
                <w:kern w:val="0"/>
                <w:sz w:val="20"/>
                <w:szCs w:val="20"/>
                <w:lang w:eastAsia="pl-PL"/>
              </w:rPr>
              <w:t> </w:t>
            </w:r>
          </w:p>
        </w:tc>
      </w:tr>
      <w:tr w:rsidR="00A861DF" w:rsidRPr="00A861DF" w14:paraId="7C2BF90B" w14:textId="77777777" w:rsidTr="001D251A">
        <w:trPr>
          <w:trHeight w:val="540"/>
          <w:jc w:val="center"/>
        </w:trPr>
        <w:tc>
          <w:tcPr>
            <w:tcW w:w="495" w:type="dxa"/>
            <w:vMerge/>
            <w:tcBorders>
              <w:top w:val="nil"/>
              <w:left w:val="single" w:sz="8" w:space="0" w:color="auto"/>
              <w:bottom w:val="nil"/>
              <w:right w:val="single" w:sz="8" w:space="0" w:color="auto"/>
            </w:tcBorders>
            <w:vAlign w:val="center"/>
            <w:hideMark/>
          </w:tcPr>
          <w:p w14:paraId="7E957525" w14:textId="77777777" w:rsidR="00A861DF" w:rsidRPr="00A861DF" w:rsidRDefault="00A861DF" w:rsidP="00A861DF">
            <w:pPr>
              <w:widowControl/>
              <w:suppressAutoHyphens w:val="0"/>
              <w:rPr>
                <w:rFonts w:eastAsia="Times New Roman"/>
                <w:color w:val="000000"/>
                <w:kern w:val="0"/>
                <w:sz w:val="20"/>
                <w:szCs w:val="20"/>
                <w:lang w:eastAsia="pl-PL"/>
              </w:rPr>
            </w:pPr>
          </w:p>
        </w:tc>
        <w:tc>
          <w:tcPr>
            <w:tcW w:w="5731" w:type="dxa"/>
            <w:tcBorders>
              <w:top w:val="nil"/>
              <w:left w:val="nil"/>
              <w:bottom w:val="single" w:sz="8" w:space="0" w:color="auto"/>
              <w:right w:val="single" w:sz="8" w:space="0" w:color="auto"/>
            </w:tcBorders>
            <w:shd w:val="clear" w:color="auto" w:fill="auto"/>
            <w:vAlign w:val="center"/>
            <w:hideMark/>
          </w:tcPr>
          <w:p w14:paraId="46BC04B4" w14:textId="77777777" w:rsidR="00A861DF" w:rsidRPr="00A861DF" w:rsidRDefault="00A861DF" w:rsidP="00A861DF">
            <w:pPr>
              <w:widowControl/>
              <w:suppressAutoHyphens w:val="0"/>
              <w:jc w:val="both"/>
              <w:rPr>
                <w:rFonts w:eastAsia="Times New Roman"/>
                <w:kern w:val="0"/>
                <w:sz w:val="20"/>
                <w:szCs w:val="20"/>
                <w:lang w:eastAsia="pl-PL"/>
              </w:rPr>
            </w:pPr>
            <w:r w:rsidRPr="00A861DF">
              <w:rPr>
                <w:rFonts w:eastAsia="Times New Roman"/>
                <w:kern w:val="0"/>
                <w:sz w:val="20"/>
                <w:szCs w:val="20"/>
                <w:lang w:eastAsia="pl-PL"/>
              </w:rPr>
              <w:t>Nad rurociągiem należy ułożyć taśmę ostrzegawczą koloru zielonego z wkładką metalową.</w:t>
            </w:r>
          </w:p>
        </w:tc>
        <w:tc>
          <w:tcPr>
            <w:tcW w:w="556" w:type="dxa"/>
            <w:vMerge/>
            <w:tcBorders>
              <w:top w:val="nil"/>
              <w:left w:val="single" w:sz="8" w:space="0" w:color="auto"/>
              <w:bottom w:val="nil"/>
              <w:right w:val="single" w:sz="8" w:space="0" w:color="auto"/>
            </w:tcBorders>
            <w:vAlign w:val="center"/>
            <w:hideMark/>
          </w:tcPr>
          <w:p w14:paraId="360D3566" w14:textId="77777777" w:rsidR="00A861DF" w:rsidRPr="00A861DF" w:rsidRDefault="00A861DF" w:rsidP="00A861DF">
            <w:pPr>
              <w:widowControl/>
              <w:suppressAutoHyphens w:val="0"/>
              <w:rPr>
                <w:rFonts w:eastAsia="Times New Roman"/>
                <w:color w:val="000000"/>
                <w:kern w:val="0"/>
                <w:sz w:val="20"/>
                <w:szCs w:val="20"/>
                <w:lang w:eastAsia="pl-PL"/>
              </w:rPr>
            </w:pPr>
          </w:p>
        </w:tc>
        <w:tc>
          <w:tcPr>
            <w:tcW w:w="568" w:type="dxa"/>
            <w:vMerge/>
            <w:tcBorders>
              <w:top w:val="nil"/>
              <w:left w:val="single" w:sz="8" w:space="0" w:color="auto"/>
              <w:bottom w:val="nil"/>
              <w:right w:val="single" w:sz="8" w:space="0" w:color="auto"/>
            </w:tcBorders>
            <w:vAlign w:val="center"/>
            <w:hideMark/>
          </w:tcPr>
          <w:p w14:paraId="33C652E3" w14:textId="77777777" w:rsidR="00A861DF" w:rsidRPr="00A861DF" w:rsidRDefault="00A861DF" w:rsidP="00A861DF">
            <w:pPr>
              <w:widowControl/>
              <w:suppressAutoHyphens w:val="0"/>
              <w:rPr>
                <w:rFonts w:eastAsia="Times New Roman"/>
                <w:kern w:val="0"/>
                <w:sz w:val="20"/>
                <w:szCs w:val="20"/>
                <w:lang w:eastAsia="pl-PL"/>
              </w:rPr>
            </w:pPr>
          </w:p>
        </w:tc>
        <w:tc>
          <w:tcPr>
            <w:tcW w:w="1134" w:type="dxa"/>
            <w:vMerge/>
            <w:tcBorders>
              <w:top w:val="nil"/>
              <w:left w:val="single" w:sz="8" w:space="0" w:color="auto"/>
              <w:bottom w:val="nil"/>
              <w:right w:val="single" w:sz="8" w:space="0" w:color="auto"/>
            </w:tcBorders>
            <w:vAlign w:val="center"/>
            <w:hideMark/>
          </w:tcPr>
          <w:p w14:paraId="5A669738" w14:textId="77777777" w:rsidR="00A861DF" w:rsidRPr="00A861DF" w:rsidRDefault="00A861DF" w:rsidP="00A861DF">
            <w:pPr>
              <w:widowControl/>
              <w:suppressAutoHyphens w:val="0"/>
              <w:rPr>
                <w:rFonts w:eastAsia="Times New Roman"/>
                <w:color w:val="000000"/>
                <w:kern w:val="0"/>
                <w:sz w:val="20"/>
                <w:szCs w:val="20"/>
                <w:lang w:eastAsia="pl-PL"/>
              </w:rPr>
            </w:pPr>
          </w:p>
        </w:tc>
        <w:tc>
          <w:tcPr>
            <w:tcW w:w="1417" w:type="dxa"/>
            <w:vMerge/>
            <w:tcBorders>
              <w:top w:val="nil"/>
              <w:left w:val="single" w:sz="8" w:space="0" w:color="auto"/>
              <w:bottom w:val="nil"/>
              <w:right w:val="single" w:sz="8" w:space="0" w:color="auto"/>
            </w:tcBorders>
            <w:vAlign w:val="center"/>
            <w:hideMark/>
          </w:tcPr>
          <w:p w14:paraId="2CC4277F" w14:textId="77777777" w:rsidR="00A861DF" w:rsidRPr="00A861DF" w:rsidRDefault="00A861DF" w:rsidP="00A861DF">
            <w:pPr>
              <w:widowControl/>
              <w:suppressAutoHyphens w:val="0"/>
              <w:rPr>
                <w:rFonts w:eastAsia="Times New Roman"/>
                <w:color w:val="000000"/>
                <w:kern w:val="0"/>
                <w:sz w:val="20"/>
                <w:szCs w:val="20"/>
                <w:lang w:eastAsia="pl-PL"/>
              </w:rPr>
            </w:pPr>
          </w:p>
        </w:tc>
      </w:tr>
      <w:tr w:rsidR="00A861DF" w:rsidRPr="00A861DF" w14:paraId="2A44B65F" w14:textId="77777777" w:rsidTr="001D251A">
        <w:trPr>
          <w:trHeight w:val="900"/>
          <w:jc w:val="center"/>
        </w:trPr>
        <w:tc>
          <w:tcPr>
            <w:tcW w:w="4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FE06E5"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2</w:t>
            </w:r>
          </w:p>
        </w:tc>
        <w:tc>
          <w:tcPr>
            <w:tcW w:w="5731" w:type="dxa"/>
            <w:tcBorders>
              <w:top w:val="nil"/>
              <w:left w:val="nil"/>
              <w:bottom w:val="nil"/>
              <w:right w:val="single" w:sz="8" w:space="0" w:color="auto"/>
            </w:tcBorders>
            <w:shd w:val="clear" w:color="auto" w:fill="auto"/>
            <w:vAlign w:val="center"/>
            <w:hideMark/>
          </w:tcPr>
          <w:p w14:paraId="555B483F" w14:textId="77777777" w:rsidR="00A861DF" w:rsidRPr="00A861DF" w:rsidRDefault="00A861DF" w:rsidP="00A861DF">
            <w:pPr>
              <w:widowControl/>
              <w:suppressAutoHyphens w:val="0"/>
              <w:jc w:val="both"/>
              <w:rPr>
                <w:rFonts w:eastAsia="Times New Roman"/>
                <w:kern w:val="0"/>
                <w:sz w:val="20"/>
                <w:szCs w:val="20"/>
                <w:lang w:eastAsia="pl-PL"/>
              </w:rPr>
            </w:pPr>
            <w:r w:rsidRPr="00A861DF">
              <w:rPr>
                <w:rFonts w:eastAsia="Times New Roman"/>
                <w:kern w:val="0"/>
                <w:sz w:val="20"/>
                <w:szCs w:val="20"/>
                <w:lang w:eastAsia="pl-PL"/>
              </w:rPr>
              <w:t xml:space="preserve">Wykonanie przyłącza wodociągowego z rur PE 100, SDR11, PN16 </w:t>
            </w:r>
            <w:proofErr w:type="spellStart"/>
            <w:r w:rsidRPr="00A861DF">
              <w:rPr>
                <w:rFonts w:eastAsia="Times New Roman"/>
                <w:kern w:val="0"/>
                <w:sz w:val="20"/>
                <w:szCs w:val="20"/>
                <w:lang w:eastAsia="pl-PL"/>
              </w:rPr>
              <w:t>Dn</w:t>
            </w:r>
            <w:proofErr w:type="spellEnd"/>
            <w:r w:rsidRPr="00A861DF">
              <w:rPr>
                <w:rFonts w:eastAsia="Times New Roman"/>
                <w:kern w:val="0"/>
                <w:sz w:val="20"/>
                <w:szCs w:val="20"/>
                <w:lang w:eastAsia="pl-PL"/>
              </w:rPr>
              <w:t xml:space="preserve"> 40x3,7 mm (wykop, ułożenie, zasypanie) wraz z podłączeniem do istniejącej instalacji wewnętrznej PE </w:t>
            </w:r>
            <w:proofErr w:type="spellStart"/>
            <w:r w:rsidRPr="00A861DF">
              <w:rPr>
                <w:rFonts w:eastAsia="Times New Roman"/>
                <w:kern w:val="0"/>
                <w:sz w:val="20"/>
                <w:szCs w:val="20"/>
                <w:lang w:eastAsia="pl-PL"/>
              </w:rPr>
              <w:t>Dn</w:t>
            </w:r>
            <w:proofErr w:type="spellEnd"/>
            <w:r w:rsidRPr="00A861DF">
              <w:rPr>
                <w:rFonts w:eastAsia="Times New Roman"/>
                <w:kern w:val="0"/>
                <w:sz w:val="20"/>
                <w:szCs w:val="20"/>
                <w:lang w:eastAsia="pl-PL"/>
              </w:rPr>
              <w:t xml:space="preserve"> 40mm.</w:t>
            </w:r>
          </w:p>
        </w:tc>
        <w:tc>
          <w:tcPr>
            <w:tcW w:w="556"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29EF768C" w14:textId="77777777" w:rsidR="00A861DF" w:rsidRPr="00A861DF" w:rsidRDefault="00A861DF" w:rsidP="00A861DF">
            <w:pPr>
              <w:widowControl/>
              <w:suppressAutoHyphens w:val="0"/>
              <w:jc w:val="center"/>
              <w:rPr>
                <w:rFonts w:eastAsia="Times New Roman"/>
                <w:color w:val="000000"/>
                <w:kern w:val="0"/>
                <w:sz w:val="20"/>
                <w:szCs w:val="20"/>
                <w:lang w:eastAsia="pl-PL"/>
              </w:rPr>
            </w:pPr>
            <w:proofErr w:type="spellStart"/>
            <w:r w:rsidRPr="00A861DF">
              <w:rPr>
                <w:rFonts w:eastAsia="Times New Roman"/>
                <w:color w:val="000000"/>
                <w:kern w:val="0"/>
                <w:sz w:val="20"/>
                <w:szCs w:val="20"/>
                <w:lang w:eastAsia="pl-PL"/>
              </w:rPr>
              <w:t>mb</w:t>
            </w:r>
            <w:proofErr w:type="spellEnd"/>
          </w:p>
        </w:tc>
        <w:tc>
          <w:tcPr>
            <w:tcW w:w="5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A3B4A5" w14:textId="77777777" w:rsidR="00A861DF" w:rsidRPr="00A861DF" w:rsidRDefault="00A861DF" w:rsidP="00A861DF">
            <w:pPr>
              <w:widowControl/>
              <w:suppressAutoHyphens w:val="0"/>
              <w:jc w:val="center"/>
              <w:rPr>
                <w:rFonts w:eastAsia="Times New Roman"/>
                <w:kern w:val="0"/>
                <w:sz w:val="20"/>
                <w:szCs w:val="20"/>
                <w:lang w:eastAsia="pl-PL"/>
              </w:rPr>
            </w:pPr>
            <w:r w:rsidRPr="00A861DF">
              <w:rPr>
                <w:rFonts w:eastAsia="Times New Roman"/>
                <w:kern w:val="0"/>
                <w:sz w:val="20"/>
                <w:szCs w:val="20"/>
                <w:lang w:eastAsia="pl-PL"/>
              </w:rPr>
              <w:t>84</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560B56" w14:textId="77777777" w:rsidR="00A861DF" w:rsidRPr="00A861DF" w:rsidRDefault="00A861DF" w:rsidP="00A861DF">
            <w:pPr>
              <w:widowControl/>
              <w:suppressAutoHyphens w:val="0"/>
              <w:rPr>
                <w:rFonts w:eastAsia="Times New Roman"/>
                <w:color w:val="000000"/>
                <w:kern w:val="0"/>
                <w:sz w:val="20"/>
                <w:szCs w:val="20"/>
                <w:lang w:eastAsia="pl-PL"/>
              </w:rPr>
            </w:pPr>
            <w:r w:rsidRPr="00A861DF">
              <w:rPr>
                <w:rFonts w:eastAsia="Times New Roman"/>
                <w:color w:val="000000"/>
                <w:kern w:val="0"/>
                <w:sz w:val="20"/>
                <w:szCs w:val="20"/>
                <w:lang w:eastAsia="pl-PL"/>
              </w:rPr>
              <w:t> </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FDC393" w14:textId="77777777" w:rsidR="00A861DF" w:rsidRPr="00A861DF" w:rsidRDefault="00A861DF" w:rsidP="00A861DF">
            <w:pPr>
              <w:widowControl/>
              <w:suppressAutoHyphens w:val="0"/>
              <w:rPr>
                <w:rFonts w:eastAsia="Times New Roman"/>
                <w:color w:val="000000"/>
                <w:kern w:val="0"/>
                <w:sz w:val="20"/>
                <w:szCs w:val="20"/>
                <w:lang w:eastAsia="pl-PL"/>
              </w:rPr>
            </w:pPr>
            <w:r w:rsidRPr="00A861DF">
              <w:rPr>
                <w:rFonts w:eastAsia="Times New Roman"/>
                <w:color w:val="000000"/>
                <w:kern w:val="0"/>
                <w:sz w:val="20"/>
                <w:szCs w:val="20"/>
                <w:lang w:eastAsia="pl-PL"/>
              </w:rPr>
              <w:t> </w:t>
            </w:r>
          </w:p>
        </w:tc>
      </w:tr>
      <w:tr w:rsidR="00A861DF" w:rsidRPr="00A861DF" w14:paraId="3EE6896A" w14:textId="77777777" w:rsidTr="001D251A">
        <w:trPr>
          <w:trHeight w:val="540"/>
          <w:jc w:val="center"/>
        </w:trPr>
        <w:tc>
          <w:tcPr>
            <w:tcW w:w="495" w:type="dxa"/>
            <w:vMerge/>
            <w:tcBorders>
              <w:top w:val="single" w:sz="8" w:space="0" w:color="auto"/>
              <w:left w:val="single" w:sz="8" w:space="0" w:color="auto"/>
              <w:bottom w:val="single" w:sz="8" w:space="0" w:color="000000"/>
              <w:right w:val="single" w:sz="8" w:space="0" w:color="auto"/>
            </w:tcBorders>
            <w:vAlign w:val="center"/>
            <w:hideMark/>
          </w:tcPr>
          <w:p w14:paraId="2915176E" w14:textId="77777777" w:rsidR="00A861DF" w:rsidRPr="00A861DF" w:rsidRDefault="00A861DF" w:rsidP="00A861DF">
            <w:pPr>
              <w:widowControl/>
              <w:suppressAutoHyphens w:val="0"/>
              <w:rPr>
                <w:rFonts w:eastAsia="Times New Roman"/>
                <w:color w:val="000000"/>
                <w:kern w:val="0"/>
                <w:sz w:val="20"/>
                <w:szCs w:val="20"/>
                <w:lang w:eastAsia="pl-PL"/>
              </w:rPr>
            </w:pPr>
          </w:p>
        </w:tc>
        <w:tc>
          <w:tcPr>
            <w:tcW w:w="5731" w:type="dxa"/>
            <w:tcBorders>
              <w:top w:val="nil"/>
              <w:left w:val="nil"/>
              <w:bottom w:val="single" w:sz="8" w:space="0" w:color="auto"/>
              <w:right w:val="single" w:sz="8" w:space="0" w:color="auto"/>
            </w:tcBorders>
            <w:shd w:val="clear" w:color="auto" w:fill="auto"/>
            <w:vAlign w:val="center"/>
            <w:hideMark/>
          </w:tcPr>
          <w:p w14:paraId="2930A44A" w14:textId="77777777" w:rsidR="00A861DF" w:rsidRPr="00A861DF" w:rsidRDefault="00A861DF" w:rsidP="00A861DF">
            <w:pPr>
              <w:widowControl/>
              <w:suppressAutoHyphens w:val="0"/>
              <w:jc w:val="both"/>
              <w:rPr>
                <w:rFonts w:eastAsia="Times New Roman"/>
                <w:kern w:val="0"/>
                <w:sz w:val="20"/>
                <w:szCs w:val="20"/>
                <w:lang w:eastAsia="pl-PL"/>
              </w:rPr>
            </w:pPr>
            <w:r w:rsidRPr="00A861DF">
              <w:rPr>
                <w:rFonts w:eastAsia="Times New Roman"/>
                <w:kern w:val="0"/>
                <w:sz w:val="20"/>
                <w:szCs w:val="20"/>
                <w:lang w:eastAsia="pl-PL"/>
              </w:rPr>
              <w:t>Nad rurociągiem należy ułożyć taśmę ostrzegawczą koloru zielonego z wkładką metalową.</w:t>
            </w:r>
          </w:p>
        </w:tc>
        <w:tc>
          <w:tcPr>
            <w:tcW w:w="556" w:type="dxa"/>
            <w:vMerge/>
            <w:tcBorders>
              <w:top w:val="single" w:sz="8" w:space="0" w:color="000000"/>
              <w:left w:val="single" w:sz="8" w:space="0" w:color="auto"/>
              <w:bottom w:val="single" w:sz="8" w:space="0" w:color="000000"/>
              <w:right w:val="single" w:sz="8" w:space="0" w:color="auto"/>
            </w:tcBorders>
            <w:vAlign w:val="center"/>
            <w:hideMark/>
          </w:tcPr>
          <w:p w14:paraId="4A1B6FBE" w14:textId="77777777" w:rsidR="00A861DF" w:rsidRPr="00A861DF" w:rsidRDefault="00A861DF" w:rsidP="00A861DF">
            <w:pPr>
              <w:widowControl/>
              <w:suppressAutoHyphens w:val="0"/>
              <w:rPr>
                <w:rFonts w:eastAsia="Times New Roman"/>
                <w:color w:val="000000"/>
                <w:kern w:val="0"/>
                <w:sz w:val="20"/>
                <w:szCs w:val="20"/>
                <w:lang w:eastAsia="pl-PL"/>
              </w:rPr>
            </w:pPr>
          </w:p>
        </w:tc>
        <w:tc>
          <w:tcPr>
            <w:tcW w:w="568" w:type="dxa"/>
            <w:vMerge/>
            <w:tcBorders>
              <w:top w:val="single" w:sz="8" w:space="0" w:color="auto"/>
              <w:left w:val="single" w:sz="8" w:space="0" w:color="auto"/>
              <w:bottom w:val="single" w:sz="8" w:space="0" w:color="000000"/>
              <w:right w:val="single" w:sz="8" w:space="0" w:color="auto"/>
            </w:tcBorders>
            <w:vAlign w:val="center"/>
            <w:hideMark/>
          </w:tcPr>
          <w:p w14:paraId="199AA318" w14:textId="77777777" w:rsidR="00A861DF" w:rsidRPr="00A861DF" w:rsidRDefault="00A861DF" w:rsidP="00A861DF">
            <w:pPr>
              <w:widowControl/>
              <w:suppressAutoHyphens w:val="0"/>
              <w:rPr>
                <w:rFonts w:eastAsia="Times New Roman"/>
                <w:kern w:val="0"/>
                <w:sz w:val="20"/>
                <w:szCs w:val="20"/>
                <w:lang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C6F85BE" w14:textId="77777777" w:rsidR="00A861DF" w:rsidRPr="00A861DF" w:rsidRDefault="00A861DF" w:rsidP="00A861DF">
            <w:pPr>
              <w:widowControl/>
              <w:suppressAutoHyphens w:val="0"/>
              <w:rPr>
                <w:rFonts w:eastAsia="Times New Roman"/>
                <w:color w:val="000000"/>
                <w:kern w:val="0"/>
                <w:sz w:val="20"/>
                <w:szCs w:val="20"/>
                <w:lang w:eastAsia="pl-PL"/>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D6AA270" w14:textId="77777777" w:rsidR="00A861DF" w:rsidRPr="00A861DF" w:rsidRDefault="00A861DF" w:rsidP="00A861DF">
            <w:pPr>
              <w:widowControl/>
              <w:suppressAutoHyphens w:val="0"/>
              <w:rPr>
                <w:rFonts w:eastAsia="Times New Roman"/>
                <w:color w:val="000000"/>
                <w:kern w:val="0"/>
                <w:sz w:val="20"/>
                <w:szCs w:val="20"/>
                <w:lang w:eastAsia="pl-PL"/>
              </w:rPr>
            </w:pPr>
          </w:p>
        </w:tc>
      </w:tr>
      <w:tr w:rsidR="00A861DF" w:rsidRPr="00A861DF" w14:paraId="744E3C53" w14:textId="77777777" w:rsidTr="001D251A">
        <w:trPr>
          <w:trHeight w:val="804"/>
          <w:jc w:val="center"/>
        </w:trPr>
        <w:tc>
          <w:tcPr>
            <w:tcW w:w="495" w:type="dxa"/>
            <w:tcBorders>
              <w:top w:val="nil"/>
              <w:left w:val="single" w:sz="8" w:space="0" w:color="auto"/>
              <w:bottom w:val="single" w:sz="8" w:space="0" w:color="auto"/>
              <w:right w:val="single" w:sz="8" w:space="0" w:color="auto"/>
            </w:tcBorders>
            <w:shd w:val="clear" w:color="auto" w:fill="auto"/>
            <w:vAlign w:val="center"/>
            <w:hideMark/>
          </w:tcPr>
          <w:p w14:paraId="2D328279"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3</w:t>
            </w:r>
          </w:p>
        </w:tc>
        <w:tc>
          <w:tcPr>
            <w:tcW w:w="5731" w:type="dxa"/>
            <w:tcBorders>
              <w:top w:val="nil"/>
              <w:left w:val="nil"/>
              <w:bottom w:val="single" w:sz="8" w:space="0" w:color="auto"/>
              <w:right w:val="single" w:sz="8" w:space="0" w:color="auto"/>
            </w:tcBorders>
            <w:shd w:val="clear" w:color="auto" w:fill="auto"/>
            <w:vAlign w:val="center"/>
            <w:hideMark/>
          </w:tcPr>
          <w:p w14:paraId="05C42311" w14:textId="77777777" w:rsidR="00A861DF" w:rsidRPr="00A861DF" w:rsidRDefault="00A861DF" w:rsidP="00A861DF">
            <w:pPr>
              <w:widowControl/>
              <w:suppressAutoHyphens w:val="0"/>
              <w:jc w:val="both"/>
              <w:rPr>
                <w:rFonts w:eastAsia="Times New Roman"/>
                <w:kern w:val="0"/>
                <w:sz w:val="20"/>
                <w:szCs w:val="20"/>
                <w:lang w:eastAsia="pl-PL"/>
              </w:rPr>
            </w:pPr>
            <w:r w:rsidRPr="00A861DF">
              <w:rPr>
                <w:rFonts w:eastAsia="Times New Roman"/>
                <w:kern w:val="0"/>
                <w:sz w:val="20"/>
                <w:szCs w:val="20"/>
                <w:lang w:eastAsia="pl-PL"/>
              </w:rPr>
              <w:t>Demontaż zdroju i wymiana istniejącej studni wodomierzowej betonowej na studnię wodomierzową z tworzywa sztucznego DN1200mm z włazem ocieplanym zamykanym na klucz.</w:t>
            </w:r>
          </w:p>
        </w:tc>
        <w:tc>
          <w:tcPr>
            <w:tcW w:w="556" w:type="dxa"/>
            <w:tcBorders>
              <w:top w:val="nil"/>
              <w:left w:val="nil"/>
              <w:bottom w:val="single" w:sz="8" w:space="0" w:color="auto"/>
              <w:right w:val="single" w:sz="8" w:space="0" w:color="auto"/>
            </w:tcBorders>
            <w:shd w:val="clear" w:color="auto" w:fill="auto"/>
            <w:vAlign w:val="center"/>
            <w:hideMark/>
          </w:tcPr>
          <w:p w14:paraId="5082051D"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szt.</w:t>
            </w:r>
          </w:p>
        </w:tc>
        <w:tc>
          <w:tcPr>
            <w:tcW w:w="568" w:type="dxa"/>
            <w:tcBorders>
              <w:top w:val="nil"/>
              <w:left w:val="nil"/>
              <w:bottom w:val="single" w:sz="8" w:space="0" w:color="auto"/>
              <w:right w:val="single" w:sz="8" w:space="0" w:color="auto"/>
            </w:tcBorders>
            <w:shd w:val="clear" w:color="auto" w:fill="auto"/>
            <w:vAlign w:val="center"/>
            <w:hideMark/>
          </w:tcPr>
          <w:p w14:paraId="270AFD62"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1</w:t>
            </w:r>
          </w:p>
        </w:tc>
        <w:tc>
          <w:tcPr>
            <w:tcW w:w="1134" w:type="dxa"/>
            <w:tcBorders>
              <w:top w:val="nil"/>
              <w:left w:val="nil"/>
              <w:bottom w:val="single" w:sz="8" w:space="0" w:color="auto"/>
              <w:right w:val="single" w:sz="8" w:space="0" w:color="auto"/>
            </w:tcBorders>
            <w:shd w:val="clear" w:color="auto" w:fill="auto"/>
            <w:vAlign w:val="center"/>
            <w:hideMark/>
          </w:tcPr>
          <w:p w14:paraId="6BA755E4" w14:textId="77777777" w:rsidR="00A861DF" w:rsidRPr="00A861DF" w:rsidRDefault="00A861DF" w:rsidP="00A861DF">
            <w:pPr>
              <w:widowControl/>
              <w:suppressAutoHyphens w:val="0"/>
              <w:rPr>
                <w:rFonts w:eastAsia="Times New Roman"/>
                <w:color w:val="000000"/>
                <w:kern w:val="0"/>
                <w:sz w:val="20"/>
                <w:szCs w:val="20"/>
                <w:lang w:eastAsia="pl-PL"/>
              </w:rPr>
            </w:pPr>
            <w:r w:rsidRPr="00A861DF">
              <w:rPr>
                <w:rFonts w:eastAsia="Times New Roman"/>
                <w:color w:val="000000"/>
                <w:kern w:val="0"/>
                <w:sz w:val="20"/>
                <w:szCs w:val="20"/>
                <w:lang w:eastAsia="pl-PL"/>
              </w:rPr>
              <w:t> </w:t>
            </w:r>
          </w:p>
        </w:tc>
        <w:tc>
          <w:tcPr>
            <w:tcW w:w="1417" w:type="dxa"/>
            <w:tcBorders>
              <w:top w:val="nil"/>
              <w:left w:val="nil"/>
              <w:bottom w:val="single" w:sz="8" w:space="0" w:color="auto"/>
              <w:right w:val="single" w:sz="8" w:space="0" w:color="auto"/>
            </w:tcBorders>
            <w:shd w:val="clear" w:color="auto" w:fill="auto"/>
            <w:vAlign w:val="center"/>
            <w:hideMark/>
          </w:tcPr>
          <w:p w14:paraId="0D96FC00"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 </w:t>
            </w:r>
          </w:p>
        </w:tc>
      </w:tr>
      <w:tr w:rsidR="00A861DF" w:rsidRPr="00A861DF" w14:paraId="07008104" w14:textId="77777777" w:rsidTr="001D251A">
        <w:trPr>
          <w:trHeight w:val="960"/>
          <w:jc w:val="center"/>
        </w:trPr>
        <w:tc>
          <w:tcPr>
            <w:tcW w:w="495" w:type="dxa"/>
            <w:vMerge w:val="restart"/>
            <w:tcBorders>
              <w:top w:val="nil"/>
              <w:left w:val="single" w:sz="8" w:space="0" w:color="auto"/>
              <w:bottom w:val="single" w:sz="8" w:space="0" w:color="000000"/>
              <w:right w:val="single" w:sz="8" w:space="0" w:color="auto"/>
            </w:tcBorders>
            <w:shd w:val="clear" w:color="auto" w:fill="auto"/>
            <w:vAlign w:val="center"/>
            <w:hideMark/>
          </w:tcPr>
          <w:p w14:paraId="786D426C"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4</w:t>
            </w:r>
          </w:p>
        </w:tc>
        <w:tc>
          <w:tcPr>
            <w:tcW w:w="5731" w:type="dxa"/>
            <w:tcBorders>
              <w:top w:val="nil"/>
              <w:left w:val="nil"/>
              <w:bottom w:val="nil"/>
              <w:right w:val="single" w:sz="8" w:space="0" w:color="auto"/>
            </w:tcBorders>
            <w:shd w:val="clear" w:color="auto" w:fill="auto"/>
            <w:vAlign w:val="center"/>
            <w:hideMark/>
          </w:tcPr>
          <w:p w14:paraId="129A1642" w14:textId="77777777" w:rsidR="00A861DF" w:rsidRPr="00A861DF" w:rsidRDefault="00A861DF" w:rsidP="00A861DF">
            <w:pPr>
              <w:widowControl/>
              <w:suppressAutoHyphens w:val="0"/>
              <w:jc w:val="both"/>
              <w:rPr>
                <w:rFonts w:eastAsia="Times New Roman"/>
                <w:kern w:val="0"/>
                <w:sz w:val="20"/>
                <w:szCs w:val="20"/>
                <w:lang w:eastAsia="pl-PL"/>
              </w:rPr>
            </w:pPr>
            <w:r w:rsidRPr="00A861DF">
              <w:rPr>
                <w:rFonts w:eastAsia="Times New Roman"/>
                <w:kern w:val="0"/>
                <w:sz w:val="20"/>
                <w:szCs w:val="20"/>
                <w:lang w:eastAsia="pl-PL"/>
              </w:rPr>
              <w:t xml:space="preserve">Zasuwa kołnierzowa długa F5 DN50mm (sterowanie zasuwą wyprowadzić do powierzchni terenu i zabezpieczyć skrzynką żeliwną do </w:t>
            </w:r>
            <w:proofErr w:type="spellStart"/>
            <w:r w:rsidRPr="00A861DF">
              <w:rPr>
                <w:rFonts w:eastAsia="Times New Roman"/>
                <w:kern w:val="0"/>
                <w:sz w:val="20"/>
                <w:szCs w:val="20"/>
                <w:lang w:eastAsia="pl-PL"/>
              </w:rPr>
              <w:t>zasów</w:t>
            </w:r>
            <w:proofErr w:type="spellEnd"/>
            <w:r w:rsidRPr="00A861DF">
              <w:rPr>
                <w:rFonts w:eastAsia="Times New Roman"/>
                <w:kern w:val="0"/>
                <w:sz w:val="20"/>
                <w:szCs w:val="20"/>
                <w:lang w:eastAsia="pl-PL"/>
              </w:rPr>
              <w:t>) wraz z trójnikiem kołnierzowym DN50/50 mm z żeliwa sferoidalnego.</w:t>
            </w:r>
          </w:p>
        </w:tc>
        <w:tc>
          <w:tcPr>
            <w:tcW w:w="556" w:type="dxa"/>
            <w:vMerge w:val="restart"/>
            <w:tcBorders>
              <w:top w:val="nil"/>
              <w:left w:val="single" w:sz="8" w:space="0" w:color="auto"/>
              <w:bottom w:val="single" w:sz="8" w:space="0" w:color="000000"/>
              <w:right w:val="single" w:sz="8" w:space="0" w:color="auto"/>
            </w:tcBorders>
            <w:shd w:val="clear" w:color="auto" w:fill="auto"/>
            <w:vAlign w:val="center"/>
            <w:hideMark/>
          </w:tcPr>
          <w:p w14:paraId="3C54A08B"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szt.</w:t>
            </w:r>
          </w:p>
        </w:tc>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14:paraId="159FC1AD"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CD5C0C6" w14:textId="77777777" w:rsidR="00A861DF" w:rsidRPr="00A861DF" w:rsidRDefault="00A861DF" w:rsidP="00A861DF">
            <w:pPr>
              <w:widowControl/>
              <w:suppressAutoHyphens w:val="0"/>
              <w:rPr>
                <w:rFonts w:eastAsia="Times New Roman"/>
                <w:color w:val="000000"/>
                <w:kern w:val="0"/>
                <w:sz w:val="20"/>
                <w:szCs w:val="20"/>
                <w:lang w:eastAsia="pl-PL"/>
              </w:rPr>
            </w:pPr>
            <w:r w:rsidRPr="00A861DF">
              <w:rPr>
                <w:rFonts w:eastAsia="Times New Roman"/>
                <w:color w:val="000000"/>
                <w:kern w:val="0"/>
                <w:sz w:val="20"/>
                <w:szCs w:val="20"/>
                <w:lang w:eastAsia="pl-PL"/>
              </w:rPr>
              <w:t>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1F5124E1"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 </w:t>
            </w:r>
          </w:p>
        </w:tc>
      </w:tr>
      <w:tr w:rsidR="00A861DF" w:rsidRPr="00A861DF" w14:paraId="0834CC27" w14:textId="77777777" w:rsidTr="001D251A">
        <w:trPr>
          <w:trHeight w:val="540"/>
          <w:jc w:val="center"/>
        </w:trPr>
        <w:tc>
          <w:tcPr>
            <w:tcW w:w="495" w:type="dxa"/>
            <w:vMerge/>
            <w:tcBorders>
              <w:top w:val="nil"/>
              <w:left w:val="single" w:sz="8" w:space="0" w:color="auto"/>
              <w:bottom w:val="single" w:sz="8" w:space="0" w:color="000000"/>
              <w:right w:val="single" w:sz="8" w:space="0" w:color="auto"/>
            </w:tcBorders>
            <w:vAlign w:val="center"/>
            <w:hideMark/>
          </w:tcPr>
          <w:p w14:paraId="39622F8D" w14:textId="77777777" w:rsidR="00A861DF" w:rsidRPr="00A861DF" w:rsidRDefault="00A861DF" w:rsidP="00A861DF">
            <w:pPr>
              <w:widowControl/>
              <w:suppressAutoHyphens w:val="0"/>
              <w:rPr>
                <w:rFonts w:eastAsia="Times New Roman"/>
                <w:color w:val="000000"/>
                <w:kern w:val="0"/>
                <w:sz w:val="20"/>
                <w:szCs w:val="20"/>
                <w:lang w:eastAsia="pl-PL"/>
              </w:rPr>
            </w:pPr>
          </w:p>
        </w:tc>
        <w:tc>
          <w:tcPr>
            <w:tcW w:w="5731" w:type="dxa"/>
            <w:tcBorders>
              <w:top w:val="nil"/>
              <w:left w:val="nil"/>
              <w:bottom w:val="single" w:sz="8" w:space="0" w:color="auto"/>
              <w:right w:val="single" w:sz="8" w:space="0" w:color="auto"/>
            </w:tcBorders>
            <w:shd w:val="clear" w:color="auto" w:fill="auto"/>
            <w:vAlign w:val="center"/>
            <w:hideMark/>
          </w:tcPr>
          <w:p w14:paraId="06C6F770" w14:textId="77777777" w:rsidR="00A861DF" w:rsidRPr="00A861DF" w:rsidRDefault="00A861DF" w:rsidP="00A861DF">
            <w:pPr>
              <w:widowControl/>
              <w:suppressAutoHyphens w:val="0"/>
              <w:jc w:val="both"/>
              <w:rPr>
                <w:rFonts w:eastAsia="Times New Roman"/>
                <w:kern w:val="0"/>
                <w:sz w:val="20"/>
                <w:szCs w:val="20"/>
                <w:lang w:eastAsia="pl-PL"/>
              </w:rPr>
            </w:pPr>
            <w:r w:rsidRPr="00A861DF">
              <w:rPr>
                <w:rFonts w:eastAsia="Times New Roman"/>
                <w:kern w:val="0"/>
                <w:sz w:val="20"/>
                <w:szCs w:val="20"/>
                <w:lang w:eastAsia="pl-PL"/>
              </w:rPr>
              <w:t>Obudowa skrzynki do zasuw z betonu klasy min B-20 o wymiarach 50x50x20cm.</w:t>
            </w:r>
          </w:p>
        </w:tc>
        <w:tc>
          <w:tcPr>
            <w:tcW w:w="556" w:type="dxa"/>
            <w:vMerge/>
            <w:tcBorders>
              <w:top w:val="nil"/>
              <w:left w:val="single" w:sz="8" w:space="0" w:color="auto"/>
              <w:bottom w:val="single" w:sz="8" w:space="0" w:color="000000"/>
              <w:right w:val="single" w:sz="8" w:space="0" w:color="auto"/>
            </w:tcBorders>
            <w:vAlign w:val="center"/>
            <w:hideMark/>
          </w:tcPr>
          <w:p w14:paraId="1A0F348B" w14:textId="77777777" w:rsidR="00A861DF" w:rsidRPr="00A861DF" w:rsidRDefault="00A861DF" w:rsidP="00A861DF">
            <w:pPr>
              <w:widowControl/>
              <w:suppressAutoHyphens w:val="0"/>
              <w:rPr>
                <w:rFonts w:eastAsia="Times New Roman"/>
                <w:color w:val="000000"/>
                <w:kern w:val="0"/>
                <w:sz w:val="20"/>
                <w:szCs w:val="20"/>
                <w:lang w:eastAsia="pl-PL"/>
              </w:rPr>
            </w:pPr>
          </w:p>
        </w:tc>
        <w:tc>
          <w:tcPr>
            <w:tcW w:w="568" w:type="dxa"/>
            <w:vMerge/>
            <w:tcBorders>
              <w:top w:val="nil"/>
              <w:left w:val="single" w:sz="8" w:space="0" w:color="auto"/>
              <w:bottom w:val="single" w:sz="8" w:space="0" w:color="000000"/>
              <w:right w:val="single" w:sz="8" w:space="0" w:color="auto"/>
            </w:tcBorders>
            <w:vAlign w:val="center"/>
            <w:hideMark/>
          </w:tcPr>
          <w:p w14:paraId="545F7C75" w14:textId="77777777" w:rsidR="00A861DF" w:rsidRPr="00A861DF" w:rsidRDefault="00A861DF" w:rsidP="00A861DF">
            <w:pPr>
              <w:widowControl/>
              <w:suppressAutoHyphens w:val="0"/>
              <w:rPr>
                <w:rFonts w:eastAsia="Times New Roman"/>
                <w:color w:val="000000"/>
                <w:kern w:val="0"/>
                <w:sz w:val="20"/>
                <w:szCs w:val="2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14:paraId="6E3664AD" w14:textId="77777777" w:rsidR="00A861DF" w:rsidRPr="00A861DF" w:rsidRDefault="00A861DF" w:rsidP="00A861DF">
            <w:pPr>
              <w:widowControl/>
              <w:suppressAutoHyphens w:val="0"/>
              <w:rPr>
                <w:rFonts w:eastAsia="Times New Roman"/>
                <w:color w:val="000000"/>
                <w:kern w:val="0"/>
                <w:sz w:val="20"/>
                <w:szCs w:val="20"/>
                <w:lang w:eastAsia="pl-PL"/>
              </w:rPr>
            </w:pPr>
          </w:p>
        </w:tc>
        <w:tc>
          <w:tcPr>
            <w:tcW w:w="1417" w:type="dxa"/>
            <w:vMerge/>
            <w:tcBorders>
              <w:top w:val="nil"/>
              <w:left w:val="single" w:sz="8" w:space="0" w:color="auto"/>
              <w:bottom w:val="single" w:sz="8" w:space="0" w:color="000000"/>
              <w:right w:val="single" w:sz="8" w:space="0" w:color="auto"/>
            </w:tcBorders>
            <w:vAlign w:val="center"/>
            <w:hideMark/>
          </w:tcPr>
          <w:p w14:paraId="37C12853" w14:textId="77777777" w:rsidR="00A861DF" w:rsidRPr="00A861DF" w:rsidRDefault="00A861DF" w:rsidP="00A861DF">
            <w:pPr>
              <w:widowControl/>
              <w:suppressAutoHyphens w:val="0"/>
              <w:rPr>
                <w:rFonts w:eastAsia="Times New Roman"/>
                <w:color w:val="000000"/>
                <w:kern w:val="0"/>
                <w:sz w:val="20"/>
                <w:szCs w:val="20"/>
                <w:lang w:eastAsia="pl-PL"/>
              </w:rPr>
            </w:pPr>
          </w:p>
        </w:tc>
      </w:tr>
      <w:tr w:rsidR="00A861DF" w:rsidRPr="00A861DF" w14:paraId="27ECF09C" w14:textId="77777777" w:rsidTr="001D251A">
        <w:trPr>
          <w:trHeight w:val="1116"/>
          <w:jc w:val="center"/>
        </w:trPr>
        <w:tc>
          <w:tcPr>
            <w:tcW w:w="495" w:type="dxa"/>
            <w:tcBorders>
              <w:top w:val="nil"/>
              <w:left w:val="single" w:sz="8" w:space="0" w:color="auto"/>
              <w:bottom w:val="nil"/>
              <w:right w:val="single" w:sz="8" w:space="0" w:color="auto"/>
            </w:tcBorders>
            <w:shd w:val="clear" w:color="auto" w:fill="auto"/>
            <w:vAlign w:val="center"/>
            <w:hideMark/>
          </w:tcPr>
          <w:p w14:paraId="6C889908"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5</w:t>
            </w:r>
          </w:p>
        </w:tc>
        <w:tc>
          <w:tcPr>
            <w:tcW w:w="5731" w:type="dxa"/>
            <w:tcBorders>
              <w:top w:val="nil"/>
              <w:left w:val="nil"/>
              <w:bottom w:val="single" w:sz="8" w:space="0" w:color="auto"/>
              <w:right w:val="single" w:sz="8" w:space="0" w:color="auto"/>
            </w:tcBorders>
            <w:shd w:val="clear" w:color="auto" w:fill="auto"/>
            <w:vAlign w:val="center"/>
            <w:hideMark/>
          </w:tcPr>
          <w:p w14:paraId="4F63AFD5" w14:textId="7D93B844" w:rsidR="00A861DF" w:rsidRPr="00A861DF" w:rsidRDefault="00A861DF" w:rsidP="00A861DF">
            <w:pPr>
              <w:widowControl/>
              <w:suppressAutoHyphens w:val="0"/>
              <w:jc w:val="both"/>
              <w:rPr>
                <w:rFonts w:eastAsia="Times New Roman"/>
                <w:kern w:val="0"/>
                <w:sz w:val="20"/>
                <w:szCs w:val="20"/>
                <w:lang w:eastAsia="pl-PL"/>
              </w:rPr>
            </w:pPr>
            <w:r w:rsidRPr="00A861DF">
              <w:rPr>
                <w:rFonts w:eastAsia="Times New Roman"/>
                <w:kern w:val="0"/>
                <w:sz w:val="20"/>
                <w:szCs w:val="20"/>
                <w:lang w:eastAsia="pl-PL"/>
              </w:rPr>
              <w:t>Przewód wodociągowy należy poddać próbie hydraulicznej na ciśnienie 0,</w:t>
            </w:r>
            <w:r w:rsidR="00B236F0">
              <w:rPr>
                <w:rFonts w:eastAsia="Times New Roman"/>
                <w:kern w:val="0"/>
                <w:sz w:val="20"/>
                <w:szCs w:val="20"/>
                <w:lang w:eastAsia="pl-PL"/>
              </w:rPr>
              <w:t>6</w:t>
            </w:r>
            <w:r w:rsidRPr="00A861DF">
              <w:rPr>
                <w:rFonts w:eastAsia="Times New Roman"/>
                <w:kern w:val="0"/>
                <w:sz w:val="20"/>
                <w:szCs w:val="20"/>
                <w:lang w:eastAsia="pl-PL"/>
              </w:rPr>
              <w:t xml:space="preserve"> </w:t>
            </w:r>
            <w:proofErr w:type="spellStart"/>
            <w:r w:rsidRPr="00A861DF">
              <w:rPr>
                <w:rFonts w:eastAsia="Times New Roman"/>
                <w:kern w:val="0"/>
                <w:sz w:val="20"/>
                <w:szCs w:val="20"/>
                <w:lang w:eastAsia="pl-PL"/>
              </w:rPr>
              <w:t>MPa</w:t>
            </w:r>
            <w:proofErr w:type="spellEnd"/>
            <w:r w:rsidRPr="00A861DF">
              <w:rPr>
                <w:rFonts w:eastAsia="Times New Roman"/>
                <w:kern w:val="0"/>
                <w:sz w:val="20"/>
                <w:szCs w:val="20"/>
                <w:lang w:eastAsia="pl-PL"/>
              </w:rPr>
              <w:t xml:space="preserve"> (</w:t>
            </w:r>
            <w:r w:rsidR="00B236F0">
              <w:rPr>
                <w:rFonts w:eastAsia="Times New Roman"/>
                <w:kern w:val="0"/>
                <w:sz w:val="20"/>
                <w:szCs w:val="20"/>
                <w:lang w:eastAsia="pl-PL"/>
              </w:rPr>
              <w:t>6</w:t>
            </w:r>
            <w:r w:rsidRPr="00A861DF">
              <w:rPr>
                <w:rFonts w:eastAsia="Times New Roman"/>
                <w:kern w:val="0"/>
                <w:sz w:val="20"/>
                <w:szCs w:val="20"/>
                <w:lang w:eastAsia="pl-PL"/>
              </w:rPr>
              <w:t xml:space="preserve"> </w:t>
            </w:r>
            <w:proofErr w:type="spellStart"/>
            <w:r w:rsidRPr="00A861DF">
              <w:rPr>
                <w:rFonts w:eastAsia="Times New Roman"/>
                <w:kern w:val="0"/>
                <w:sz w:val="20"/>
                <w:szCs w:val="20"/>
                <w:lang w:eastAsia="pl-PL"/>
              </w:rPr>
              <w:t>kG</w:t>
            </w:r>
            <w:proofErr w:type="spellEnd"/>
            <w:r w:rsidRPr="00A861DF">
              <w:rPr>
                <w:rFonts w:eastAsia="Times New Roman"/>
                <w:kern w:val="0"/>
                <w:sz w:val="20"/>
                <w:szCs w:val="20"/>
                <w:lang w:eastAsia="pl-PL"/>
              </w:rPr>
              <w:t>/cm</w:t>
            </w:r>
            <w:r w:rsidRPr="00A861DF">
              <w:rPr>
                <w:rFonts w:eastAsia="Times New Roman"/>
                <w:kern w:val="0"/>
                <w:sz w:val="20"/>
                <w:szCs w:val="20"/>
                <w:vertAlign w:val="superscript"/>
                <w:lang w:eastAsia="pl-PL"/>
              </w:rPr>
              <w:t>2</w:t>
            </w:r>
            <w:r w:rsidRPr="00A861DF">
              <w:rPr>
                <w:rFonts w:eastAsia="Times New Roman"/>
                <w:kern w:val="0"/>
                <w:sz w:val="20"/>
                <w:szCs w:val="20"/>
                <w:lang w:eastAsia="pl-PL"/>
              </w:rPr>
              <w:t xml:space="preserve">) zgodnie z normą PN-B/10725. Po pozytywnych próbach szczelności i zasypaniu wykopów wodociąg należy poddać dezynfekcji i płukaniu pod nadzorem </w:t>
            </w:r>
            <w:proofErr w:type="spellStart"/>
            <w:r w:rsidRPr="00A861DF">
              <w:rPr>
                <w:rFonts w:eastAsia="Times New Roman"/>
                <w:kern w:val="0"/>
                <w:sz w:val="20"/>
                <w:szCs w:val="20"/>
                <w:lang w:eastAsia="pl-PL"/>
              </w:rPr>
              <w:t>ZWiK</w:t>
            </w:r>
            <w:proofErr w:type="spellEnd"/>
            <w:r w:rsidRPr="00A861DF">
              <w:rPr>
                <w:rFonts w:eastAsia="Times New Roman"/>
                <w:kern w:val="0"/>
                <w:sz w:val="20"/>
                <w:szCs w:val="20"/>
                <w:lang w:eastAsia="pl-PL"/>
              </w:rPr>
              <w:t>.</w:t>
            </w:r>
          </w:p>
        </w:tc>
        <w:tc>
          <w:tcPr>
            <w:tcW w:w="556" w:type="dxa"/>
            <w:tcBorders>
              <w:top w:val="nil"/>
              <w:left w:val="nil"/>
              <w:bottom w:val="nil"/>
              <w:right w:val="single" w:sz="8" w:space="0" w:color="auto"/>
            </w:tcBorders>
            <w:shd w:val="clear" w:color="auto" w:fill="auto"/>
            <w:vAlign w:val="center"/>
            <w:hideMark/>
          </w:tcPr>
          <w:p w14:paraId="3E5D55D2" w14:textId="77777777" w:rsidR="00A861DF" w:rsidRPr="00A861DF" w:rsidRDefault="00A861DF" w:rsidP="00A861DF">
            <w:pPr>
              <w:widowControl/>
              <w:suppressAutoHyphens w:val="0"/>
              <w:jc w:val="center"/>
              <w:rPr>
                <w:rFonts w:eastAsia="Times New Roman"/>
                <w:color w:val="000000"/>
                <w:kern w:val="0"/>
                <w:sz w:val="20"/>
                <w:szCs w:val="20"/>
                <w:lang w:eastAsia="pl-PL"/>
              </w:rPr>
            </w:pPr>
            <w:proofErr w:type="spellStart"/>
            <w:r w:rsidRPr="00A861DF">
              <w:rPr>
                <w:rFonts w:eastAsia="Times New Roman"/>
                <w:color w:val="000000"/>
                <w:kern w:val="0"/>
                <w:sz w:val="20"/>
                <w:szCs w:val="20"/>
                <w:lang w:eastAsia="pl-PL"/>
              </w:rPr>
              <w:t>kpl</w:t>
            </w:r>
            <w:proofErr w:type="spellEnd"/>
            <w:r w:rsidRPr="00A861DF">
              <w:rPr>
                <w:rFonts w:eastAsia="Times New Roman"/>
                <w:color w:val="000000"/>
                <w:kern w:val="0"/>
                <w:sz w:val="20"/>
                <w:szCs w:val="20"/>
                <w:lang w:eastAsia="pl-PL"/>
              </w:rPr>
              <w:t>.</w:t>
            </w:r>
          </w:p>
        </w:tc>
        <w:tc>
          <w:tcPr>
            <w:tcW w:w="568" w:type="dxa"/>
            <w:tcBorders>
              <w:top w:val="nil"/>
              <w:left w:val="nil"/>
              <w:bottom w:val="nil"/>
              <w:right w:val="single" w:sz="8" w:space="0" w:color="auto"/>
            </w:tcBorders>
            <w:shd w:val="clear" w:color="auto" w:fill="auto"/>
            <w:vAlign w:val="center"/>
            <w:hideMark/>
          </w:tcPr>
          <w:p w14:paraId="1DB23228"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1</w:t>
            </w:r>
          </w:p>
        </w:tc>
        <w:tc>
          <w:tcPr>
            <w:tcW w:w="1134" w:type="dxa"/>
            <w:tcBorders>
              <w:top w:val="nil"/>
              <w:left w:val="nil"/>
              <w:bottom w:val="nil"/>
              <w:right w:val="single" w:sz="8" w:space="0" w:color="auto"/>
            </w:tcBorders>
            <w:shd w:val="clear" w:color="auto" w:fill="auto"/>
            <w:vAlign w:val="center"/>
            <w:hideMark/>
          </w:tcPr>
          <w:p w14:paraId="583AEC57" w14:textId="77777777" w:rsidR="00A861DF" w:rsidRPr="00A861DF" w:rsidRDefault="00A861DF" w:rsidP="00A861DF">
            <w:pPr>
              <w:widowControl/>
              <w:suppressAutoHyphens w:val="0"/>
              <w:rPr>
                <w:rFonts w:eastAsia="Times New Roman"/>
                <w:color w:val="000000"/>
                <w:kern w:val="0"/>
                <w:sz w:val="20"/>
                <w:szCs w:val="20"/>
                <w:lang w:eastAsia="pl-PL"/>
              </w:rPr>
            </w:pPr>
            <w:r w:rsidRPr="00A861DF">
              <w:rPr>
                <w:rFonts w:eastAsia="Times New Roman"/>
                <w:color w:val="000000"/>
                <w:kern w:val="0"/>
                <w:sz w:val="20"/>
                <w:szCs w:val="20"/>
                <w:lang w:eastAsia="pl-PL"/>
              </w:rPr>
              <w:t> </w:t>
            </w:r>
          </w:p>
        </w:tc>
        <w:tc>
          <w:tcPr>
            <w:tcW w:w="1417" w:type="dxa"/>
            <w:tcBorders>
              <w:top w:val="nil"/>
              <w:left w:val="nil"/>
              <w:bottom w:val="nil"/>
              <w:right w:val="single" w:sz="8" w:space="0" w:color="auto"/>
            </w:tcBorders>
            <w:shd w:val="clear" w:color="auto" w:fill="auto"/>
            <w:vAlign w:val="center"/>
            <w:hideMark/>
          </w:tcPr>
          <w:p w14:paraId="6789AE34" w14:textId="77777777" w:rsidR="00A861DF" w:rsidRPr="00A861DF" w:rsidRDefault="00A861DF" w:rsidP="00A861DF">
            <w:pPr>
              <w:widowControl/>
              <w:suppressAutoHyphens w:val="0"/>
              <w:rPr>
                <w:rFonts w:eastAsia="Times New Roman"/>
                <w:color w:val="000000"/>
                <w:kern w:val="0"/>
                <w:sz w:val="20"/>
                <w:szCs w:val="20"/>
                <w:lang w:eastAsia="pl-PL"/>
              </w:rPr>
            </w:pPr>
            <w:r w:rsidRPr="00A861DF">
              <w:rPr>
                <w:rFonts w:eastAsia="Times New Roman"/>
                <w:color w:val="000000"/>
                <w:kern w:val="0"/>
                <w:sz w:val="20"/>
                <w:szCs w:val="20"/>
                <w:lang w:eastAsia="pl-PL"/>
              </w:rPr>
              <w:t> </w:t>
            </w:r>
          </w:p>
        </w:tc>
      </w:tr>
      <w:tr w:rsidR="00A861DF" w:rsidRPr="00A861DF" w14:paraId="14857B56" w14:textId="77777777" w:rsidTr="001D251A">
        <w:trPr>
          <w:trHeight w:val="528"/>
          <w:jc w:val="center"/>
        </w:trPr>
        <w:tc>
          <w:tcPr>
            <w:tcW w:w="4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D763D8"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6</w:t>
            </w:r>
          </w:p>
        </w:tc>
        <w:tc>
          <w:tcPr>
            <w:tcW w:w="5731" w:type="dxa"/>
            <w:tcBorders>
              <w:top w:val="nil"/>
              <w:left w:val="nil"/>
              <w:bottom w:val="nil"/>
              <w:right w:val="single" w:sz="8" w:space="0" w:color="auto"/>
            </w:tcBorders>
            <w:shd w:val="clear" w:color="auto" w:fill="auto"/>
            <w:vAlign w:val="center"/>
            <w:hideMark/>
          </w:tcPr>
          <w:p w14:paraId="2D1E20C6"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Odtworzenie nawierzchni zajmowanego terenu pod budowę do stanu pierwotnego.</w:t>
            </w:r>
          </w:p>
        </w:tc>
        <w:tc>
          <w:tcPr>
            <w:tcW w:w="5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DC1475" w14:textId="77777777" w:rsidR="00A861DF" w:rsidRPr="00A861DF" w:rsidRDefault="00A861DF" w:rsidP="00A861DF">
            <w:pPr>
              <w:widowControl/>
              <w:suppressAutoHyphens w:val="0"/>
              <w:jc w:val="center"/>
              <w:rPr>
                <w:rFonts w:eastAsia="Times New Roman"/>
                <w:color w:val="000000"/>
                <w:kern w:val="0"/>
                <w:sz w:val="20"/>
                <w:szCs w:val="20"/>
                <w:lang w:eastAsia="pl-PL"/>
              </w:rPr>
            </w:pPr>
            <w:proofErr w:type="spellStart"/>
            <w:r w:rsidRPr="00A861DF">
              <w:rPr>
                <w:rFonts w:eastAsia="Times New Roman"/>
                <w:color w:val="000000"/>
                <w:kern w:val="0"/>
                <w:sz w:val="20"/>
                <w:szCs w:val="20"/>
                <w:lang w:eastAsia="pl-PL"/>
              </w:rPr>
              <w:t>kpl</w:t>
            </w:r>
            <w:proofErr w:type="spellEnd"/>
            <w:r w:rsidRPr="00A861DF">
              <w:rPr>
                <w:rFonts w:eastAsia="Times New Roman"/>
                <w:color w:val="000000"/>
                <w:kern w:val="0"/>
                <w:sz w:val="20"/>
                <w:szCs w:val="20"/>
                <w:lang w:eastAsia="pl-PL"/>
              </w:rPr>
              <w:t>.</w:t>
            </w:r>
          </w:p>
        </w:tc>
        <w:tc>
          <w:tcPr>
            <w:tcW w:w="5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09C61D"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1</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0218E1" w14:textId="77777777" w:rsidR="00A861DF" w:rsidRPr="00A861DF" w:rsidRDefault="00A861DF" w:rsidP="00A861DF">
            <w:pPr>
              <w:widowControl/>
              <w:suppressAutoHyphens w:val="0"/>
              <w:jc w:val="right"/>
              <w:rPr>
                <w:rFonts w:eastAsia="Times New Roman"/>
                <w:color w:val="000000"/>
                <w:kern w:val="0"/>
                <w:sz w:val="16"/>
                <w:szCs w:val="16"/>
                <w:lang w:eastAsia="pl-PL"/>
              </w:rPr>
            </w:pPr>
            <w:r w:rsidRPr="00A861DF">
              <w:rPr>
                <w:rFonts w:eastAsia="Times New Roman"/>
                <w:color w:val="000000"/>
                <w:kern w:val="0"/>
                <w:sz w:val="16"/>
                <w:szCs w:val="16"/>
                <w:lang w:eastAsia="pl-PL"/>
              </w:rPr>
              <w:t> </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81617C" w14:textId="77777777" w:rsidR="00A861DF" w:rsidRPr="00A861DF" w:rsidRDefault="00A861DF" w:rsidP="00A861DF">
            <w:pPr>
              <w:widowControl/>
              <w:suppressAutoHyphens w:val="0"/>
              <w:jc w:val="right"/>
              <w:rPr>
                <w:rFonts w:eastAsia="Times New Roman"/>
                <w:color w:val="000000"/>
                <w:kern w:val="0"/>
                <w:sz w:val="16"/>
                <w:szCs w:val="16"/>
                <w:lang w:eastAsia="pl-PL"/>
              </w:rPr>
            </w:pPr>
            <w:r w:rsidRPr="00A861DF">
              <w:rPr>
                <w:rFonts w:eastAsia="Times New Roman"/>
                <w:color w:val="000000"/>
                <w:kern w:val="0"/>
                <w:sz w:val="16"/>
                <w:szCs w:val="16"/>
                <w:lang w:eastAsia="pl-PL"/>
              </w:rPr>
              <w:t> </w:t>
            </w:r>
          </w:p>
        </w:tc>
      </w:tr>
      <w:tr w:rsidR="00A861DF" w:rsidRPr="00A861DF" w14:paraId="15C49DDC" w14:textId="77777777" w:rsidTr="001D251A">
        <w:trPr>
          <w:trHeight w:val="1716"/>
          <w:jc w:val="center"/>
        </w:trPr>
        <w:tc>
          <w:tcPr>
            <w:tcW w:w="495" w:type="dxa"/>
            <w:vMerge/>
            <w:tcBorders>
              <w:top w:val="single" w:sz="8" w:space="0" w:color="auto"/>
              <w:left w:val="single" w:sz="8" w:space="0" w:color="auto"/>
              <w:bottom w:val="single" w:sz="8" w:space="0" w:color="000000"/>
              <w:right w:val="single" w:sz="8" w:space="0" w:color="auto"/>
            </w:tcBorders>
            <w:vAlign w:val="center"/>
            <w:hideMark/>
          </w:tcPr>
          <w:p w14:paraId="5FD948F0" w14:textId="77777777" w:rsidR="00A861DF" w:rsidRPr="00A861DF" w:rsidRDefault="00A861DF" w:rsidP="00A861DF">
            <w:pPr>
              <w:widowControl/>
              <w:suppressAutoHyphens w:val="0"/>
              <w:rPr>
                <w:rFonts w:eastAsia="Times New Roman"/>
                <w:color w:val="000000"/>
                <w:kern w:val="0"/>
                <w:sz w:val="20"/>
                <w:szCs w:val="20"/>
                <w:lang w:eastAsia="pl-PL"/>
              </w:rPr>
            </w:pPr>
          </w:p>
        </w:tc>
        <w:tc>
          <w:tcPr>
            <w:tcW w:w="5731" w:type="dxa"/>
            <w:tcBorders>
              <w:top w:val="nil"/>
              <w:left w:val="nil"/>
              <w:bottom w:val="single" w:sz="8" w:space="0" w:color="auto"/>
              <w:right w:val="single" w:sz="8" w:space="0" w:color="auto"/>
            </w:tcBorders>
            <w:shd w:val="clear" w:color="auto" w:fill="auto"/>
            <w:vAlign w:val="center"/>
            <w:hideMark/>
          </w:tcPr>
          <w:p w14:paraId="2DD00FF5"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Ponadto należy wykonać badania zagęszczenia gruntu tj. min 2 pomiary na odcinku głównym i po jednym na każdym odejściu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Drogi.</w:t>
            </w:r>
          </w:p>
        </w:tc>
        <w:tc>
          <w:tcPr>
            <w:tcW w:w="556" w:type="dxa"/>
            <w:vMerge/>
            <w:tcBorders>
              <w:top w:val="single" w:sz="8" w:space="0" w:color="auto"/>
              <w:left w:val="single" w:sz="8" w:space="0" w:color="auto"/>
              <w:bottom w:val="single" w:sz="8" w:space="0" w:color="000000"/>
              <w:right w:val="single" w:sz="8" w:space="0" w:color="auto"/>
            </w:tcBorders>
            <w:vAlign w:val="center"/>
            <w:hideMark/>
          </w:tcPr>
          <w:p w14:paraId="2200EBA5" w14:textId="77777777" w:rsidR="00A861DF" w:rsidRPr="00A861DF" w:rsidRDefault="00A861DF" w:rsidP="00A861DF">
            <w:pPr>
              <w:widowControl/>
              <w:suppressAutoHyphens w:val="0"/>
              <w:rPr>
                <w:rFonts w:eastAsia="Times New Roman"/>
                <w:color w:val="000000"/>
                <w:kern w:val="0"/>
                <w:sz w:val="20"/>
                <w:szCs w:val="20"/>
                <w:lang w:eastAsia="pl-PL"/>
              </w:rPr>
            </w:pPr>
          </w:p>
        </w:tc>
        <w:tc>
          <w:tcPr>
            <w:tcW w:w="568" w:type="dxa"/>
            <w:vMerge/>
            <w:tcBorders>
              <w:top w:val="single" w:sz="8" w:space="0" w:color="auto"/>
              <w:left w:val="single" w:sz="8" w:space="0" w:color="auto"/>
              <w:bottom w:val="single" w:sz="8" w:space="0" w:color="000000"/>
              <w:right w:val="single" w:sz="8" w:space="0" w:color="auto"/>
            </w:tcBorders>
            <w:vAlign w:val="center"/>
            <w:hideMark/>
          </w:tcPr>
          <w:p w14:paraId="185CD0EA" w14:textId="77777777" w:rsidR="00A861DF" w:rsidRPr="00A861DF" w:rsidRDefault="00A861DF" w:rsidP="00A861DF">
            <w:pPr>
              <w:widowControl/>
              <w:suppressAutoHyphens w:val="0"/>
              <w:rPr>
                <w:rFonts w:eastAsia="Times New Roman"/>
                <w:color w:val="000000"/>
                <w:kern w:val="0"/>
                <w:sz w:val="20"/>
                <w:szCs w:val="20"/>
                <w:lang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BC76EC9" w14:textId="77777777" w:rsidR="00A861DF" w:rsidRPr="00A861DF" w:rsidRDefault="00A861DF" w:rsidP="00A861DF">
            <w:pPr>
              <w:widowControl/>
              <w:suppressAutoHyphens w:val="0"/>
              <w:rPr>
                <w:rFonts w:eastAsia="Times New Roman"/>
                <w:color w:val="000000"/>
                <w:kern w:val="0"/>
                <w:sz w:val="16"/>
                <w:szCs w:val="16"/>
                <w:lang w:eastAsia="pl-PL"/>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6CF1DD53" w14:textId="77777777" w:rsidR="00A861DF" w:rsidRPr="00A861DF" w:rsidRDefault="00A861DF" w:rsidP="00A861DF">
            <w:pPr>
              <w:widowControl/>
              <w:suppressAutoHyphens w:val="0"/>
              <w:rPr>
                <w:rFonts w:eastAsia="Times New Roman"/>
                <w:color w:val="000000"/>
                <w:kern w:val="0"/>
                <w:sz w:val="16"/>
                <w:szCs w:val="16"/>
                <w:lang w:eastAsia="pl-PL"/>
              </w:rPr>
            </w:pPr>
          </w:p>
        </w:tc>
      </w:tr>
      <w:tr w:rsidR="00A861DF" w:rsidRPr="00A861DF" w14:paraId="7D506FF6" w14:textId="77777777" w:rsidTr="001D251A">
        <w:trPr>
          <w:trHeight w:val="1584"/>
          <w:jc w:val="center"/>
        </w:trPr>
        <w:tc>
          <w:tcPr>
            <w:tcW w:w="495" w:type="dxa"/>
            <w:vMerge w:val="restart"/>
            <w:tcBorders>
              <w:top w:val="nil"/>
              <w:left w:val="single" w:sz="8" w:space="0" w:color="auto"/>
              <w:bottom w:val="single" w:sz="8" w:space="0" w:color="000000"/>
              <w:right w:val="single" w:sz="8" w:space="0" w:color="auto"/>
            </w:tcBorders>
            <w:shd w:val="clear" w:color="auto" w:fill="auto"/>
            <w:vAlign w:val="center"/>
            <w:hideMark/>
          </w:tcPr>
          <w:p w14:paraId="32E8B932"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7</w:t>
            </w:r>
          </w:p>
        </w:tc>
        <w:tc>
          <w:tcPr>
            <w:tcW w:w="5731" w:type="dxa"/>
            <w:tcBorders>
              <w:top w:val="nil"/>
              <w:left w:val="nil"/>
              <w:bottom w:val="nil"/>
              <w:right w:val="single" w:sz="8" w:space="0" w:color="auto"/>
            </w:tcBorders>
            <w:shd w:val="clear" w:color="auto" w:fill="auto"/>
            <w:vAlign w:val="center"/>
            <w:hideMark/>
          </w:tcPr>
          <w:p w14:paraId="25157674"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 xml:space="preserve">Odbiorowi podlegają: wyprofilowanie dna wykopu, podłoże w zakresie wymiarów i wskaźnika zagęszczenia, odbudowa i rozbiórka obudowy wykopów, </w:t>
            </w:r>
            <w:proofErr w:type="spellStart"/>
            <w:r w:rsidRPr="00A861DF">
              <w:rPr>
                <w:rFonts w:eastAsia="Times New Roman"/>
                <w:color w:val="000000"/>
                <w:kern w:val="0"/>
                <w:sz w:val="20"/>
                <w:szCs w:val="20"/>
                <w:lang w:eastAsia="pl-PL"/>
              </w:rPr>
              <w:t>obsypka</w:t>
            </w:r>
            <w:proofErr w:type="spellEnd"/>
            <w:r w:rsidRPr="00A861DF">
              <w:rPr>
                <w:rFonts w:eastAsia="Times New Roman"/>
                <w:color w:val="000000"/>
                <w:kern w:val="0"/>
                <w:sz w:val="20"/>
                <w:szCs w:val="20"/>
                <w:lang w:eastAsia="pl-PL"/>
              </w:rPr>
              <w:t xml:space="preserve"> w zakresie zagęszczenia i rodzaju użytych materiałów, spadki przewodów i szczelność złączy przewodów, zasypka wykopu w zakresie użytych materiałów i wskaźnika zagęszczenia gruntu.</w:t>
            </w:r>
          </w:p>
        </w:tc>
        <w:tc>
          <w:tcPr>
            <w:tcW w:w="556" w:type="dxa"/>
            <w:vMerge w:val="restart"/>
            <w:tcBorders>
              <w:top w:val="nil"/>
              <w:left w:val="single" w:sz="8" w:space="0" w:color="auto"/>
              <w:bottom w:val="single" w:sz="8" w:space="0" w:color="000000"/>
              <w:right w:val="single" w:sz="8" w:space="0" w:color="auto"/>
            </w:tcBorders>
            <w:shd w:val="clear" w:color="auto" w:fill="auto"/>
            <w:vAlign w:val="center"/>
            <w:hideMark/>
          </w:tcPr>
          <w:p w14:paraId="436DF7F6" w14:textId="77777777" w:rsidR="00A861DF" w:rsidRPr="00A861DF" w:rsidRDefault="00A861DF" w:rsidP="00A861DF">
            <w:pPr>
              <w:widowControl/>
              <w:suppressAutoHyphens w:val="0"/>
              <w:jc w:val="center"/>
              <w:rPr>
                <w:rFonts w:eastAsia="Times New Roman"/>
                <w:color w:val="000000"/>
                <w:kern w:val="0"/>
                <w:sz w:val="20"/>
                <w:szCs w:val="20"/>
                <w:lang w:eastAsia="pl-PL"/>
              </w:rPr>
            </w:pPr>
            <w:proofErr w:type="spellStart"/>
            <w:r w:rsidRPr="00A861DF">
              <w:rPr>
                <w:rFonts w:eastAsia="Times New Roman"/>
                <w:color w:val="000000"/>
                <w:kern w:val="0"/>
                <w:sz w:val="20"/>
                <w:szCs w:val="20"/>
                <w:lang w:eastAsia="pl-PL"/>
              </w:rPr>
              <w:t>kpl</w:t>
            </w:r>
            <w:proofErr w:type="spellEnd"/>
            <w:r w:rsidRPr="00A861DF">
              <w:rPr>
                <w:rFonts w:eastAsia="Times New Roman"/>
                <w:color w:val="000000"/>
                <w:kern w:val="0"/>
                <w:sz w:val="20"/>
                <w:szCs w:val="20"/>
                <w:lang w:eastAsia="pl-PL"/>
              </w:rPr>
              <w:t>.</w:t>
            </w:r>
          </w:p>
        </w:tc>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14:paraId="6CCE7E91"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8DA7796" w14:textId="77777777" w:rsidR="00A861DF" w:rsidRPr="00A861DF" w:rsidRDefault="00A861DF" w:rsidP="00A861DF">
            <w:pPr>
              <w:widowControl/>
              <w:suppressAutoHyphens w:val="0"/>
              <w:jc w:val="right"/>
              <w:rPr>
                <w:rFonts w:eastAsia="Times New Roman"/>
                <w:color w:val="000000"/>
                <w:kern w:val="0"/>
                <w:sz w:val="16"/>
                <w:szCs w:val="16"/>
                <w:lang w:eastAsia="pl-PL"/>
              </w:rPr>
            </w:pPr>
            <w:r w:rsidRPr="00A861DF">
              <w:rPr>
                <w:rFonts w:eastAsia="Times New Roman"/>
                <w:color w:val="000000"/>
                <w:kern w:val="0"/>
                <w:sz w:val="16"/>
                <w:szCs w:val="16"/>
                <w:lang w:eastAsia="pl-PL"/>
              </w:rPr>
              <w:t>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002A9987" w14:textId="77777777" w:rsidR="00A861DF" w:rsidRPr="00A861DF" w:rsidRDefault="00A861DF" w:rsidP="00A861DF">
            <w:pPr>
              <w:widowControl/>
              <w:suppressAutoHyphens w:val="0"/>
              <w:jc w:val="right"/>
              <w:rPr>
                <w:rFonts w:eastAsia="Times New Roman"/>
                <w:color w:val="000000"/>
                <w:kern w:val="0"/>
                <w:sz w:val="16"/>
                <w:szCs w:val="16"/>
                <w:lang w:eastAsia="pl-PL"/>
              </w:rPr>
            </w:pPr>
            <w:r w:rsidRPr="00A861DF">
              <w:rPr>
                <w:rFonts w:eastAsia="Times New Roman"/>
                <w:color w:val="000000"/>
                <w:kern w:val="0"/>
                <w:sz w:val="16"/>
                <w:szCs w:val="16"/>
                <w:lang w:eastAsia="pl-PL"/>
              </w:rPr>
              <w:t> </w:t>
            </w:r>
          </w:p>
        </w:tc>
      </w:tr>
      <w:tr w:rsidR="00A861DF" w:rsidRPr="00A861DF" w14:paraId="06049039" w14:textId="77777777" w:rsidTr="001D251A">
        <w:trPr>
          <w:trHeight w:val="2124"/>
          <w:jc w:val="center"/>
        </w:trPr>
        <w:tc>
          <w:tcPr>
            <w:tcW w:w="495" w:type="dxa"/>
            <w:vMerge/>
            <w:tcBorders>
              <w:top w:val="nil"/>
              <w:left w:val="single" w:sz="8" w:space="0" w:color="auto"/>
              <w:bottom w:val="single" w:sz="8" w:space="0" w:color="000000"/>
              <w:right w:val="single" w:sz="8" w:space="0" w:color="auto"/>
            </w:tcBorders>
            <w:vAlign w:val="center"/>
            <w:hideMark/>
          </w:tcPr>
          <w:p w14:paraId="11E418BF" w14:textId="77777777" w:rsidR="00A861DF" w:rsidRPr="00A861DF" w:rsidRDefault="00A861DF" w:rsidP="00A861DF">
            <w:pPr>
              <w:widowControl/>
              <w:suppressAutoHyphens w:val="0"/>
              <w:rPr>
                <w:rFonts w:eastAsia="Times New Roman"/>
                <w:color w:val="000000"/>
                <w:kern w:val="0"/>
                <w:sz w:val="20"/>
                <w:szCs w:val="20"/>
                <w:lang w:eastAsia="pl-PL"/>
              </w:rPr>
            </w:pPr>
          </w:p>
        </w:tc>
        <w:tc>
          <w:tcPr>
            <w:tcW w:w="5731" w:type="dxa"/>
            <w:tcBorders>
              <w:top w:val="nil"/>
              <w:left w:val="nil"/>
              <w:bottom w:val="single" w:sz="8" w:space="0" w:color="auto"/>
              <w:right w:val="single" w:sz="8" w:space="0" w:color="auto"/>
            </w:tcBorders>
            <w:shd w:val="clear" w:color="auto" w:fill="auto"/>
            <w:vAlign w:val="center"/>
            <w:hideMark/>
          </w:tcPr>
          <w:p w14:paraId="76961A4B"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oraz  przekazanie inwentaryzacji geodezyjnej powykonawczej w wersji elektronicznej (.</w:t>
            </w:r>
            <w:proofErr w:type="spellStart"/>
            <w:r w:rsidRPr="00A861DF">
              <w:rPr>
                <w:rFonts w:eastAsia="Times New Roman"/>
                <w:color w:val="000000"/>
                <w:kern w:val="0"/>
                <w:sz w:val="20"/>
                <w:szCs w:val="20"/>
                <w:lang w:eastAsia="pl-PL"/>
              </w:rPr>
              <w:t>dxf</w:t>
            </w:r>
            <w:proofErr w:type="spellEnd"/>
            <w:r w:rsidRPr="00A861DF">
              <w:rPr>
                <w:rFonts w:eastAsia="Times New Roman"/>
                <w:color w:val="000000"/>
                <w:kern w:val="0"/>
                <w:sz w:val="20"/>
                <w:szCs w:val="20"/>
                <w:lang w:eastAsia="pl-PL"/>
              </w:rPr>
              <w:t>) w układzie współrzędnych 2000 (EPSG:2178).</w:t>
            </w:r>
          </w:p>
        </w:tc>
        <w:tc>
          <w:tcPr>
            <w:tcW w:w="556" w:type="dxa"/>
            <w:vMerge/>
            <w:tcBorders>
              <w:top w:val="nil"/>
              <w:left w:val="single" w:sz="8" w:space="0" w:color="auto"/>
              <w:bottom w:val="single" w:sz="8" w:space="0" w:color="000000"/>
              <w:right w:val="single" w:sz="8" w:space="0" w:color="auto"/>
            </w:tcBorders>
            <w:vAlign w:val="center"/>
            <w:hideMark/>
          </w:tcPr>
          <w:p w14:paraId="777BB750" w14:textId="77777777" w:rsidR="00A861DF" w:rsidRPr="00A861DF" w:rsidRDefault="00A861DF" w:rsidP="00A861DF">
            <w:pPr>
              <w:widowControl/>
              <w:suppressAutoHyphens w:val="0"/>
              <w:rPr>
                <w:rFonts w:eastAsia="Times New Roman"/>
                <w:color w:val="000000"/>
                <w:kern w:val="0"/>
                <w:sz w:val="20"/>
                <w:szCs w:val="20"/>
                <w:lang w:eastAsia="pl-PL"/>
              </w:rPr>
            </w:pPr>
          </w:p>
        </w:tc>
        <w:tc>
          <w:tcPr>
            <w:tcW w:w="568" w:type="dxa"/>
            <w:vMerge/>
            <w:tcBorders>
              <w:top w:val="nil"/>
              <w:left w:val="single" w:sz="8" w:space="0" w:color="auto"/>
              <w:bottom w:val="single" w:sz="8" w:space="0" w:color="000000"/>
              <w:right w:val="single" w:sz="8" w:space="0" w:color="auto"/>
            </w:tcBorders>
            <w:vAlign w:val="center"/>
            <w:hideMark/>
          </w:tcPr>
          <w:p w14:paraId="603472DE" w14:textId="77777777" w:rsidR="00A861DF" w:rsidRPr="00A861DF" w:rsidRDefault="00A861DF" w:rsidP="00A861DF">
            <w:pPr>
              <w:widowControl/>
              <w:suppressAutoHyphens w:val="0"/>
              <w:rPr>
                <w:rFonts w:eastAsia="Times New Roman"/>
                <w:color w:val="000000"/>
                <w:kern w:val="0"/>
                <w:sz w:val="20"/>
                <w:szCs w:val="20"/>
                <w:lang w:eastAsia="pl-PL"/>
              </w:rPr>
            </w:pPr>
          </w:p>
        </w:tc>
        <w:tc>
          <w:tcPr>
            <w:tcW w:w="1134" w:type="dxa"/>
            <w:vMerge/>
            <w:tcBorders>
              <w:top w:val="nil"/>
              <w:left w:val="single" w:sz="8" w:space="0" w:color="auto"/>
              <w:bottom w:val="single" w:sz="8" w:space="0" w:color="000000"/>
              <w:right w:val="single" w:sz="8" w:space="0" w:color="auto"/>
            </w:tcBorders>
            <w:vAlign w:val="center"/>
            <w:hideMark/>
          </w:tcPr>
          <w:p w14:paraId="5727A3C3" w14:textId="77777777" w:rsidR="00A861DF" w:rsidRPr="00A861DF" w:rsidRDefault="00A861DF" w:rsidP="00A861DF">
            <w:pPr>
              <w:widowControl/>
              <w:suppressAutoHyphens w:val="0"/>
              <w:rPr>
                <w:rFonts w:eastAsia="Times New Roman"/>
                <w:color w:val="000000"/>
                <w:kern w:val="0"/>
                <w:sz w:val="16"/>
                <w:szCs w:val="16"/>
                <w:lang w:eastAsia="pl-PL"/>
              </w:rPr>
            </w:pPr>
          </w:p>
        </w:tc>
        <w:tc>
          <w:tcPr>
            <w:tcW w:w="1417" w:type="dxa"/>
            <w:vMerge/>
            <w:tcBorders>
              <w:top w:val="nil"/>
              <w:left w:val="single" w:sz="8" w:space="0" w:color="auto"/>
              <w:bottom w:val="single" w:sz="8" w:space="0" w:color="000000"/>
              <w:right w:val="single" w:sz="8" w:space="0" w:color="auto"/>
            </w:tcBorders>
            <w:vAlign w:val="center"/>
            <w:hideMark/>
          </w:tcPr>
          <w:p w14:paraId="26C24602" w14:textId="77777777" w:rsidR="00A861DF" w:rsidRPr="00A861DF" w:rsidRDefault="00A861DF" w:rsidP="00A861DF">
            <w:pPr>
              <w:widowControl/>
              <w:suppressAutoHyphens w:val="0"/>
              <w:rPr>
                <w:rFonts w:eastAsia="Times New Roman"/>
                <w:color w:val="000000"/>
                <w:kern w:val="0"/>
                <w:sz w:val="16"/>
                <w:szCs w:val="16"/>
                <w:lang w:eastAsia="pl-PL"/>
              </w:rPr>
            </w:pPr>
          </w:p>
        </w:tc>
      </w:tr>
      <w:tr w:rsidR="00A861DF" w:rsidRPr="00A861DF" w14:paraId="48BCC621" w14:textId="77777777" w:rsidTr="001D251A">
        <w:trPr>
          <w:trHeight w:val="411"/>
          <w:jc w:val="center"/>
        </w:trPr>
        <w:tc>
          <w:tcPr>
            <w:tcW w:w="495" w:type="dxa"/>
            <w:tcBorders>
              <w:top w:val="nil"/>
              <w:left w:val="single" w:sz="8" w:space="0" w:color="auto"/>
              <w:bottom w:val="single" w:sz="8" w:space="0" w:color="auto"/>
              <w:right w:val="single" w:sz="8" w:space="0" w:color="auto"/>
            </w:tcBorders>
            <w:shd w:val="clear" w:color="auto" w:fill="auto"/>
            <w:vAlign w:val="center"/>
            <w:hideMark/>
          </w:tcPr>
          <w:p w14:paraId="781D97D8"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8</w:t>
            </w:r>
          </w:p>
        </w:tc>
        <w:tc>
          <w:tcPr>
            <w:tcW w:w="5731" w:type="dxa"/>
            <w:tcBorders>
              <w:top w:val="nil"/>
              <w:left w:val="nil"/>
              <w:bottom w:val="single" w:sz="8" w:space="0" w:color="auto"/>
              <w:right w:val="single" w:sz="8" w:space="0" w:color="auto"/>
            </w:tcBorders>
            <w:shd w:val="clear" w:color="auto" w:fill="auto"/>
            <w:vAlign w:val="center"/>
            <w:hideMark/>
          </w:tcPr>
          <w:p w14:paraId="22574211" w14:textId="77777777" w:rsidR="00A861DF" w:rsidRPr="00A861DF" w:rsidRDefault="00A861DF" w:rsidP="00A861DF">
            <w:pPr>
              <w:widowControl/>
              <w:suppressAutoHyphens w:val="0"/>
              <w:jc w:val="both"/>
              <w:rPr>
                <w:rFonts w:eastAsia="Times New Roman"/>
                <w:kern w:val="0"/>
                <w:sz w:val="20"/>
                <w:szCs w:val="20"/>
                <w:lang w:eastAsia="pl-PL"/>
              </w:rPr>
            </w:pPr>
            <w:r w:rsidRPr="00A861DF">
              <w:rPr>
                <w:rFonts w:eastAsia="Times New Roman"/>
                <w:kern w:val="0"/>
                <w:sz w:val="20"/>
                <w:szCs w:val="20"/>
                <w:lang w:eastAsia="pl-PL"/>
              </w:rPr>
              <w:t>Zlewozmywaki metalowe jednokomorowe montowane do ściany</w:t>
            </w:r>
          </w:p>
        </w:tc>
        <w:tc>
          <w:tcPr>
            <w:tcW w:w="556" w:type="dxa"/>
            <w:tcBorders>
              <w:top w:val="nil"/>
              <w:left w:val="nil"/>
              <w:bottom w:val="single" w:sz="8" w:space="0" w:color="auto"/>
              <w:right w:val="single" w:sz="8" w:space="0" w:color="auto"/>
            </w:tcBorders>
            <w:shd w:val="clear" w:color="auto" w:fill="auto"/>
            <w:vAlign w:val="center"/>
            <w:hideMark/>
          </w:tcPr>
          <w:p w14:paraId="088E3EC0"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szt.</w:t>
            </w:r>
          </w:p>
        </w:tc>
        <w:tc>
          <w:tcPr>
            <w:tcW w:w="568" w:type="dxa"/>
            <w:tcBorders>
              <w:top w:val="nil"/>
              <w:left w:val="nil"/>
              <w:bottom w:val="single" w:sz="8" w:space="0" w:color="auto"/>
              <w:right w:val="single" w:sz="8" w:space="0" w:color="auto"/>
            </w:tcBorders>
            <w:shd w:val="clear" w:color="auto" w:fill="auto"/>
            <w:vAlign w:val="center"/>
            <w:hideMark/>
          </w:tcPr>
          <w:p w14:paraId="540A048B"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28</w:t>
            </w:r>
          </w:p>
        </w:tc>
        <w:tc>
          <w:tcPr>
            <w:tcW w:w="1134" w:type="dxa"/>
            <w:tcBorders>
              <w:top w:val="nil"/>
              <w:left w:val="nil"/>
              <w:bottom w:val="single" w:sz="8" w:space="0" w:color="auto"/>
              <w:right w:val="single" w:sz="8" w:space="0" w:color="auto"/>
            </w:tcBorders>
            <w:shd w:val="clear" w:color="auto" w:fill="auto"/>
            <w:vAlign w:val="center"/>
            <w:hideMark/>
          </w:tcPr>
          <w:p w14:paraId="1F5D3C90" w14:textId="77777777" w:rsidR="00A861DF" w:rsidRPr="00A861DF" w:rsidRDefault="00A861DF" w:rsidP="00A861DF">
            <w:pPr>
              <w:widowControl/>
              <w:suppressAutoHyphens w:val="0"/>
              <w:jc w:val="right"/>
              <w:rPr>
                <w:rFonts w:eastAsia="Times New Roman"/>
                <w:color w:val="000000"/>
                <w:kern w:val="0"/>
                <w:sz w:val="16"/>
                <w:szCs w:val="16"/>
                <w:lang w:eastAsia="pl-PL"/>
              </w:rPr>
            </w:pPr>
            <w:r w:rsidRPr="00A861DF">
              <w:rPr>
                <w:rFonts w:eastAsia="Times New Roman"/>
                <w:color w:val="000000"/>
                <w:kern w:val="0"/>
                <w:sz w:val="16"/>
                <w:szCs w:val="16"/>
                <w:lang w:eastAsia="pl-PL"/>
              </w:rPr>
              <w:t> </w:t>
            </w:r>
          </w:p>
        </w:tc>
        <w:tc>
          <w:tcPr>
            <w:tcW w:w="1417" w:type="dxa"/>
            <w:tcBorders>
              <w:top w:val="nil"/>
              <w:left w:val="nil"/>
              <w:bottom w:val="single" w:sz="8" w:space="0" w:color="auto"/>
              <w:right w:val="single" w:sz="8" w:space="0" w:color="auto"/>
            </w:tcBorders>
            <w:shd w:val="clear" w:color="auto" w:fill="auto"/>
            <w:vAlign w:val="center"/>
            <w:hideMark/>
          </w:tcPr>
          <w:p w14:paraId="56E921A6" w14:textId="77777777" w:rsidR="00A861DF" w:rsidRPr="00A861DF" w:rsidRDefault="00A861DF" w:rsidP="00A861DF">
            <w:pPr>
              <w:widowControl/>
              <w:suppressAutoHyphens w:val="0"/>
              <w:jc w:val="right"/>
              <w:rPr>
                <w:rFonts w:eastAsia="Times New Roman"/>
                <w:color w:val="000000"/>
                <w:kern w:val="0"/>
                <w:sz w:val="16"/>
                <w:szCs w:val="16"/>
                <w:lang w:eastAsia="pl-PL"/>
              </w:rPr>
            </w:pPr>
            <w:r w:rsidRPr="00A861DF">
              <w:rPr>
                <w:rFonts w:eastAsia="Times New Roman"/>
                <w:color w:val="000000"/>
                <w:kern w:val="0"/>
                <w:sz w:val="16"/>
                <w:szCs w:val="16"/>
                <w:lang w:eastAsia="pl-PL"/>
              </w:rPr>
              <w:t> </w:t>
            </w:r>
          </w:p>
        </w:tc>
      </w:tr>
      <w:tr w:rsidR="00A861DF" w:rsidRPr="00A861DF" w14:paraId="1FF520F4" w14:textId="77777777" w:rsidTr="001D251A">
        <w:trPr>
          <w:trHeight w:val="540"/>
          <w:jc w:val="center"/>
        </w:trPr>
        <w:tc>
          <w:tcPr>
            <w:tcW w:w="495" w:type="dxa"/>
            <w:tcBorders>
              <w:top w:val="nil"/>
              <w:left w:val="single" w:sz="8" w:space="0" w:color="auto"/>
              <w:bottom w:val="single" w:sz="8" w:space="0" w:color="auto"/>
              <w:right w:val="single" w:sz="8" w:space="0" w:color="auto"/>
            </w:tcBorders>
            <w:shd w:val="clear" w:color="auto" w:fill="auto"/>
            <w:vAlign w:val="center"/>
            <w:hideMark/>
          </w:tcPr>
          <w:p w14:paraId="0D09BE40"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9</w:t>
            </w:r>
          </w:p>
        </w:tc>
        <w:tc>
          <w:tcPr>
            <w:tcW w:w="5731" w:type="dxa"/>
            <w:tcBorders>
              <w:top w:val="nil"/>
              <w:left w:val="nil"/>
              <w:bottom w:val="single" w:sz="8" w:space="0" w:color="auto"/>
              <w:right w:val="single" w:sz="8" w:space="0" w:color="auto"/>
            </w:tcBorders>
            <w:shd w:val="clear" w:color="auto" w:fill="auto"/>
            <w:vAlign w:val="center"/>
            <w:hideMark/>
          </w:tcPr>
          <w:p w14:paraId="49D4640F" w14:textId="77777777" w:rsidR="00A861DF" w:rsidRPr="00A861DF" w:rsidRDefault="00A861DF" w:rsidP="00A861DF">
            <w:pPr>
              <w:widowControl/>
              <w:suppressAutoHyphens w:val="0"/>
              <w:jc w:val="both"/>
              <w:rPr>
                <w:rFonts w:eastAsia="Times New Roman"/>
                <w:kern w:val="0"/>
                <w:sz w:val="20"/>
                <w:szCs w:val="20"/>
                <w:lang w:eastAsia="pl-PL"/>
              </w:rPr>
            </w:pPr>
            <w:r w:rsidRPr="00A861DF">
              <w:rPr>
                <w:rFonts w:eastAsia="Times New Roman"/>
                <w:kern w:val="0"/>
                <w:sz w:val="20"/>
                <w:szCs w:val="20"/>
                <w:lang w:eastAsia="pl-PL"/>
              </w:rPr>
              <w:t xml:space="preserve">Wykonanie podejść do zlewozmywaków z rur PE </w:t>
            </w:r>
            <w:proofErr w:type="spellStart"/>
            <w:r w:rsidRPr="00A861DF">
              <w:rPr>
                <w:rFonts w:eastAsia="Times New Roman"/>
                <w:kern w:val="0"/>
                <w:sz w:val="20"/>
                <w:szCs w:val="20"/>
                <w:lang w:eastAsia="pl-PL"/>
              </w:rPr>
              <w:t>Dn</w:t>
            </w:r>
            <w:proofErr w:type="spellEnd"/>
            <w:r w:rsidRPr="00A861DF">
              <w:rPr>
                <w:rFonts w:eastAsia="Times New Roman"/>
                <w:kern w:val="0"/>
                <w:sz w:val="20"/>
                <w:szCs w:val="20"/>
                <w:lang w:eastAsia="pl-PL"/>
              </w:rPr>
              <w:t xml:space="preserve"> 20mm wraz z wykuciem i odtworzeniem posadzki</w:t>
            </w:r>
          </w:p>
        </w:tc>
        <w:tc>
          <w:tcPr>
            <w:tcW w:w="556" w:type="dxa"/>
            <w:tcBorders>
              <w:top w:val="nil"/>
              <w:left w:val="nil"/>
              <w:bottom w:val="single" w:sz="8" w:space="0" w:color="auto"/>
              <w:right w:val="single" w:sz="8" w:space="0" w:color="auto"/>
            </w:tcBorders>
            <w:shd w:val="clear" w:color="auto" w:fill="auto"/>
            <w:vAlign w:val="center"/>
            <w:hideMark/>
          </w:tcPr>
          <w:p w14:paraId="740F5FE0" w14:textId="77777777" w:rsidR="00A861DF" w:rsidRPr="00A861DF" w:rsidRDefault="00A861DF" w:rsidP="00A861DF">
            <w:pPr>
              <w:widowControl/>
              <w:suppressAutoHyphens w:val="0"/>
              <w:jc w:val="center"/>
              <w:rPr>
                <w:rFonts w:eastAsia="Times New Roman"/>
                <w:color w:val="000000"/>
                <w:kern w:val="0"/>
                <w:sz w:val="20"/>
                <w:szCs w:val="20"/>
                <w:lang w:eastAsia="pl-PL"/>
              </w:rPr>
            </w:pPr>
            <w:proofErr w:type="spellStart"/>
            <w:r w:rsidRPr="00A861DF">
              <w:rPr>
                <w:rFonts w:eastAsia="Times New Roman"/>
                <w:color w:val="000000"/>
                <w:kern w:val="0"/>
                <w:sz w:val="20"/>
                <w:szCs w:val="20"/>
                <w:lang w:eastAsia="pl-PL"/>
              </w:rPr>
              <w:t>mb</w:t>
            </w:r>
            <w:proofErr w:type="spellEnd"/>
          </w:p>
        </w:tc>
        <w:tc>
          <w:tcPr>
            <w:tcW w:w="568" w:type="dxa"/>
            <w:tcBorders>
              <w:top w:val="nil"/>
              <w:left w:val="nil"/>
              <w:bottom w:val="single" w:sz="8" w:space="0" w:color="auto"/>
              <w:right w:val="single" w:sz="8" w:space="0" w:color="auto"/>
            </w:tcBorders>
            <w:shd w:val="clear" w:color="auto" w:fill="auto"/>
            <w:vAlign w:val="center"/>
            <w:hideMark/>
          </w:tcPr>
          <w:p w14:paraId="0CDDF8B5"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84</w:t>
            </w:r>
          </w:p>
        </w:tc>
        <w:tc>
          <w:tcPr>
            <w:tcW w:w="1134" w:type="dxa"/>
            <w:tcBorders>
              <w:top w:val="nil"/>
              <w:left w:val="nil"/>
              <w:bottom w:val="single" w:sz="8" w:space="0" w:color="auto"/>
              <w:right w:val="single" w:sz="8" w:space="0" w:color="auto"/>
            </w:tcBorders>
            <w:shd w:val="clear" w:color="auto" w:fill="auto"/>
            <w:vAlign w:val="center"/>
            <w:hideMark/>
          </w:tcPr>
          <w:p w14:paraId="3A9AF39F" w14:textId="77777777" w:rsidR="00A861DF" w:rsidRPr="00A861DF" w:rsidRDefault="00A861DF" w:rsidP="00A861DF">
            <w:pPr>
              <w:widowControl/>
              <w:suppressAutoHyphens w:val="0"/>
              <w:jc w:val="right"/>
              <w:rPr>
                <w:rFonts w:eastAsia="Times New Roman"/>
                <w:color w:val="000000"/>
                <w:kern w:val="0"/>
                <w:sz w:val="16"/>
                <w:szCs w:val="16"/>
                <w:lang w:eastAsia="pl-PL"/>
              </w:rPr>
            </w:pPr>
            <w:r w:rsidRPr="00A861DF">
              <w:rPr>
                <w:rFonts w:eastAsia="Times New Roman"/>
                <w:color w:val="000000"/>
                <w:kern w:val="0"/>
                <w:sz w:val="16"/>
                <w:szCs w:val="16"/>
                <w:lang w:eastAsia="pl-PL"/>
              </w:rPr>
              <w:t> </w:t>
            </w:r>
          </w:p>
        </w:tc>
        <w:tc>
          <w:tcPr>
            <w:tcW w:w="1417" w:type="dxa"/>
            <w:tcBorders>
              <w:top w:val="nil"/>
              <w:left w:val="nil"/>
              <w:bottom w:val="single" w:sz="8" w:space="0" w:color="auto"/>
              <w:right w:val="single" w:sz="8" w:space="0" w:color="auto"/>
            </w:tcBorders>
            <w:shd w:val="clear" w:color="auto" w:fill="auto"/>
            <w:vAlign w:val="center"/>
            <w:hideMark/>
          </w:tcPr>
          <w:p w14:paraId="6580F99E" w14:textId="77777777" w:rsidR="00A861DF" w:rsidRPr="00A861DF" w:rsidRDefault="00A861DF" w:rsidP="00A861DF">
            <w:pPr>
              <w:widowControl/>
              <w:suppressAutoHyphens w:val="0"/>
              <w:jc w:val="right"/>
              <w:rPr>
                <w:rFonts w:eastAsia="Times New Roman"/>
                <w:color w:val="000000"/>
                <w:kern w:val="0"/>
                <w:sz w:val="16"/>
                <w:szCs w:val="16"/>
                <w:lang w:eastAsia="pl-PL"/>
              </w:rPr>
            </w:pPr>
            <w:r w:rsidRPr="00A861DF">
              <w:rPr>
                <w:rFonts w:eastAsia="Times New Roman"/>
                <w:color w:val="000000"/>
                <w:kern w:val="0"/>
                <w:sz w:val="16"/>
                <w:szCs w:val="16"/>
                <w:lang w:eastAsia="pl-PL"/>
              </w:rPr>
              <w:t> </w:t>
            </w:r>
          </w:p>
        </w:tc>
      </w:tr>
      <w:tr w:rsidR="00A861DF" w:rsidRPr="00A861DF" w14:paraId="10A717A0" w14:textId="77777777" w:rsidTr="001D251A">
        <w:trPr>
          <w:trHeight w:val="540"/>
          <w:jc w:val="center"/>
        </w:trPr>
        <w:tc>
          <w:tcPr>
            <w:tcW w:w="495" w:type="dxa"/>
            <w:tcBorders>
              <w:top w:val="nil"/>
              <w:left w:val="single" w:sz="8" w:space="0" w:color="auto"/>
              <w:bottom w:val="single" w:sz="8" w:space="0" w:color="auto"/>
              <w:right w:val="single" w:sz="8" w:space="0" w:color="auto"/>
            </w:tcBorders>
            <w:shd w:val="clear" w:color="auto" w:fill="auto"/>
            <w:vAlign w:val="center"/>
            <w:hideMark/>
          </w:tcPr>
          <w:p w14:paraId="19FE0277"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10</w:t>
            </w:r>
          </w:p>
        </w:tc>
        <w:tc>
          <w:tcPr>
            <w:tcW w:w="5731" w:type="dxa"/>
            <w:tcBorders>
              <w:top w:val="nil"/>
              <w:left w:val="nil"/>
              <w:bottom w:val="single" w:sz="8" w:space="0" w:color="auto"/>
              <w:right w:val="single" w:sz="8" w:space="0" w:color="auto"/>
            </w:tcBorders>
            <w:shd w:val="clear" w:color="auto" w:fill="auto"/>
            <w:vAlign w:val="center"/>
            <w:hideMark/>
          </w:tcPr>
          <w:p w14:paraId="40B15032" w14:textId="15D38CF7" w:rsidR="00A861DF" w:rsidRPr="00A861DF" w:rsidRDefault="00A861DF" w:rsidP="00A861DF">
            <w:pPr>
              <w:widowControl/>
              <w:suppressAutoHyphens w:val="0"/>
              <w:jc w:val="both"/>
              <w:rPr>
                <w:rFonts w:eastAsia="Times New Roman"/>
                <w:kern w:val="0"/>
                <w:sz w:val="20"/>
                <w:szCs w:val="20"/>
                <w:lang w:eastAsia="pl-PL"/>
              </w:rPr>
            </w:pPr>
            <w:r w:rsidRPr="00A861DF">
              <w:rPr>
                <w:rFonts w:eastAsia="Times New Roman"/>
                <w:kern w:val="0"/>
                <w:sz w:val="20"/>
                <w:szCs w:val="20"/>
                <w:lang w:eastAsia="pl-PL"/>
              </w:rPr>
              <w:t xml:space="preserve">Zawory czerpalne, przelotowe i zwrotne instalacji wodociągowych z rur z tworzyw sztucznych o śr. </w:t>
            </w:r>
            <w:r w:rsidR="00B236F0">
              <w:rPr>
                <w:rFonts w:eastAsia="Times New Roman"/>
                <w:kern w:val="0"/>
                <w:sz w:val="20"/>
                <w:szCs w:val="20"/>
                <w:lang w:eastAsia="pl-PL"/>
              </w:rPr>
              <w:t>n</w:t>
            </w:r>
            <w:r w:rsidRPr="00A861DF">
              <w:rPr>
                <w:rFonts w:eastAsia="Times New Roman"/>
                <w:kern w:val="0"/>
                <w:sz w:val="20"/>
                <w:szCs w:val="20"/>
                <w:lang w:eastAsia="pl-PL"/>
              </w:rPr>
              <w:t>ominalnej 20 mm.</w:t>
            </w:r>
          </w:p>
        </w:tc>
        <w:tc>
          <w:tcPr>
            <w:tcW w:w="556" w:type="dxa"/>
            <w:tcBorders>
              <w:top w:val="nil"/>
              <w:left w:val="nil"/>
              <w:bottom w:val="single" w:sz="8" w:space="0" w:color="auto"/>
              <w:right w:val="single" w:sz="8" w:space="0" w:color="auto"/>
            </w:tcBorders>
            <w:shd w:val="clear" w:color="auto" w:fill="auto"/>
            <w:vAlign w:val="center"/>
            <w:hideMark/>
          </w:tcPr>
          <w:p w14:paraId="6D5E5425" w14:textId="77777777" w:rsidR="00A861DF" w:rsidRPr="00A861DF" w:rsidRDefault="00A861DF" w:rsidP="00A861DF">
            <w:pPr>
              <w:widowControl/>
              <w:suppressAutoHyphens w:val="0"/>
              <w:jc w:val="center"/>
              <w:rPr>
                <w:rFonts w:eastAsia="Times New Roman"/>
                <w:color w:val="000000"/>
                <w:kern w:val="0"/>
                <w:sz w:val="20"/>
                <w:szCs w:val="20"/>
                <w:lang w:eastAsia="pl-PL"/>
              </w:rPr>
            </w:pPr>
            <w:proofErr w:type="spellStart"/>
            <w:r w:rsidRPr="00A861DF">
              <w:rPr>
                <w:rFonts w:eastAsia="Times New Roman"/>
                <w:color w:val="000000"/>
                <w:kern w:val="0"/>
                <w:sz w:val="20"/>
                <w:szCs w:val="20"/>
                <w:lang w:eastAsia="pl-PL"/>
              </w:rPr>
              <w:t>kpl</w:t>
            </w:r>
            <w:proofErr w:type="spellEnd"/>
            <w:r w:rsidRPr="00A861DF">
              <w:rPr>
                <w:rFonts w:eastAsia="Times New Roman"/>
                <w:color w:val="000000"/>
                <w:kern w:val="0"/>
                <w:sz w:val="20"/>
                <w:szCs w:val="20"/>
                <w:lang w:eastAsia="pl-PL"/>
              </w:rPr>
              <w:t>.</w:t>
            </w:r>
          </w:p>
        </w:tc>
        <w:tc>
          <w:tcPr>
            <w:tcW w:w="568" w:type="dxa"/>
            <w:tcBorders>
              <w:top w:val="nil"/>
              <w:left w:val="nil"/>
              <w:bottom w:val="single" w:sz="8" w:space="0" w:color="auto"/>
              <w:right w:val="single" w:sz="8" w:space="0" w:color="auto"/>
            </w:tcBorders>
            <w:shd w:val="clear" w:color="auto" w:fill="auto"/>
            <w:vAlign w:val="center"/>
            <w:hideMark/>
          </w:tcPr>
          <w:p w14:paraId="56CF024E"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28</w:t>
            </w:r>
          </w:p>
        </w:tc>
        <w:tc>
          <w:tcPr>
            <w:tcW w:w="1134" w:type="dxa"/>
            <w:tcBorders>
              <w:top w:val="nil"/>
              <w:left w:val="nil"/>
              <w:bottom w:val="single" w:sz="8" w:space="0" w:color="auto"/>
              <w:right w:val="single" w:sz="8" w:space="0" w:color="auto"/>
            </w:tcBorders>
            <w:shd w:val="clear" w:color="auto" w:fill="auto"/>
            <w:vAlign w:val="center"/>
            <w:hideMark/>
          </w:tcPr>
          <w:p w14:paraId="5E9855B5" w14:textId="77777777" w:rsidR="00A861DF" w:rsidRPr="00A861DF" w:rsidRDefault="00A861DF" w:rsidP="00A861DF">
            <w:pPr>
              <w:widowControl/>
              <w:suppressAutoHyphens w:val="0"/>
              <w:jc w:val="right"/>
              <w:rPr>
                <w:rFonts w:eastAsia="Times New Roman"/>
                <w:color w:val="000000"/>
                <w:kern w:val="0"/>
                <w:sz w:val="16"/>
                <w:szCs w:val="16"/>
                <w:lang w:eastAsia="pl-PL"/>
              </w:rPr>
            </w:pPr>
            <w:r w:rsidRPr="00A861DF">
              <w:rPr>
                <w:rFonts w:eastAsia="Times New Roman"/>
                <w:color w:val="000000"/>
                <w:kern w:val="0"/>
                <w:sz w:val="16"/>
                <w:szCs w:val="16"/>
                <w:lang w:eastAsia="pl-PL"/>
              </w:rPr>
              <w:t> </w:t>
            </w:r>
          </w:p>
        </w:tc>
        <w:tc>
          <w:tcPr>
            <w:tcW w:w="1417" w:type="dxa"/>
            <w:tcBorders>
              <w:top w:val="nil"/>
              <w:left w:val="nil"/>
              <w:bottom w:val="single" w:sz="8" w:space="0" w:color="auto"/>
              <w:right w:val="single" w:sz="8" w:space="0" w:color="auto"/>
            </w:tcBorders>
            <w:shd w:val="clear" w:color="auto" w:fill="auto"/>
            <w:vAlign w:val="center"/>
            <w:hideMark/>
          </w:tcPr>
          <w:p w14:paraId="151CE5C3" w14:textId="77777777" w:rsidR="00A861DF" w:rsidRPr="00A861DF" w:rsidRDefault="00A861DF" w:rsidP="00A861DF">
            <w:pPr>
              <w:widowControl/>
              <w:suppressAutoHyphens w:val="0"/>
              <w:jc w:val="right"/>
              <w:rPr>
                <w:rFonts w:eastAsia="Times New Roman"/>
                <w:color w:val="000000"/>
                <w:kern w:val="0"/>
                <w:sz w:val="16"/>
                <w:szCs w:val="16"/>
                <w:lang w:eastAsia="pl-PL"/>
              </w:rPr>
            </w:pPr>
            <w:r w:rsidRPr="00A861DF">
              <w:rPr>
                <w:rFonts w:eastAsia="Times New Roman"/>
                <w:color w:val="000000"/>
                <w:kern w:val="0"/>
                <w:sz w:val="16"/>
                <w:szCs w:val="16"/>
                <w:lang w:eastAsia="pl-PL"/>
              </w:rPr>
              <w:t> </w:t>
            </w:r>
          </w:p>
        </w:tc>
      </w:tr>
      <w:tr w:rsidR="00A861DF" w:rsidRPr="00A861DF" w14:paraId="48650391" w14:textId="77777777" w:rsidTr="001D251A">
        <w:trPr>
          <w:trHeight w:val="540"/>
          <w:jc w:val="center"/>
        </w:trPr>
        <w:tc>
          <w:tcPr>
            <w:tcW w:w="495" w:type="dxa"/>
            <w:tcBorders>
              <w:top w:val="nil"/>
              <w:left w:val="single" w:sz="8" w:space="0" w:color="auto"/>
              <w:bottom w:val="single" w:sz="8" w:space="0" w:color="auto"/>
              <w:right w:val="single" w:sz="8" w:space="0" w:color="auto"/>
            </w:tcBorders>
            <w:shd w:val="clear" w:color="auto" w:fill="auto"/>
            <w:vAlign w:val="center"/>
            <w:hideMark/>
          </w:tcPr>
          <w:p w14:paraId="754207EC"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11</w:t>
            </w:r>
          </w:p>
        </w:tc>
        <w:tc>
          <w:tcPr>
            <w:tcW w:w="5731" w:type="dxa"/>
            <w:tcBorders>
              <w:top w:val="nil"/>
              <w:left w:val="nil"/>
              <w:bottom w:val="single" w:sz="8" w:space="0" w:color="auto"/>
              <w:right w:val="single" w:sz="8" w:space="0" w:color="auto"/>
            </w:tcBorders>
            <w:shd w:val="clear" w:color="auto" w:fill="auto"/>
            <w:vAlign w:val="center"/>
            <w:hideMark/>
          </w:tcPr>
          <w:p w14:paraId="0136EEC9" w14:textId="3BDD548D" w:rsidR="00A861DF" w:rsidRPr="00A861DF" w:rsidRDefault="00B236F0" w:rsidP="00A861DF">
            <w:pPr>
              <w:widowControl/>
              <w:suppressAutoHyphens w:val="0"/>
              <w:jc w:val="both"/>
              <w:rPr>
                <w:rFonts w:eastAsia="Times New Roman"/>
                <w:kern w:val="0"/>
                <w:sz w:val="20"/>
                <w:szCs w:val="20"/>
                <w:lang w:eastAsia="pl-PL"/>
              </w:rPr>
            </w:pPr>
            <w:r>
              <w:rPr>
                <w:rFonts w:eastAsia="Times New Roman"/>
                <w:kern w:val="0"/>
                <w:sz w:val="20"/>
                <w:szCs w:val="20"/>
                <w:lang w:eastAsia="pl-PL"/>
              </w:rPr>
              <w:t>I</w:t>
            </w:r>
            <w:r w:rsidRPr="00A861DF">
              <w:rPr>
                <w:rFonts w:eastAsia="Times New Roman"/>
                <w:kern w:val="0"/>
                <w:sz w:val="20"/>
                <w:szCs w:val="20"/>
                <w:lang w:eastAsia="pl-PL"/>
              </w:rPr>
              <w:t>nstalacj</w:t>
            </w:r>
            <w:r>
              <w:rPr>
                <w:rFonts w:eastAsia="Times New Roman"/>
                <w:kern w:val="0"/>
                <w:sz w:val="20"/>
                <w:szCs w:val="20"/>
                <w:lang w:eastAsia="pl-PL"/>
              </w:rPr>
              <w:t>ę</w:t>
            </w:r>
            <w:r w:rsidRPr="00A861DF">
              <w:rPr>
                <w:rFonts w:eastAsia="Times New Roman"/>
                <w:kern w:val="0"/>
                <w:sz w:val="20"/>
                <w:szCs w:val="20"/>
                <w:lang w:eastAsia="pl-PL"/>
              </w:rPr>
              <w:t xml:space="preserve"> wodociągow</w:t>
            </w:r>
            <w:r>
              <w:rPr>
                <w:rFonts w:eastAsia="Times New Roman"/>
                <w:kern w:val="0"/>
                <w:sz w:val="20"/>
                <w:szCs w:val="20"/>
                <w:lang w:eastAsia="pl-PL"/>
              </w:rPr>
              <w:t>ą</w:t>
            </w:r>
            <w:r w:rsidRPr="00A861DF">
              <w:rPr>
                <w:rFonts w:eastAsia="Times New Roman"/>
                <w:kern w:val="0"/>
                <w:sz w:val="20"/>
                <w:szCs w:val="20"/>
                <w:lang w:eastAsia="pl-PL"/>
              </w:rPr>
              <w:t xml:space="preserve"> wewnętrzn</w:t>
            </w:r>
            <w:r>
              <w:rPr>
                <w:rFonts w:eastAsia="Times New Roman"/>
                <w:kern w:val="0"/>
                <w:sz w:val="20"/>
                <w:szCs w:val="20"/>
                <w:lang w:eastAsia="pl-PL"/>
              </w:rPr>
              <w:t>ą</w:t>
            </w:r>
            <w:r w:rsidRPr="00A861DF">
              <w:rPr>
                <w:rFonts w:eastAsia="Times New Roman"/>
                <w:kern w:val="0"/>
                <w:sz w:val="20"/>
                <w:szCs w:val="20"/>
                <w:lang w:eastAsia="pl-PL"/>
              </w:rPr>
              <w:t xml:space="preserve"> należy poddać próbie hydraulicznej na ciśnienie 0,</w:t>
            </w:r>
            <w:r>
              <w:rPr>
                <w:rFonts w:eastAsia="Times New Roman"/>
                <w:kern w:val="0"/>
                <w:sz w:val="20"/>
                <w:szCs w:val="20"/>
                <w:lang w:eastAsia="pl-PL"/>
              </w:rPr>
              <w:t>6</w:t>
            </w:r>
            <w:r w:rsidRPr="00A861DF">
              <w:rPr>
                <w:rFonts w:eastAsia="Times New Roman"/>
                <w:kern w:val="0"/>
                <w:sz w:val="20"/>
                <w:szCs w:val="20"/>
                <w:lang w:eastAsia="pl-PL"/>
              </w:rPr>
              <w:t xml:space="preserve"> </w:t>
            </w:r>
            <w:proofErr w:type="spellStart"/>
            <w:r w:rsidRPr="00A861DF">
              <w:rPr>
                <w:rFonts w:eastAsia="Times New Roman"/>
                <w:kern w:val="0"/>
                <w:sz w:val="20"/>
                <w:szCs w:val="20"/>
                <w:lang w:eastAsia="pl-PL"/>
              </w:rPr>
              <w:t>MPa</w:t>
            </w:r>
            <w:proofErr w:type="spellEnd"/>
            <w:r w:rsidRPr="00A861DF">
              <w:rPr>
                <w:rFonts w:eastAsia="Times New Roman"/>
                <w:kern w:val="0"/>
                <w:sz w:val="20"/>
                <w:szCs w:val="20"/>
                <w:lang w:eastAsia="pl-PL"/>
              </w:rPr>
              <w:t xml:space="preserve"> (</w:t>
            </w:r>
            <w:r>
              <w:rPr>
                <w:rFonts w:eastAsia="Times New Roman"/>
                <w:kern w:val="0"/>
                <w:sz w:val="20"/>
                <w:szCs w:val="20"/>
                <w:lang w:eastAsia="pl-PL"/>
              </w:rPr>
              <w:t>6</w:t>
            </w:r>
            <w:r w:rsidRPr="00A861DF">
              <w:rPr>
                <w:rFonts w:eastAsia="Times New Roman"/>
                <w:kern w:val="0"/>
                <w:sz w:val="20"/>
                <w:szCs w:val="20"/>
                <w:lang w:eastAsia="pl-PL"/>
              </w:rPr>
              <w:t xml:space="preserve"> </w:t>
            </w:r>
            <w:proofErr w:type="spellStart"/>
            <w:r w:rsidRPr="00A861DF">
              <w:rPr>
                <w:rFonts w:eastAsia="Times New Roman"/>
                <w:kern w:val="0"/>
                <w:sz w:val="20"/>
                <w:szCs w:val="20"/>
                <w:lang w:eastAsia="pl-PL"/>
              </w:rPr>
              <w:t>kG</w:t>
            </w:r>
            <w:proofErr w:type="spellEnd"/>
            <w:r w:rsidRPr="00A861DF">
              <w:rPr>
                <w:rFonts w:eastAsia="Times New Roman"/>
                <w:kern w:val="0"/>
                <w:sz w:val="20"/>
                <w:szCs w:val="20"/>
                <w:lang w:eastAsia="pl-PL"/>
              </w:rPr>
              <w:t>/cm</w:t>
            </w:r>
            <w:r w:rsidRPr="00A861DF">
              <w:rPr>
                <w:rFonts w:eastAsia="Times New Roman"/>
                <w:kern w:val="0"/>
                <w:sz w:val="20"/>
                <w:szCs w:val="20"/>
                <w:vertAlign w:val="superscript"/>
                <w:lang w:eastAsia="pl-PL"/>
              </w:rPr>
              <w:t>2</w:t>
            </w:r>
            <w:r w:rsidRPr="00A861DF">
              <w:rPr>
                <w:rFonts w:eastAsia="Times New Roman"/>
                <w:kern w:val="0"/>
                <w:sz w:val="20"/>
                <w:szCs w:val="20"/>
                <w:lang w:eastAsia="pl-PL"/>
              </w:rPr>
              <w:t xml:space="preserve">) zgodnie z normą PN-B/10725. Po pozytywnych próbach szczelności i zasypaniu wykopów wodociąg należy poddać dezynfekcji i płukaniu pod nadzorem </w:t>
            </w:r>
            <w:proofErr w:type="spellStart"/>
            <w:r w:rsidRPr="00A861DF">
              <w:rPr>
                <w:rFonts w:eastAsia="Times New Roman"/>
                <w:kern w:val="0"/>
                <w:sz w:val="20"/>
                <w:szCs w:val="20"/>
                <w:lang w:eastAsia="pl-PL"/>
              </w:rPr>
              <w:t>ZWiK</w:t>
            </w:r>
            <w:proofErr w:type="spellEnd"/>
            <w:r w:rsidRPr="00A861DF">
              <w:rPr>
                <w:rFonts w:eastAsia="Times New Roman"/>
                <w:kern w:val="0"/>
                <w:sz w:val="20"/>
                <w:szCs w:val="20"/>
                <w:lang w:eastAsia="pl-PL"/>
              </w:rPr>
              <w:t>.</w:t>
            </w:r>
          </w:p>
        </w:tc>
        <w:tc>
          <w:tcPr>
            <w:tcW w:w="556" w:type="dxa"/>
            <w:tcBorders>
              <w:top w:val="nil"/>
              <w:left w:val="nil"/>
              <w:bottom w:val="single" w:sz="8" w:space="0" w:color="auto"/>
              <w:right w:val="single" w:sz="8" w:space="0" w:color="auto"/>
            </w:tcBorders>
            <w:shd w:val="clear" w:color="auto" w:fill="auto"/>
            <w:vAlign w:val="center"/>
            <w:hideMark/>
          </w:tcPr>
          <w:p w14:paraId="337346D9" w14:textId="77777777" w:rsidR="00A861DF" w:rsidRPr="00A861DF" w:rsidRDefault="00A861DF" w:rsidP="00A861DF">
            <w:pPr>
              <w:widowControl/>
              <w:suppressAutoHyphens w:val="0"/>
              <w:jc w:val="center"/>
              <w:rPr>
                <w:rFonts w:eastAsia="Times New Roman"/>
                <w:color w:val="000000"/>
                <w:kern w:val="0"/>
                <w:sz w:val="20"/>
                <w:szCs w:val="20"/>
                <w:lang w:eastAsia="pl-PL"/>
              </w:rPr>
            </w:pPr>
            <w:proofErr w:type="spellStart"/>
            <w:r w:rsidRPr="00A861DF">
              <w:rPr>
                <w:rFonts w:eastAsia="Times New Roman"/>
                <w:color w:val="000000"/>
                <w:kern w:val="0"/>
                <w:sz w:val="20"/>
                <w:szCs w:val="20"/>
                <w:lang w:eastAsia="pl-PL"/>
              </w:rPr>
              <w:t>kpl</w:t>
            </w:r>
            <w:proofErr w:type="spellEnd"/>
            <w:r w:rsidRPr="00A861DF">
              <w:rPr>
                <w:rFonts w:eastAsia="Times New Roman"/>
                <w:color w:val="000000"/>
                <w:kern w:val="0"/>
                <w:sz w:val="20"/>
                <w:szCs w:val="20"/>
                <w:lang w:eastAsia="pl-PL"/>
              </w:rPr>
              <w:t>.</w:t>
            </w:r>
          </w:p>
        </w:tc>
        <w:tc>
          <w:tcPr>
            <w:tcW w:w="568" w:type="dxa"/>
            <w:tcBorders>
              <w:top w:val="nil"/>
              <w:left w:val="nil"/>
              <w:bottom w:val="single" w:sz="8" w:space="0" w:color="auto"/>
              <w:right w:val="single" w:sz="8" w:space="0" w:color="auto"/>
            </w:tcBorders>
            <w:shd w:val="clear" w:color="auto" w:fill="auto"/>
            <w:vAlign w:val="center"/>
            <w:hideMark/>
          </w:tcPr>
          <w:p w14:paraId="6871C4A7" w14:textId="77777777" w:rsidR="00A861DF" w:rsidRPr="00A861DF" w:rsidRDefault="00A861DF" w:rsidP="00A861DF">
            <w:pPr>
              <w:widowControl/>
              <w:suppressAutoHyphens w:val="0"/>
              <w:jc w:val="center"/>
              <w:rPr>
                <w:rFonts w:eastAsia="Times New Roman"/>
                <w:color w:val="000000"/>
                <w:kern w:val="0"/>
                <w:sz w:val="20"/>
                <w:szCs w:val="20"/>
                <w:lang w:eastAsia="pl-PL"/>
              </w:rPr>
            </w:pPr>
            <w:r w:rsidRPr="00A861DF">
              <w:rPr>
                <w:rFonts w:eastAsia="Times New Roman"/>
                <w:color w:val="000000"/>
                <w:kern w:val="0"/>
                <w:sz w:val="20"/>
                <w:szCs w:val="20"/>
                <w:lang w:eastAsia="pl-PL"/>
              </w:rPr>
              <w:t>1</w:t>
            </w:r>
          </w:p>
        </w:tc>
        <w:tc>
          <w:tcPr>
            <w:tcW w:w="1134" w:type="dxa"/>
            <w:tcBorders>
              <w:top w:val="nil"/>
              <w:left w:val="nil"/>
              <w:bottom w:val="single" w:sz="8" w:space="0" w:color="auto"/>
              <w:right w:val="single" w:sz="8" w:space="0" w:color="auto"/>
            </w:tcBorders>
            <w:shd w:val="clear" w:color="auto" w:fill="auto"/>
            <w:vAlign w:val="center"/>
            <w:hideMark/>
          </w:tcPr>
          <w:p w14:paraId="6F922D7E" w14:textId="77777777" w:rsidR="00A861DF" w:rsidRPr="00A861DF" w:rsidRDefault="00A861DF" w:rsidP="00A861DF">
            <w:pPr>
              <w:widowControl/>
              <w:suppressAutoHyphens w:val="0"/>
              <w:jc w:val="right"/>
              <w:rPr>
                <w:rFonts w:eastAsia="Times New Roman"/>
                <w:color w:val="000000"/>
                <w:kern w:val="0"/>
                <w:sz w:val="16"/>
                <w:szCs w:val="16"/>
                <w:lang w:eastAsia="pl-PL"/>
              </w:rPr>
            </w:pPr>
            <w:r w:rsidRPr="00A861DF">
              <w:rPr>
                <w:rFonts w:eastAsia="Times New Roman"/>
                <w:color w:val="000000"/>
                <w:kern w:val="0"/>
                <w:sz w:val="16"/>
                <w:szCs w:val="16"/>
                <w:lang w:eastAsia="pl-PL"/>
              </w:rPr>
              <w:t> </w:t>
            </w:r>
          </w:p>
        </w:tc>
        <w:tc>
          <w:tcPr>
            <w:tcW w:w="1417" w:type="dxa"/>
            <w:tcBorders>
              <w:top w:val="nil"/>
              <w:left w:val="nil"/>
              <w:bottom w:val="single" w:sz="8" w:space="0" w:color="auto"/>
              <w:right w:val="single" w:sz="8" w:space="0" w:color="auto"/>
            </w:tcBorders>
            <w:shd w:val="clear" w:color="auto" w:fill="auto"/>
            <w:vAlign w:val="center"/>
            <w:hideMark/>
          </w:tcPr>
          <w:p w14:paraId="55E835CE" w14:textId="77777777" w:rsidR="00A861DF" w:rsidRPr="00A861DF" w:rsidRDefault="00A861DF" w:rsidP="00A861DF">
            <w:pPr>
              <w:widowControl/>
              <w:suppressAutoHyphens w:val="0"/>
              <w:jc w:val="right"/>
              <w:rPr>
                <w:rFonts w:eastAsia="Times New Roman"/>
                <w:color w:val="000000"/>
                <w:kern w:val="0"/>
                <w:sz w:val="16"/>
                <w:szCs w:val="16"/>
                <w:lang w:eastAsia="pl-PL"/>
              </w:rPr>
            </w:pPr>
            <w:r w:rsidRPr="00A861DF">
              <w:rPr>
                <w:rFonts w:eastAsia="Times New Roman"/>
                <w:color w:val="000000"/>
                <w:kern w:val="0"/>
                <w:sz w:val="16"/>
                <w:szCs w:val="16"/>
                <w:lang w:eastAsia="pl-PL"/>
              </w:rPr>
              <w:t> </w:t>
            </w:r>
          </w:p>
        </w:tc>
      </w:tr>
      <w:tr w:rsidR="00A861DF" w:rsidRPr="00A861DF" w14:paraId="3ED2E846" w14:textId="77777777" w:rsidTr="001D251A">
        <w:trPr>
          <w:trHeight w:val="288"/>
          <w:jc w:val="center"/>
        </w:trPr>
        <w:tc>
          <w:tcPr>
            <w:tcW w:w="9901" w:type="dxa"/>
            <w:gridSpan w:val="6"/>
            <w:tcBorders>
              <w:top w:val="single" w:sz="8" w:space="0" w:color="auto"/>
              <w:left w:val="single" w:sz="8" w:space="0" w:color="auto"/>
              <w:bottom w:val="nil"/>
              <w:right w:val="single" w:sz="8" w:space="0" w:color="000000"/>
            </w:tcBorders>
            <w:shd w:val="clear" w:color="auto" w:fill="auto"/>
            <w:vAlign w:val="center"/>
            <w:hideMark/>
          </w:tcPr>
          <w:p w14:paraId="6646A272"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Wytyczne realizacji inwestycji – dotyczy punktów: 1 ÷ 4:</w:t>
            </w:r>
          </w:p>
        </w:tc>
      </w:tr>
      <w:tr w:rsidR="00A861DF" w:rsidRPr="00A861DF" w14:paraId="0A47CCA6" w14:textId="77777777" w:rsidTr="001D251A">
        <w:trPr>
          <w:trHeight w:val="288"/>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3C259EBF"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Wykop wąsko przestrzenny szerokości 1,0 m, o ścianach pionowych umocnionych.</w:t>
            </w:r>
          </w:p>
        </w:tc>
      </w:tr>
      <w:tr w:rsidR="00A861DF" w:rsidRPr="00A861DF" w14:paraId="52200E87" w14:textId="77777777" w:rsidTr="001D251A">
        <w:trPr>
          <w:trHeight w:val="288"/>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7F82A5D0"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Na czas budowy musi być zapewniony przejazd dla pojazdów uprzywilejowanych.</w:t>
            </w:r>
          </w:p>
        </w:tc>
      </w:tr>
      <w:tr w:rsidR="00A861DF" w:rsidRPr="00A861DF" w14:paraId="78441F68" w14:textId="77777777" w:rsidTr="001D251A">
        <w:trPr>
          <w:trHeight w:val="600"/>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32DA3586"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Roboty ziemne wykonywać sprzętem mechanicznym, zasypki ręcznie i mechanicznie dopiero po dokonaniu prób technicznych i odbiorowych zgodnie z BN-83/8836-02, PN-86/B-02480, PN-81/B-03020, PN-B-06050.</w:t>
            </w:r>
          </w:p>
        </w:tc>
      </w:tr>
      <w:tr w:rsidR="00A861DF" w:rsidRPr="00A861DF" w14:paraId="0A8B1EE3" w14:textId="77777777" w:rsidTr="001D251A">
        <w:trPr>
          <w:trHeight w:val="600"/>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6875CECB"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Projekt czasowej organizacji ruchu, koszt zajęcia pasa drogowego oraz doprowadzenie energii elektrycznej dla celów budowy po stronie wykonawcy.</w:t>
            </w:r>
          </w:p>
        </w:tc>
      </w:tr>
      <w:tr w:rsidR="00A861DF" w:rsidRPr="00A861DF" w14:paraId="476F26D6" w14:textId="77777777" w:rsidTr="001D251A">
        <w:trPr>
          <w:trHeight w:val="600"/>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162C957A"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Odwodnienie wykopu w czasie robót wraz z odprowadzeniem wody z wykopu po stronie wykonawcy. Zagospodarowanie nadmiaru urobku po stronie wykonawcy i zgodnie z ustawą o odpadach.</w:t>
            </w:r>
          </w:p>
        </w:tc>
      </w:tr>
      <w:tr w:rsidR="00A861DF" w:rsidRPr="00A861DF" w14:paraId="25643266" w14:textId="77777777" w:rsidTr="001D251A">
        <w:trPr>
          <w:trHeight w:val="288"/>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0E31BE74"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Zagospodarowanie nadmiaru urobku po stronie wykonawcy i zgodnie z ustawą o odpadach.</w:t>
            </w:r>
          </w:p>
        </w:tc>
      </w:tr>
      <w:tr w:rsidR="00A861DF" w:rsidRPr="00A861DF" w14:paraId="3E51A0B1" w14:textId="77777777" w:rsidTr="001D251A">
        <w:trPr>
          <w:trHeight w:val="288"/>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0FEE26C2"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W przypadku natrafienia na torfy, namuły lub gliny wymienić grunt na chudy beton lub piasek.</w:t>
            </w:r>
          </w:p>
        </w:tc>
      </w:tr>
      <w:tr w:rsidR="00A861DF" w:rsidRPr="00A861DF" w14:paraId="5FEB2CDD" w14:textId="77777777" w:rsidTr="001D251A">
        <w:trPr>
          <w:trHeight w:val="852"/>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5C8E7353"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 xml:space="preserve">Rury układać na podłożu wyrównanym i wyprofilowanym. Warstwy w wykopie: podsypka min. 20 cm, </w:t>
            </w:r>
            <w:proofErr w:type="spellStart"/>
            <w:r w:rsidRPr="00A861DF">
              <w:rPr>
                <w:rFonts w:eastAsia="Times New Roman"/>
                <w:color w:val="000000"/>
                <w:kern w:val="0"/>
                <w:sz w:val="20"/>
                <w:szCs w:val="20"/>
                <w:lang w:eastAsia="pl-PL"/>
              </w:rPr>
              <w:t>obsypka</w:t>
            </w:r>
            <w:proofErr w:type="spellEnd"/>
            <w:r w:rsidRPr="00A861DF">
              <w:rPr>
                <w:rFonts w:eastAsia="Times New Roman"/>
                <w:color w:val="000000"/>
                <w:kern w:val="0"/>
                <w:sz w:val="20"/>
                <w:szCs w:val="20"/>
                <w:lang w:eastAsia="pl-PL"/>
              </w:rPr>
              <w:t xml:space="preserve"> ochronna z piasku 30 cm wykonana ręcznie, ponad wierzch rury, zasypka warstwami 0,20 m i zagęszczona do </w:t>
            </w:r>
            <w:proofErr w:type="spellStart"/>
            <w:r w:rsidRPr="00A861DF">
              <w:rPr>
                <w:rFonts w:eastAsia="Times New Roman"/>
                <w:color w:val="000000"/>
                <w:kern w:val="0"/>
                <w:sz w:val="20"/>
                <w:szCs w:val="20"/>
                <w:lang w:eastAsia="pl-PL"/>
              </w:rPr>
              <w:t>I</w:t>
            </w:r>
            <w:r w:rsidRPr="00A861DF">
              <w:rPr>
                <w:rFonts w:eastAsia="Times New Roman"/>
                <w:color w:val="000000"/>
                <w:kern w:val="0"/>
                <w:sz w:val="20"/>
                <w:szCs w:val="20"/>
                <w:vertAlign w:val="subscript"/>
                <w:lang w:eastAsia="pl-PL"/>
              </w:rPr>
              <w:t>s</w:t>
            </w:r>
            <w:proofErr w:type="spellEnd"/>
            <w:r w:rsidRPr="00A861DF">
              <w:rPr>
                <w:rFonts w:eastAsia="Times New Roman"/>
                <w:color w:val="000000"/>
                <w:kern w:val="0"/>
                <w:sz w:val="20"/>
                <w:szCs w:val="20"/>
                <w:lang w:eastAsia="pl-PL"/>
              </w:rPr>
              <w:t>=97% wg normy PN-S-02205:1998. Roboty ziemne wykonywać zgodnie z przepisami BHP i normą BN-83/8836-02.</w:t>
            </w:r>
          </w:p>
        </w:tc>
      </w:tr>
      <w:tr w:rsidR="00A861DF" w:rsidRPr="00A861DF" w14:paraId="12C449A2" w14:textId="77777777" w:rsidTr="001D251A">
        <w:trPr>
          <w:trHeight w:val="600"/>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5C2501D6"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 xml:space="preserve">Kolizje z kablami zabezpieczyć rurami osłonowymi dwudzielnymi A110 PS z obejmami. Roboty ziemne w obrębie istniejącego uzbrojenia muszą być wykonywane ręcznie pod nadzorem właścicieli uzbrojenia. </w:t>
            </w:r>
          </w:p>
        </w:tc>
      </w:tr>
      <w:tr w:rsidR="00A861DF" w:rsidRPr="00A861DF" w14:paraId="138C5556" w14:textId="77777777" w:rsidTr="001D251A">
        <w:trPr>
          <w:trHeight w:val="600"/>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0F498BFE" w14:textId="77777777" w:rsidR="00A861DF" w:rsidRPr="00A861DF" w:rsidRDefault="00A861DF" w:rsidP="00A861DF">
            <w:pPr>
              <w:widowControl/>
              <w:suppressAutoHyphens w:val="0"/>
              <w:jc w:val="both"/>
              <w:rPr>
                <w:rFonts w:eastAsia="Times New Roman"/>
                <w:kern w:val="0"/>
                <w:sz w:val="20"/>
                <w:szCs w:val="20"/>
                <w:lang w:eastAsia="pl-PL"/>
              </w:rPr>
            </w:pPr>
            <w:r w:rsidRPr="00A861DF">
              <w:rPr>
                <w:rFonts w:eastAsia="Times New Roman"/>
                <w:kern w:val="0"/>
                <w:sz w:val="20"/>
                <w:szCs w:val="20"/>
                <w:lang w:eastAsia="pl-PL"/>
              </w:rPr>
              <w:t xml:space="preserve">Na trasie przyłączy występują skrzyżowania z następującym uzbrojeniem: istniejące kable elektryczne </w:t>
            </w:r>
            <w:proofErr w:type="spellStart"/>
            <w:r w:rsidRPr="00A861DF">
              <w:rPr>
                <w:rFonts w:eastAsia="Times New Roman"/>
                <w:kern w:val="0"/>
                <w:sz w:val="20"/>
                <w:szCs w:val="20"/>
                <w:lang w:eastAsia="pl-PL"/>
              </w:rPr>
              <w:t>eN</w:t>
            </w:r>
            <w:proofErr w:type="spellEnd"/>
            <w:r w:rsidRPr="00A861DF">
              <w:rPr>
                <w:rFonts w:eastAsia="Times New Roman"/>
                <w:kern w:val="0"/>
                <w:sz w:val="20"/>
                <w:szCs w:val="20"/>
                <w:lang w:eastAsia="pl-PL"/>
              </w:rPr>
              <w:t>. Roboty prowadzić ze szczególną ostrożnością, należy stosować się do uwag zawartych w protokole PODGIK.</w:t>
            </w:r>
          </w:p>
        </w:tc>
      </w:tr>
      <w:tr w:rsidR="00A861DF" w:rsidRPr="00A861DF" w14:paraId="1DB34A83" w14:textId="77777777" w:rsidTr="001D251A">
        <w:trPr>
          <w:trHeight w:val="600"/>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09B2715A"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Pobór wody dla celów budowy z istniejącego wodociągu w miejscu wskazanym przez Zakład Wodociągów przez zainstalowanie nadstawki na hydrant.</w:t>
            </w:r>
          </w:p>
        </w:tc>
      </w:tr>
      <w:tr w:rsidR="00A861DF" w:rsidRPr="00A861DF" w14:paraId="2882B0F6" w14:textId="77777777" w:rsidTr="001D251A">
        <w:trPr>
          <w:trHeight w:val="288"/>
          <w:jc w:val="center"/>
        </w:trPr>
        <w:tc>
          <w:tcPr>
            <w:tcW w:w="9901" w:type="dxa"/>
            <w:gridSpan w:val="6"/>
            <w:tcBorders>
              <w:top w:val="single" w:sz="8" w:space="0" w:color="auto"/>
              <w:left w:val="single" w:sz="8" w:space="0" w:color="auto"/>
              <w:bottom w:val="nil"/>
              <w:right w:val="single" w:sz="8" w:space="0" w:color="000000"/>
            </w:tcBorders>
            <w:shd w:val="clear" w:color="auto" w:fill="auto"/>
            <w:vAlign w:val="center"/>
            <w:hideMark/>
          </w:tcPr>
          <w:p w14:paraId="023E3BA4"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Wymogi dotyczące jakości materiałów wykorzystanych przy realizacji robót budowlanych:</w:t>
            </w:r>
          </w:p>
        </w:tc>
      </w:tr>
      <w:tr w:rsidR="00A861DF" w:rsidRPr="00A861DF" w14:paraId="749BCA4D" w14:textId="77777777" w:rsidTr="001D251A">
        <w:trPr>
          <w:trHeight w:val="1284"/>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38CB918E" w14:textId="77777777" w:rsidR="00A861DF" w:rsidRPr="00D24F97" w:rsidRDefault="00F57F40" w:rsidP="00A861DF">
            <w:pPr>
              <w:widowControl/>
              <w:suppressAutoHyphens w:val="0"/>
              <w:jc w:val="both"/>
              <w:rPr>
                <w:rFonts w:ascii="Calibri" w:eastAsia="Times New Roman" w:hAnsi="Calibri" w:cs="Calibri"/>
                <w:color w:val="0563C1"/>
                <w:kern w:val="0"/>
                <w:sz w:val="22"/>
                <w:szCs w:val="22"/>
                <w:u w:val="single"/>
                <w:lang w:eastAsia="pl-PL"/>
              </w:rPr>
            </w:pPr>
            <w:hyperlink r:id="rId8" w:history="1">
              <w:r w:rsidR="00A861DF" w:rsidRPr="00D24F97">
                <w:rPr>
                  <w:rFonts w:eastAsia="Times New Roman"/>
                  <w:color w:val="000000"/>
                  <w:kern w:val="0"/>
                  <w:sz w:val="20"/>
                  <w:szCs w:val="20"/>
                  <w:lang w:eastAsia="pl-PL"/>
                </w:rPr>
                <w:t xml:space="preserve">Kształtki PE tylko w wersji monolitycznej. Na zasuwach umieszczonych w ziemi należy stosować teleskopowe obudowy do zasuw. Skrzynka uliczna do zasuw, żeliwna, zgodna z normą PN-M-74081:1998, głębokość 270 mm, średnica min 150 mm. Zamawiający dopuszcza zastosowanie technologii </w:t>
              </w:r>
              <w:proofErr w:type="spellStart"/>
              <w:r w:rsidR="00A861DF" w:rsidRPr="00D24F97">
                <w:rPr>
                  <w:rFonts w:eastAsia="Times New Roman"/>
                  <w:color w:val="000000"/>
                  <w:kern w:val="0"/>
                  <w:sz w:val="20"/>
                  <w:szCs w:val="20"/>
                  <w:lang w:eastAsia="pl-PL"/>
                </w:rPr>
                <w:t>bezwykopowej</w:t>
              </w:r>
              <w:proofErr w:type="spellEnd"/>
              <w:r w:rsidR="00A861DF" w:rsidRPr="00D24F97">
                <w:rPr>
                  <w:rFonts w:eastAsia="Times New Roman"/>
                  <w:color w:val="000000"/>
                  <w:kern w:val="0"/>
                  <w:sz w:val="20"/>
                  <w:szCs w:val="20"/>
                  <w:lang w:eastAsia="pl-PL"/>
                </w:rPr>
                <w:t xml:space="preserve">. W technologii </w:t>
              </w:r>
              <w:proofErr w:type="spellStart"/>
              <w:r w:rsidR="00A861DF" w:rsidRPr="00D24F97">
                <w:rPr>
                  <w:rFonts w:eastAsia="Times New Roman"/>
                  <w:color w:val="000000"/>
                  <w:kern w:val="0"/>
                  <w:sz w:val="20"/>
                  <w:szCs w:val="20"/>
                  <w:lang w:eastAsia="pl-PL"/>
                </w:rPr>
                <w:t>bezwykopowej</w:t>
              </w:r>
              <w:proofErr w:type="spellEnd"/>
              <w:r w:rsidR="00A861DF" w:rsidRPr="00D24F97">
                <w:rPr>
                  <w:rFonts w:eastAsia="Times New Roman"/>
                  <w:color w:val="000000"/>
                  <w:kern w:val="0"/>
                  <w:sz w:val="20"/>
                  <w:szCs w:val="20"/>
                  <w:lang w:eastAsia="pl-PL"/>
                </w:rPr>
                <w:t xml:space="preserve">  (przewiert sterowany) należy stosować rury PE 100 RC. Ponadto:</w:t>
              </w:r>
            </w:hyperlink>
          </w:p>
        </w:tc>
      </w:tr>
      <w:tr w:rsidR="00A861DF" w:rsidRPr="00A861DF" w14:paraId="5EC2598B" w14:textId="77777777" w:rsidTr="001D251A">
        <w:trPr>
          <w:trHeight w:val="288"/>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17ACE463"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Zasuwy, standard wykonania:</w:t>
            </w:r>
          </w:p>
        </w:tc>
      </w:tr>
      <w:tr w:rsidR="00A861DF" w:rsidRPr="00A861DF" w14:paraId="416DD548" w14:textId="77777777" w:rsidTr="001D251A">
        <w:trPr>
          <w:trHeight w:val="288"/>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60F21072"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1.</w:t>
            </w:r>
            <w:r w:rsidRPr="00A861DF">
              <w:rPr>
                <w:rFonts w:eastAsia="Times New Roman"/>
                <w:color w:val="000000"/>
                <w:kern w:val="0"/>
                <w:sz w:val="14"/>
                <w:szCs w:val="14"/>
                <w:lang w:eastAsia="pl-PL"/>
              </w:rPr>
              <w:t xml:space="preserve">      </w:t>
            </w:r>
            <w:r w:rsidRPr="00A861DF">
              <w:rPr>
                <w:rFonts w:eastAsia="Times New Roman"/>
                <w:color w:val="000000"/>
                <w:kern w:val="0"/>
                <w:sz w:val="20"/>
                <w:szCs w:val="20"/>
                <w:lang w:eastAsia="pl-PL"/>
              </w:rPr>
              <w:t>Przyłącza kołnierzowe zgodnie z PN-EN 1092-2.</w:t>
            </w:r>
          </w:p>
        </w:tc>
      </w:tr>
      <w:tr w:rsidR="00A861DF" w:rsidRPr="00A861DF" w14:paraId="568F4FC3" w14:textId="77777777" w:rsidTr="001D251A">
        <w:trPr>
          <w:trHeight w:val="288"/>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2D9C0C44"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2.</w:t>
            </w:r>
            <w:r w:rsidRPr="00A861DF">
              <w:rPr>
                <w:rFonts w:eastAsia="Times New Roman"/>
                <w:color w:val="000000"/>
                <w:kern w:val="0"/>
                <w:sz w:val="14"/>
                <w:szCs w:val="14"/>
                <w:lang w:eastAsia="pl-PL"/>
              </w:rPr>
              <w:t xml:space="preserve">      </w:t>
            </w:r>
            <w:r w:rsidRPr="00A861DF">
              <w:rPr>
                <w:rFonts w:eastAsia="Times New Roman"/>
                <w:color w:val="000000"/>
                <w:kern w:val="0"/>
                <w:sz w:val="20"/>
                <w:szCs w:val="20"/>
                <w:lang w:eastAsia="pl-PL"/>
              </w:rPr>
              <w:t>Długość zabudowy zgodnie z PN-EN 558-1.</w:t>
            </w:r>
          </w:p>
        </w:tc>
      </w:tr>
      <w:tr w:rsidR="00A861DF" w:rsidRPr="00A861DF" w14:paraId="7037F03F" w14:textId="77777777" w:rsidTr="001D251A">
        <w:trPr>
          <w:trHeight w:val="288"/>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52F3DB7B"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lastRenderedPageBreak/>
              <w:t>3.</w:t>
            </w:r>
            <w:r w:rsidRPr="00A861DF">
              <w:rPr>
                <w:rFonts w:eastAsia="Times New Roman"/>
                <w:color w:val="000000"/>
                <w:kern w:val="0"/>
                <w:sz w:val="14"/>
                <w:szCs w:val="14"/>
                <w:lang w:eastAsia="pl-PL"/>
              </w:rPr>
              <w:t xml:space="preserve">      </w:t>
            </w:r>
            <w:r w:rsidRPr="00A861DF">
              <w:rPr>
                <w:rFonts w:eastAsia="Times New Roman"/>
                <w:color w:val="000000"/>
                <w:kern w:val="0"/>
                <w:sz w:val="20"/>
                <w:szCs w:val="20"/>
                <w:lang w:eastAsia="pl-PL"/>
              </w:rPr>
              <w:t>Armatura równoprzelotowa zgodnie z EN-736-3.</w:t>
            </w:r>
          </w:p>
        </w:tc>
      </w:tr>
      <w:tr w:rsidR="00A861DF" w:rsidRPr="00A861DF" w14:paraId="3D893301" w14:textId="77777777" w:rsidTr="001D251A">
        <w:trPr>
          <w:trHeight w:val="288"/>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2D0896AD"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4.</w:t>
            </w:r>
            <w:r w:rsidRPr="00A861DF">
              <w:rPr>
                <w:rFonts w:eastAsia="Times New Roman"/>
                <w:color w:val="000000"/>
                <w:kern w:val="0"/>
                <w:sz w:val="14"/>
                <w:szCs w:val="14"/>
                <w:lang w:eastAsia="pl-PL"/>
              </w:rPr>
              <w:t xml:space="preserve">      </w:t>
            </w:r>
            <w:r w:rsidRPr="00A861DF">
              <w:rPr>
                <w:rFonts w:eastAsia="Times New Roman"/>
                <w:color w:val="000000"/>
                <w:kern w:val="0"/>
                <w:sz w:val="20"/>
                <w:szCs w:val="20"/>
                <w:lang w:eastAsia="pl-PL"/>
              </w:rPr>
              <w:t xml:space="preserve">Wkrętka mosiężna uszczelnienia trzpienia zasuwy  umożliwiająca wymianę </w:t>
            </w:r>
            <w:proofErr w:type="spellStart"/>
            <w:r w:rsidRPr="00A861DF">
              <w:rPr>
                <w:rFonts w:eastAsia="Times New Roman"/>
                <w:color w:val="000000"/>
                <w:kern w:val="0"/>
                <w:sz w:val="20"/>
                <w:szCs w:val="20"/>
                <w:lang w:eastAsia="pl-PL"/>
              </w:rPr>
              <w:t>oringów</w:t>
            </w:r>
            <w:proofErr w:type="spellEnd"/>
            <w:r w:rsidRPr="00A861DF">
              <w:rPr>
                <w:rFonts w:eastAsia="Times New Roman"/>
                <w:color w:val="000000"/>
                <w:kern w:val="0"/>
                <w:sz w:val="20"/>
                <w:szCs w:val="20"/>
                <w:lang w:eastAsia="pl-PL"/>
              </w:rPr>
              <w:t xml:space="preserve"> pod pełnym ciśnieniem.</w:t>
            </w:r>
          </w:p>
        </w:tc>
      </w:tr>
      <w:tr w:rsidR="00A861DF" w:rsidRPr="00A861DF" w14:paraId="04B7CCDE" w14:textId="77777777" w:rsidTr="001D251A">
        <w:trPr>
          <w:trHeight w:val="600"/>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53768421"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5.</w:t>
            </w:r>
            <w:r w:rsidRPr="00A861DF">
              <w:rPr>
                <w:rFonts w:eastAsia="Times New Roman"/>
                <w:color w:val="000000"/>
                <w:kern w:val="0"/>
                <w:sz w:val="14"/>
                <w:szCs w:val="14"/>
                <w:lang w:eastAsia="pl-PL"/>
              </w:rPr>
              <w:t xml:space="preserve">      </w:t>
            </w:r>
            <w:r w:rsidRPr="00A861DF">
              <w:rPr>
                <w:rFonts w:eastAsia="Times New Roman"/>
                <w:color w:val="000000"/>
                <w:kern w:val="0"/>
                <w:sz w:val="20"/>
                <w:szCs w:val="20"/>
                <w:lang w:eastAsia="pl-PL"/>
              </w:rPr>
              <w:t xml:space="preserve">Trzpień ze stali nierdzewnej z gwintem walcowanym, w strefie uszczelnienia pozbawiony nacięć, umożliwiający współpracę z </w:t>
            </w:r>
            <w:proofErr w:type="spellStart"/>
            <w:r w:rsidRPr="00A861DF">
              <w:rPr>
                <w:rFonts w:eastAsia="Times New Roman"/>
                <w:color w:val="000000"/>
                <w:kern w:val="0"/>
                <w:sz w:val="20"/>
                <w:szCs w:val="20"/>
                <w:lang w:eastAsia="pl-PL"/>
              </w:rPr>
              <w:t>oringami</w:t>
            </w:r>
            <w:proofErr w:type="spellEnd"/>
            <w:r w:rsidRPr="00A861DF">
              <w:rPr>
                <w:rFonts w:eastAsia="Times New Roman"/>
                <w:color w:val="000000"/>
                <w:kern w:val="0"/>
                <w:sz w:val="20"/>
                <w:szCs w:val="20"/>
                <w:lang w:eastAsia="pl-PL"/>
              </w:rPr>
              <w:t xml:space="preserve"> umieszczonymi we wkrętce i zawieszony w gnieździe pokrywy a nie na wkrętce oporowej.</w:t>
            </w:r>
          </w:p>
        </w:tc>
      </w:tr>
      <w:tr w:rsidR="00A861DF" w:rsidRPr="00A861DF" w14:paraId="69C1A74D" w14:textId="77777777" w:rsidTr="001D251A">
        <w:trPr>
          <w:trHeight w:val="288"/>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1A3B2330"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6.</w:t>
            </w:r>
            <w:r w:rsidRPr="00A861DF">
              <w:rPr>
                <w:rFonts w:eastAsia="Times New Roman"/>
                <w:color w:val="000000"/>
                <w:kern w:val="0"/>
                <w:sz w:val="14"/>
                <w:szCs w:val="14"/>
                <w:lang w:eastAsia="pl-PL"/>
              </w:rPr>
              <w:t xml:space="preserve">      </w:t>
            </w:r>
            <w:r w:rsidRPr="00A861DF">
              <w:rPr>
                <w:rFonts w:eastAsia="Times New Roman"/>
                <w:color w:val="000000"/>
                <w:kern w:val="0"/>
                <w:sz w:val="20"/>
                <w:szCs w:val="20"/>
                <w:lang w:eastAsia="pl-PL"/>
              </w:rPr>
              <w:t xml:space="preserve">Uszczelnienie trzpienia </w:t>
            </w:r>
            <w:proofErr w:type="spellStart"/>
            <w:r w:rsidRPr="00A861DF">
              <w:rPr>
                <w:rFonts w:eastAsia="Times New Roman"/>
                <w:color w:val="000000"/>
                <w:kern w:val="0"/>
                <w:sz w:val="20"/>
                <w:szCs w:val="20"/>
                <w:lang w:eastAsia="pl-PL"/>
              </w:rPr>
              <w:t>oringowe</w:t>
            </w:r>
            <w:proofErr w:type="spellEnd"/>
            <w:r w:rsidRPr="00A861DF">
              <w:rPr>
                <w:rFonts w:eastAsia="Times New Roman"/>
                <w:color w:val="000000"/>
                <w:kern w:val="0"/>
                <w:sz w:val="20"/>
                <w:szCs w:val="20"/>
                <w:lang w:eastAsia="pl-PL"/>
              </w:rPr>
              <w:t xml:space="preserve"> z dodatkową uszczelką wargową zapewniającą suchą strefę uszczelnienia trzpienia.</w:t>
            </w:r>
          </w:p>
        </w:tc>
      </w:tr>
      <w:tr w:rsidR="00A861DF" w:rsidRPr="00A861DF" w14:paraId="2E5898FC" w14:textId="77777777" w:rsidTr="001D251A">
        <w:trPr>
          <w:trHeight w:val="288"/>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453C1E06"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7.</w:t>
            </w:r>
            <w:r w:rsidRPr="00A861DF">
              <w:rPr>
                <w:rFonts w:eastAsia="Times New Roman"/>
                <w:color w:val="000000"/>
                <w:kern w:val="0"/>
                <w:sz w:val="14"/>
                <w:szCs w:val="14"/>
                <w:lang w:eastAsia="pl-PL"/>
              </w:rPr>
              <w:t xml:space="preserve">      </w:t>
            </w:r>
            <w:r w:rsidRPr="00A861DF">
              <w:rPr>
                <w:rFonts w:eastAsia="Times New Roman"/>
                <w:color w:val="000000"/>
                <w:kern w:val="0"/>
                <w:sz w:val="20"/>
                <w:szCs w:val="20"/>
                <w:lang w:eastAsia="pl-PL"/>
              </w:rPr>
              <w:t>Kadłub, pokrywa i klin wykonane z żeliwa sferoidalnego gat. min EN-GJS 400-15.</w:t>
            </w:r>
          </w:p>
        </w:tc>
      </w:tr>
      <w:tr w:rsidR="00A861DF" w:rsidRPr="00A861DF" w14:paraId="2EDF9ED3" w14:textId="77777777" w:rsidTr="001D251A">
        <w:trPr>
          <w:trHeight w:val="600"/>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17F1B5FE"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8.</w:t>
            </w:r>
            <w:r w:rsidRPr="00A861DF">
              <w:rPr>
                <w:rFonts w:eastAsia="Times New Roman"/>
                <w:color w:val="000000"/>
                <w:kern w:val="0"/>
                <w:sz w:val="14"/>
                <w:szCs w:val="14"/>
                <w:lang w:eastAsia="pl-PL"/>
              </w:rPr>
              <w:t xml:space="preserve">      </w:t>
            </w:r>
            <w:r w:rsidRPr="00A861DF">
              <w:rPr>
                <w:rFonts w:eastAsia="Times New Roman"/>
                <w:color w:val="000000"/>
                <w:kern w:val="0"/>
                <w:sz w:val="20"/>
                <w:szCs w:val="20"/>
                <w:lang w:eastAsia="pl-PL"/>
              </w:rPr>
              <w:t xml:space="preserve">Klin </w:t>
            </w:r>
            <w:proofErr w:type="spellStart"/>
            <w:r w:rsidRPr="00A861DF">
              <w:rPr>
                <w:rFonts w:eastAsia="Times New Roman"/>
                <w:color w:val="000000"/>
                <w:kern w:val="0"/>
                <w:sz w:val="20"/>
                <w:szCs w:val="20"/>
                <w:lang w:eastAsia="pl-PL"/>
              </w:rPr>
              <w:t>nawulkanizowany</w:t>
            </w:r>
            <w:proofErr w:type="spellEnd"/>
            <w:r w:rsidRPr="00A861DF">
              <w:rPr>
                <w:rFonts w:eastAsia="Times New Roman"/>
                <w:color w:val="000000"/>
                <w:kern w:val="0"/>
                <w:sz w:val="20"/>
                <w:szCs w:val="20"/>
                <w:lang w:eastAsia="pl-PL"/>
              </w:rPr>
              <w:t xml:space="preserve"> wewnątrz i zewnątrz gumą EPDM lub NBR o twardości 70±5°Sh. prowadzony metodą wpust wypust w kadłubie zasuwy.</w:t>
            </w:r>
          </w:p>
        </w:tc>
      </w:tr>
      <w:tr w:rsidR="00A861DF" w:rsidRPr="00A861DF" w14:paraId="5B4D7993" w14:textId="77777777" w:rsidTr="001D251A">
        <w:trPr>
          <w:trHeight w:val="288"/>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53DCDE6A"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9.</w:t>
            </w:r>
            <w:r w:rsidRPr="00A861DF">
              <w:rPr>
                <w:rFonts w:eastAsia="Times New Roman"/>
                <w:color w:val="000000"/>
                <w:kern w:val="0"/>
                <w:sz w:val="14"/>
                <w:szCs w:val="14"/>
                <w:lang w:eastAsia="pl-PL"/>
              </w:rPr>
              <w:t xml:space="preserve">      </w:t>
            </w:r>
            <w:r w:rsidRPr="00A861DF">
              <w:rPr>
                <w:rFonts w:eastAsia="Times New Roman"/>
                <w:color w:val="000000"/>
                <w:kern w:val="0"/>
                <w:sz w:val="20"/>
                <w:szCs w:val="20"/>
                <w:lang w:eastAsia="pl-PL"/>
              </w:rPr>
              <w:t xml:space="preserve">Nakrętka zawieszenia klina na trzpieniu – niewymienna, wykonana z mosiądzu, zaprasowana w klinie zasuwy.  </w:t>
            </w:r>
          </w:p>
        </w:tc>
      </w:tr>
      <w:tr w:rsidR="00A861DF" w:rsidRPr="00A861DF" w14:paraId="4DDDB3DC" w14:textId="77777777" w:rsidTr="001D251A">
        <w:trPr>
          <w:trHeight w:val="288"/>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463DD9EA"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10.</w:t>
            </w:r>
            <w:r w:rsidRPr="00A861DF">
              <w:rPr>
                <w:rFonts w:eastAsia="Times New Roman"/>
                <w:color w:val="000000"/>
                <w:kern w:val="0"/>
                <w:sz w:val="14"/>
                <w:szCs w:val="14"/>
                <w:lang w:eastAsia="pl-PL"/>
              </w:rPr>
              <w:t xml:space="preserve">   </w:t>
            </w:r>
            <w:r w:rsidRPr="00A861DF">
              <w:rPr>
                <w:rFonts w:eastAsia="Times New Roman"/>
                <w:color w:val="000000"/>
                <w:kern w:val="0"/>
                <w:sz w:val="20"/>
                <w:szCs w:val="20"/>
                <w:lang w:eastAsia="pl-PL"/>
              </w:rPr>
              <w:t>Uszczelnienia statyczne wykonane z gumy EPDM, dynamiczne z gumy NBR.</w:t>
            </w:r>
          </w:p>
        </w:tc>
      </w:tr>
      <w:tr w:rsidR="00A861DF" w:rsidRPr="00A861DF" w14:paraId="237834C0" w14:textId="77777777" w:rsidTr="001D251A">
        <w:trPr>
          <w:trHeight w:val="600"/>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4D49CE32"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11.</w:t>
            </w:r>
            <w:r w:rsidRPr="00A861DF">
              <w:rPr>
                <w:rFonts w:eastAsia="Times New Roman"/>
                <w:color w:val="000000"/>
                <w:kern w:val="0"/>
                <w:sz w:val="14"/>
                <w:szCs w:val="14"/>
                <w:lang w:eastAsia="pl-PL"/>
              </w:rPr>
              <w:t xml:space="preserve">   </w:t>
            </w:r>
            <w:r w:rsidRPr="00A861DF">
              <w:rPr>
                <w:rFonts w:eastAsia="Times New Roman"/>
                <w:color w:val="000000"/>
                <w:kern w:val="0"/>
                <w:sz w:val="20"/>
                <w:szCs w:val="20"/>
                <w:lang w:eastAsia="pl-PL"/>
              </w:rPr>
              <w:t xml:space="preserve">Śruby łączące pokrywę z kadłubem - gwinty nieprzelotowe, całkowicie zabezpieczone przed korozją masą </w:t>
            </w:r>
            <w:proofErr w:type="spellStart"/>
            <w:r w:rsidRPr="00A861DF">
              <w:rPr>
                <w:rFonts w:eastAsia="Times New Roman"/>
                <w:color w:val="000000"/>
                <w:kern w:val="0"/>
                <w:sz w:val="20"/>
                <w:szCs w:val="20"/>
                <w:lang w:eastAsia="pl-PL"/>
              </w:rPr>
              <w:t>parafinowo-woskową</w:t>
            </w:r>
            <w:proofErr w:type="spellEnd"/>
            <w:r w:rsidRPr="00A861DF">
              <w:rPr>
                <w:rFonts w:eastAsia="Times New Roman"/>
                <w:color w:val="000000"/>
                <w:kern w:val="0"/>
                <w:sz w:val="20"/>
                <w:szCs w:val="20"/>
                <w:lang w:eastAsia="pl-PL"/>
              </w:rPr>
              <w:t>.</w:t>
            </w:r>
          </w:p>
        </w:tc>
      </w:tr>
      <w:tr w:rsidR="00A861DF" w:rsidRPr="00A861DF" w14:paraId="05A7A2D3" w14:textId="77777777" w:rsidTr="001D251A">
        <w:trPr>
          <w:trHeight w:val="600"/>
          <w:jc w:val="center"/>
        </w:trPr>
        <w:tc>
          <w:tcPr>
            <w:tcW w:w="9901" w:type="dxa"/>
            <w:gridSpan w:val="6"/>
            <w:tcBorders>
              <w:top w:val="nil"/>
              <w:left w:val="single" w:sz="8" w:space="0" w:color="auto"/>
              <w:bottom w:val="nil"/>
              <w:right w:val="single" w:sz="8" w:space="0" w:color="000000"/>
            </w:tcBorders>
            <w:shd w:val="clear" w:color="auto" w:fill="auto"/>
            <w:vAlign w:val="center"/>
            <w:hideMark/>
          </w:tcPr>
          <w:p w14:paraId="558C6265" w14:textId="77777777" w:rsidR="00A861DF" w:rsidRPr="00A861DF" w:rsidRDefault="00A861DF" w:rsidP="00A861DF">
            <w:pPr>
              <w:widowControl/>
              <w:suppressAutoHyphens w:val="0"/>
              <w:jc w:val="both"/>
              <w:rPr>
                <w:rFonts w:eastAsia="Times New Roman"/>
                <w:color w:val="000000"/>
                <w:kern w:val="0"/>
                <w:sz w:val="20"/>
                <w:szCs w:val="20"/>
                <w:lang w:eastAsia="pl-PL"/>
              </w:rPr>
            </w:pPr>
            <w:r w:rsidRPr="00A861DF">
              <w:rPr>
                <w:rFonts w:eastAsia="Times New Roman"/>
                <w:color w:val="000000"/>
                <w:kern w:val="0"/>
                <w:sz w:val="20"/>
                <w:szCs w:val="20"/>
                <w:lang w:eastAsia="pl-PL"/>
              </w:rPr>
              <w:t>12.</w:t>
            </w:r>
            <w:r w:rsidRPr="00A861DF">
              <w:rPr>
                <w:rFonts w:eastAsia="Times New Roman"/>
                <w:color w:val="000000"/>
                <w:kern w:val="0"/>
                <w:sz w:val="14"/>
                <w:szCs w:val="14"/>
                <w:lang w:eastAsia="pl-PL"/>
              </w:rPr>
              <w:t xml:space="preserve">   </w:t>
            </w:r>
            <w:r w:rsidRPr="00A861DF">
              <w:rPr>
                <w:rFonts w:eastAsia="Times New Roman"/>
                <w:color w:val="000000"/>
                <w:kern w:val="0"/>
                <w:sz w:val="20"/>
                <w:szCs w:val="20"/>
                <w:lang w:eastAsia="pl-PL"/>
              </w:rPr>
              <w:t>Zabezpieczenie antykorozyjne wewnątrz i zewnątrz farbą epoksydową o grubości powłoki 250-500 µm odporne na przebicie elektryczne 3kV.</w:t>
            </w:r>
          </w:p>
        </w:tc>
      </w:tr>
      <w:tr w:rsidR="00A861DF" w:rsidRPr="00A861DF" w14:paraId="2F6732C5" w14:textId="77777777" w:rsidTr="006E0100">
        <w:trPr>
          <w:trHeight w:val="324"/>
          <w:jc w:val="center"/>
        </w:trPr>
        <w:tc>
          <w:tcPr>
            <w:tcW w:w="8484" w:type="dxa"/>
            <w:gridSpan w:val="5"/>
            <w:tcBorders>
              <w:top w:val="single" w:sz="8" w:space="0" w:color="auto"/>
              <w:left w:val="single" w:sz="8" w:space="0" w:color="auto"/>
              <w:bottom w:val="nil"/>
              <w:right w:val="single" w:sz="4" w:space="0" w:color="auto"/>
            </w:tcBorders>
            <w:shd w:val="clear" w:color="auto" w:fill="auto"/>
            <w:vAlign w:val="center"/>
            <w:hideMark/>
          </w:tcPr>
          <w:p w14:paraId="63AC1FEF" w14:textId="77777777" w:rsidR="00A861DF" w:rsidRPr="00A861DF" w:rsidRDefault="00A861DF" w:rsidP="00A861DF">
            <w:pPr>
              <w:widowControl/>
              <w:suppressAutoHyphens w:val="0"/>
              <w:rPr>
                <w:rFonts w:eastAsia="Times New Roman"/>
                <w:color w:val="000000"/>
                <w:kern w:val="0"/>
                <w:sz w:val="22"/>
                <w:szCs w:val="22"/>
                <w:lang w:eastAsia="pl-PL"/>
              </w:rPr>
            </w:pPr>
            <w:r w:rsidRPr="00A861DF">
              <w:rPr>
                <w:rFonts w:eastAsia="Times New Roman"/>
                <w:color w:val="000000"/>
                <w:kern w:val="0"/>
                <w:sz w:val="22"/>
                <w:szCs w:val="22"/>
                <w:lang w:eastAsia="pl-PL"/>
              </w:rPr>
              <w:t xml:space="preserve">Razem cena netto zł /bez VAT/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20A6F" w14:textId="77777777" w:rsidR="00A861DF" w:rsidRPr="00A861DF" w:rsidRDefault="00A861DF" w:rsidP="00A861DF">
            <w:pPr>
              <w:widowControl/>
              <w:suppressAutoHyphens w:val="0"/>
              <w:jc w:val="right"/>
              <w:rPr>
                <w:rFonts w:eastAsia="Times New Roman"/>
                <w:color w:val="000000"/>
                <w:kern w:val="0"/>
                <w:lang w:eastAsia="pl-PL"/>
              </w:rPr>
            </w:pPr>
            <w:r w:rsidRPr="00A861DF">
              <w:rPr>
                <w:rFonts w:eastAsia="Times New Roman"/>
                <w:color w:val="000000"/>
                <w:kern w:val="0"/>
                <w:lang w:eastAsia="pl-PL"/>
              </w:rPr>
              <w:t> </w:t>
            </w:r>
          </w:p>
        </w:tc>
      </w:tr>
      <w:tr w:rsidR="00A861DF" w:rsidRPr="00A861DF" w14:paraId="3259CA2F" w14:textId="77777777" w:rsidTr="001D251A">
        <w:trPr>
          <w:trHeight w:val="324"/>
          <w:jc w:val="center"/>
        </w:trPr>
        <w:tc>
          <w:tcPr>
            <w:tcW w:w="8484" w:type="dxa"/>
            <w:gridSpan w:val="5"/>
            <w:tcBorders>
              <w:top w:val="single" w:sz="8" w:space="0" w:color="auto"/>
              <w:left w:val="single" w:sz="8" w:space="0" w:color="000000"/>
              <w:bottom w:val="single" w:sz="8" w:space="0" w:color="000000"/>
              <w:right w:val="single" w:sz="8" w:space="0" w:color="000000"/>
            </w:tcBorders>
            <w:shd w:val="clear" w:color="auto" w:fill="auto"/>
            <w:vAlign w:val="center"/>
            <w:hideMark/>
          </w:tcPr>
          <w:p w14:paraId="25137F5E" w14:textId="77777777" w:rsidR="00A861DF" w:rsidRPr="00A861DF" w:rsidRDefault="00A861DF" w:rsidP="00A861DF">
            <w:pPr>
              <w:widowControl/>
              <w:suppressAutoHyphens w:val="0"/>
              <w:rPr>
                <w:rFonts w:eastAsia="Times New Roman"/>
                <w:color w:val="000000"/>
                <w:kern w:val="0"/>
                <w:sz w:val="22"/>
                <w:szCs w:val="22"/>
                <w:lang w:eastAsia="pl-PL"/>
              </w:rPr>
            </w:pPr>
            <w:r w:rsidRPr="00A861DF">
              <w:rPr>
                <w:rFonts w:eastAsia="Times New Roman"/>
                <w:color w:val="000000"/>
                <w:kern w:val="0"/>
                <w:sz w:val="22"/>
                <w:szCs w:val="22"/>
                <w:lang w:eastAsia="pl-PL"/>
              </w:rPr>
              <w:t>Razem VAT  zł</w:t>
            </w:r>
          </w:p>
        </w:tc>
        <w:tc>
          <w:tcPr>
            <w:tcW w:w="1417" w:type="dxa"/>
            <w:tcBorders>
              <w:top w:val="nil"/>
              <w:left w:val="nil"/>
              <w:bottom w:val="single" w:sz="8" w:space="0" w:color="000000"/>
              <w:right w:val="single" w:sz="8" w:space="0" w:color="000000"/>
            </w:tcBorders>
            <w:shd w:val="clear" w:color="auto" w:fill="auto"/>
            <w:vAlign w:val="center"/>
            <w:hideMark/>
          </w:tcPr>
          <w:p w14:paraId="7809FDC8" w14:textId="77777777" w:rsidR="00A861DF" w:rsidRPr="00A861DF" w:rsidRDefault="00A861DF" w:rsidP="00A861DF">
            <w:pPr>
              <w:widowControl/>
              <w:suppressAutoHyphens w:val="0"/>
              <w:jc w:val="right"/>
              <w:rPr>
                <w:rFonts w:eastAsia="Times New Roman"/>
                <w:color w:val="000000"/>
                <w:kern w:val="0"/>
                <w:lang w:eastAsia="pl-PL"/>
              </w:rPr>
            </w:pPr>
            <w:r w:rsidRPr="00A861DF">
              <w:rPr>
                <w:rFonts w:eastAsia="Times New Roman"/>
                <w:color w:val="000000"/>
                <w:kern w:val="0"/>
                <w:lang w:eastAsia="pl-PL"/>
              </w:rPr>
              <w:t> </w:t>
            </w:r>
          </w:p>
        </w:tc>
      </w:tr>
      <w:tr w:rsidR="00A861DF" w:rsidRPr="00A861DF" w14:paraId="5EC9EEB6" w14:textId="77777777" w:rsidTr="001D251A">
        <w:trPr>
          <w:trHeight w:val="324"/>
          <w:jc w:val="center"/>
        </w:trPr>
        <w:tc>
          <w:tcPr>
            <w:tcW w:w="8484"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AE2F89" w14:textId="77777777" w:rsidR="00A861DF" w:rsidRPr="00A861DF" w:rsidRDefault="00A861DF" w:rsidP="00A861DF">
            <w:pPr>
              <w:widowControl/>
              <w:suppressAutoHyphens w:val="0"/>
              <w:rPr>
                <w:rFonts w:eastAsia="Times New Roman"/>
                <w:color w:val="000000"/>
                <w:kern w:val="0"/>
                <w:sz w:val="22"/>
                <w:szCs w:val="22"/>
                <w:lang w:eastAsia="pl-PL"/>
              </w:rPr>
            </w:pPr>
            <w:r w:rsidRPr="00A861DF">
              <w:rPr>
                <w:rFonts w:eastAsia="Times New Roman"/>
                <w:color w:val="000000"/>
                <w:kern w:val="0"/>
                <w:sz w:val="22"/>
                <w:szCs w:val="22"/>
                <w:lang w:eastAsia="pl-PL"/>
              </w:rPr>
              <w:t xml:space="preserve">Razem cena brutto /z VAT/      </w:t>
            </w:r>
          </w:p>
        </w:tc>
        <w:tc>
          <w:tcPr>
            <w:tcW w:w="1417" w:type="dxa"/>
            <w:tcBorders>
              <w:top w:val="nil"/>
              <w:left w:val="nil"/>
              <w:bottom w:val="single" w:sz="8" w:space="0" w:color="000000"/>
              <w:right w:val="single" w:sz="8" w:space="0" w:color="000000"/>
            </w:tcBorders>
            <w:shd w:val="clear" w:color="auto" w:fill="auto"/>
            <w:vAlign w:val="center"/>
            <w:hideMark/>
          </w:tcPr>
          <w:p w14:paraId="6A627907" w14:textId="77777777" w:rsidR="00A861DF" w:rsidRPr="00A861DF" w:rsidRDefault="00A861DF" w:rsidP="00A861DF">
            <w:pPr>
              <w:widowControl/>
              <w:suppressAutoHyphens w:val="0"/>
              <w:jc w:val="right"/>
              <w:rPr>
                <w:rFonts w:eastAsia="Times New Roman"/>
                <w:color w:val="000000"/>
                <w:kern w:val="0"/>
                <w:lang w:eastAsia="pl-PL"/>
              </w:rPr>
            </w:pPr>
            <w:r w:rsidRPr="00A861DF">
              <w:rPr>
                <w:rFonts w:eastAsia="Times New Roman"/>
                <w:color w:val="000000"/>
                <w:kern w:val="0"/>
                <w:lang w:eastAsia="pl-PL"/>
              </w:rPr>
              <w:t> </w:t>
            </w:r>
          </w:p>
        </w:tc>
      </w:tr>
    </w:tbl>
    <w:p w14:paraId="22E9493F" w14:textId="345ADD44" w:rsidR="00487C25" w:rsidRDefault="00487C25" w:rsidP="00487C25">
      <w:pPr>
        <w:rPr>
          <w:kern w:val="1"/>
        </w:rPr>
      </w:pPr>
    </w:p>
    <w:p w14:paraId="1CE7430F" w14:textId="77777777" w:rsidR="00A861DF" w:rsidRPr="00487C25" w:rsidRDefault="00A861DF" w:rsidP="00487C25">
      <w:pPr>
        <w:rPr>
          <w:kern w:val="1"/>
        </w:rPr>
      </w:pPr>
    </w:p>
    <w:p w14:paraId="6AABBB31" w14:textId="77777777" w:rsidR="00487C25" w:rsidRPr="00487C25" w:rsidRDefault="00487C25" w:rsidP="00487C25">
      <w:pPr>
        <w:spacing w:after="120"/>
        <w:rPr>
          <w:rFonts w:eastAsia="Lucida Sans Unicode"/>
          <w:kern w:val="0"/>
        </w:rPr>
      </w:pPr>
      <w:r w:rsidRPr="00487C25">
        <w:rPr>
          <w:rFonts w:eastAsia="Lucida Sans Unicode"/>
          <w:kern w:val="0"/>
        </w:rPr>
        <w:t>Słownie netto zł: ...................................................................................................................</w:t>
      </w:r>
    </w:p>
    <w:p w14:paraId="593947AD" w14:textId="77777777" w:rsidR="00487C25" w:rsidRPr="00487C25" w:rsidRDefault="00487C25" w:rsidP="00487C25">
      <w:pPr>
        <w:spacing w:after="120"/>
        <w:rPr>
          <w:rFonts w:eastAsia="Lucida Sans Unicode"/>
          <w:kern w:val="0"/>
        </w:rPr>
      </w:pPr>
      <w:r w:rsidRPr="00487C25">
        <w:rPr>
          <w:rFonts w:eastAsia="Lucida Sans Unicode"/>
          <w:kern w:val="0"/>
        </w:rPr>
        <w:t>Słownie brutto zł: ..................................................................................................................</w:t>
      </w:r>
    </w:p>
    <w:p w14:paraId="057FA1E0" w14:textId="77777777" w:rsidR="00487C25" w:rsidRPr="00487C25" w:rsidRDefault="00487C25" w:rsidP="00487C25">
      <w:pPr>
        <w:rPr>
          <w:kern w:val="1"/>
        </w:rPr>
      </w:pPr>
    </w:p>
    <w:p w14:paraId="0C71C2AE" w14:textId="77777777" w:rsidR="00487C25" w:rsidRPr="00487C25" w:rsidRDefault="00487C25" w:rsidP="00487C25">
      <w:pPr>
        <w:rPr>
          <w:kern w:val="1"/>
        </w:rPr>
      </w:pPr>
    </w:p>
    <w:p w14:paraId="03463873" w14:textId="77777777" w:rsidR="00487C25" w:rsidRPr="00487C25" w:rsidRDefault="00487C25" w:rsidP="00487C25">
      <w:pPr>
        <w:rPr>
          <w:color w:val="808080"/>
          <w:kern w:val="1"/>
        </w:rPr>
      </w:pPr>
      <w:r w:rsidRPr="00487C25">
        <w:rPr>
          <w:kern w:val="1"/>
        </w:rPr>
        <w:t xml:space="preserve">                                                                                           </w:t>
      </w:r>
      <w:r w:rsidRPr="00487C25">
        <w:rPr>
          <w:bCs/>
          <w:kern w:val="1"/>
          <w:sz w:val="20"/>
        </w:rPr>
        <w:t xml:space="preserve">    </w:t>
      </w:r>
      <w:r w:rsidRPr="00487C25">
        <w:rPr>
          <w:bCs/>
          <w:color w:val="808080"/>
          <w:kern w:val="1"/>
          <w:sz w:val="20"/>
        </w:rPr>
        <w:t xml:space="preserve">…………………………………....…                                                                                                                                                                                                </w:t>
      </w:r>
      <w:r w:rsidRPr="00487C25">
        <w:rPr>
          <w:color w:val="808080"/>
          <w:kern w:val="1"/>
        </w:rPr>
        <w:t xml:space="preserve">       </w:t>
      </w:r>
    </w:p>
    <w:p w14:paraId="37F03FD6" w14:textId="49B01DCE" w:rsidR="00487C25" w:rsidRPr="00282C6D" w:rsidRDefault="00487C25" w:rsidP="00487C25">
      <w:pPr>
        <w:tabs>
          <w:tab w:val="left" w:pos="142"/>
          <w:tab w:val="left" w:pos="567"/>
        </w:tabs>
        <w:jc w:val="center"/>
        <w:rPr>
          <w:rFonts w:asciiTheme="minorHAnsi" w:hAnsiTheme="minorHAnsi" w:cstheme="minorHAnsi"/>
          <w:kern w:val="1"/>
        </w:rPr>
      </w:pPr>
      <w:r w:rsidRPr="00487C25">
        <w:rPr>
          <w:kern w:val="1"/>
        </w:rPr>
        <w:tab/>
      </w:r>
      <w:r w:rsidRPr="00487C25">
        <w:rPr>
          <w:kern w:val="1"/>
        </w:rPr>
        <w:tab/>
      </w:r>
      <w:r w:rsidRPr="00487C25">
        <w:rPr>
          <w:kern w:val="1"/>
        </w:rPr>
        <w:tab/>
      </w:r>
      <w:r w:rsidRPr="00487C25">
        <w:rPr>
          <w:kern w:val="1"/>
        </w:rPr>
        <w:tab/>
      </w:r>
      <w:r w:rsidRPr="00487C25">
        <w:rPr>
          <w:kern w:val="1"/>
        </w:rPr>
        <w:tab/>
      </w:r>
      <w:r w:rsidRPr="00487C25">
        <w:rPr>
          <w:kern w:val="1"/>
        </w:rPr>
        <w:tab/>
      </w:r>
      <w:r w:rsidRPr="00487C25">
        <w:rPr>
          <w:kern w:val="1"/>
        </w:rPr>
        <w:tab/>
      </w:r>
      <w:r w:rsidR="00282C6D">
        <w:rPr>
          <w:kern w:val="1"/>
        </w:rPr>
        <w:tab/>
      </w:r>
      <w:r w:rsidR="00282C6D">
        <w:rPr>
          <w:kern w:val="1"/>
        </w:rPr>
        <w:tab/>
      </w:r>
      <w:r w:rsidR="004D1D0E" w:rsidRPr="00282C6D">
        <w:rPr>
          <w:rFonts w:asciiTheme="minorHAnsi" w:hAnsiTheme="minorHAnsi" w:cstheme="minorHAnsi"/>
          <w:kern w:val="1"/>
        </w:rPr>
        <w:t>Podpis Wykonawcy</w:t>
      </w:r>
      <w:r w:rsidRPr="00282C6D">
        <w:rPr>
          <w:rFonts w:asciiTheme="minorHAnsi" w:hAnsiTheme="minorHAnsi" w:cstheme="minorHAnsi"/>
          <w:kern w:val="1"/>
        </w:rPr>
        <w:t xml:space="preserve"> </w:t>
      </w:r>
    </w:p>
    <w:p w14:paraId="16CDC718" w14:textId="77777777" w:rsidR="00487C25" w:rsidRPr="00487C25" w:rsidRDefault="00487C25" w:rsidP="00487C25">
      <w:pPr>
        <w:rPr>
          <w:rFonts w:eastAsia="Lucida Sans Unicode"/>
          <w:b/>
          <w:kern w:val="0"/>
          <w:sz w:val="22"/>
          <w:szCs w:val="22"/>
        </w:rPr>
      </w:pPr>
    </w:p>
    <w:p w14:paraId="6F5B9FBC" w14:textId="77777777" w:rsidR="00487C25" w:rsidRPr="00487C25" w:rsidRDefault="00487C25" w:rsidP="00487C25">
      <w:pPr>
        <w:rPr>
          <w:rFonts w:eastAsia="Lucida Sans Unicode"/>
          <w:b/>
          <w:kern w:val="0"/>
          <w:sz w:val="22"/>
          <w:szCs w:val="22"/>
        </w:rPr>
      </w:pPr>
    </w:p>
    <w:p w14:paraId="290BDC18" w14:textId="77777777" w:rsidR="00487C25" w:rsidRPr="00487C25" w:rsidRDefault="00487C25" w:rsidP="00487C25">
      <w:pPr>
        <w:rPr>
          <w:rFonts w:eastAsia="Lucida Sans Unicode"/>
          <w:b/>
          <w:kern w:val="0"/>
          <w:sz w:val="22"/>
          <w:szCs w:val="22"/>
        </w:rPr>
      </w:pPr>
    </w:p>
    <w:p w14:paraId="470754AB" w14:textId="77777777" w:rsidR="00487C25" w:rsidRPr="00487C25" w:rsidRDefault="00487C25" w:rsidP="00487C25">
      <w:pPr>
        <w:rPr>
          <w:rFonts w:eastAsia="Lucida Sans Unicode"/>
          <w:b/>
          <w:kern w:val="0"/>
          <w:sz w:val="22"/>
          <w:szCs w:val="22"/>
        </w:rPr>
      </w:pPr>
    </w:p>
    <w:p w14:paraId="7F47F6B0" w14:textId="77777777" w:rsidR="00487C25" w:rsidRPr="00487C25" w:rsidRDefault="00487C25" w:rsidP="00487C25">
      <w:pPr>
        <w:rPr>
          <w:rFonts w:eastAsia="Lucida Sans Unicode"/>
          <w:b/>
          <w:kern w:val="0"/>
          <w:sz w:val="22"/>
          <w:szCs w:val="22"/>
        </w:rPr>
      </w:pPr>
    </w:p>
    <w:p w14:paraId="06CFC496" w14:textId="77777777" w:rsidR="00487C25" w:rsidRPr="00487C25" w:rsidRDefault="00487C25" w:rsidP="00487C25">
      <w:pPr>
        <w:rPr>
          <w:rFonts w:eastAsia="Lucida Sans Unicode"/>
          <w:b/>
          <w:kern w:val="0"/>
          <w:sz w:val="22"/>
          <w:szCs w:val="22"/>
        </w:rPr>
      </w:pPr>
    </w:p>
    <w:p w14:paraId="6BB571B3" w14:textId="77777777" w:rsidR="00487C25" w:rsidRPr="00487C25" w:rsidRDefault="00487C25" w:rsidP="00487C25">
      <w:pPr>
        <w:rPr>
          <w:rFonts w:eastAsia="Lucida Sans Unicode"/>
          <w:b/>
          <w:kern w:val="0"/>
          <w:sz w:val="22"/>
          <w:szCs w:val="22"/>
        </w:rPr>
      </w:pPr>
    </w:p>
    <w:p w14:paraId="2AD7DD9C" w14:textId="77777777" w:rsidR="00487C25" w:rsidRPr="00487C25" w:rsidRDefault="00487C25" w:rsidP="00487C25">
      <w:pPr>
        <w:rPr>
          <w:rFonts w:eastAsia="Lucida Sans Unicode"/>
          <w:b/>
          <w:kern w:val="0"/>
          <w:sz w:val="22"/>
          <w:szCs w:val="22"/>
        </w:rPr>
      </w:pPr>
    </w:p>
    <w:p w14:paraId="365D6DA2" w14:textId="77777777" w:rsidR="00487C25" w:rsidRPr="00487C25" w:rsidRDefault="00487C25" w:rsidP="00487C25">
      <w:pPr>
        <w:rPr>
          <w:rFonts w:eastAsia="Lucida Sans Unicode"/>
          <w:b/>
          <w:kern w:val="0"/>
          <w:sz w:val="22"/>
          <w:szCs w:val="22"/>
        </w:rPr>
      </w:pPr>
    </w:p>
    <w:p w14:paraId="3943B007" w14:textId="77777777" w:rsidR="00487C25" w:rsidRPr="00487C25" w:rsidRDefault="00487C25" w:rsidP="00487C25">
      <w:pPr>
        <w:rPr>
          <w:rFonts w:eastAsia="Lucida Sans Unicode"/>
          <w:b/>
          <w:kern w:val="0"/>
          <w:sz w:val="22"/>
          <w:szCs w:val="22"/>
        </w:rPr>
      </w:pPr>
    </w:p>
    <w:p w14:paraId="74C4BDA7" w14:textId="77777777" w:rsidR="00487C25" w:rsidRPr="00487C25" w:rsidRDefault="00487C25" w:rsidP="00487C25">
      <w:pPr>
        <w:rPr>
          <w:rFonts w:eastAsia="Lucida Sans Unicode"/>
          <w:b/>
          <w:kern w:val="0"/>
          <w:sz w:val="22"/>
          <w:szCs w:val="22"/>
        </w:rPr>
      </w:pPr>
    </w:p>
    <w:p w14:paraId="3AACA9F4" w14:textId="77777777" w:rsidR="00487C25" w:rsidRPr="00487C25" w:rsidRDefault="00487C25" w:rsidP="00487C25">
      <w:pPr>
        <w:rPr>
          <w:rFonts w:eastAsia="Lucida Sans Unicode"/>
          <w:b/>
          <w:kern w:val="0"/>
          <w:sz w:val="22"/>
          <w:szCs w:val="22"/>
        </w:rPr>
      </w:pPr>
    </w:p>
    <w:p w14:paraId="0D00B9E7" w14:textId="77777777" w:rsidR="00487C25" w:rsidRPr="00487C25" w:rsidRDefault="00487C25" w:rsidP="00487C25">
      <w:pPr>
        <w:rPr>
          <w:rFonts w:eastAsia="Lucida Sans Unicode"/>
          <w:b/>
          <w:kern w:val="0"/>
          <w:sz w:val="22"/>
          <w:szCs w:val="22"/>
        </w:rPr>
      </w:pPr>
    </w:p>
    <w:p w14:paraId="6FE89899" w14:textId="77777777" w:rsidR="00487C25" w:rsidRPr="00487C25" w:rsidRDefault="00487C25" w:rsidP="00487C25">
      <w:pPr>
        <w:rPr>
          <w:rFonts w:eastAsia="Lucida Sans Unicode"/>
          <w:b/>
          <w:kern w:val="0"/>
          <w:sz w:val="22"/>
          <w:szCs w:val="22"/>
        </w:rPr>
      </w:pPr>
    </w:p>
    <w:p w14:paraId="493322F0" w14:textId="77777777" w:rsidR="00487C25" w:rsidRPr="00487C25" w:rsidRDefault="00487C25" w:rsidP="00487C25">
      <w:pPr>
        <w:rPr>
          <w:rFonts w:eastAsia="Lucida Sans Unicode"/>
          <w:b/>
          <w:kern w:val="0"/>
          <w:sz w:val="22"/>
          <w:szCs w:val="22"/>
        </w:rPr>
      </w:pPr>
    </w:p>
    <w:p w14:paraId="49D026AE" w14:textId="77777777" w:rsidR="00487C25" w:rsidRPr="00487C25" w:rsidRDefault="00487C25" w:rsidP="00487C25">
      <w:pPr>
        <w:rPr>
          <w:rFonts w:eastAsia="Lucida Sans Unicode"/>
          <w:b/>
          <w:kern w:val="0"/>
          <w:sz w:val="16"/>
          <w:szCs w:val="16"/>
        </w:rPr>
      </w:pPr>
    </w:p>
    <w:p w14:paraId="5168C4B7" w14:textId="1F3930FA" w:rsidR="00487C25" w:rsidRPr="00487C25" w:rsidRDefault="00487C25" w:rsidP="00487C25">
      <w:pPr>
        <w:rPr>
          <w:rFonts w:eastAsia="Lucida Sans Unicode"/>
          <w:kern w:val="0"/>
          <w:sz w:val="12"/>
          <w:szCs w:val="12"/>
        </w:rPr>
      </w:pPr>
      <w:r w:rsidRPr="00487C25">
        <w:rPr>
          <w:rFonts w:eastAsia="Lucida Sans Unicode"/>
          <w:kern w:val="0"/>
          <w:sz w:val="12"/>
          <w:szCs w:val="12"/>
        </w:rPr>
        <w:t xml:space="preserve">Opracował/a – </w:t>
      </w:r>
      <w:proofErr w:type="spellStart"/>
      <w:r w:rsidR="00184048">
        <w:rPr>
          <w:rFonts w:eastAsia="Lucida Sans Unicode"/>
          <w:kern w:val="0"/>
          <w:sz w:val="12"/>
          <w:szCs w:val="12"/>
        </w:rPr>
        <w:t>B.Trzcińska</w:t>
      </w:r>
      <w:proofErr w:type="spellEnd"/>
    </w:p>
    <w:p w14:paraId="3B4F82B6" w14:textId="77777777" w:rsidR="0058103D" w:rsidRPr="00487C25" w:rsidRDefault="0058103D" w:rsidP="00487C25"/>
    <w:sectPr w:rsidR="0058103D" w:rsidRPr="00487C25" w:rsidSect="001B3635">
      <w:headerReference w:type="default" r:id="rId9"/>
      <w:footerReference w:type="default" r:id="rId10"/>
      <w:headerReference w:type="first" r:id="rId11"/>
      <w:footerReference w:type="first" r:id="rId12"/>
      <w:pgSz w:w="11906" w:h="16838"/>
      <w:pgMar w:top="1701" w:right="851" w:bottom="1418" w:left="1418" w:header="27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44C1" w14:textId="77777777" w:rsidR="00F57F40" w:rsidRDefault="00F57F40">
      <w:r>
        <w:separator/>
      </w:r>
    </w:p>
  </w:endnote>
  <w:endnote w:type="continuationSeparator" w:id="0">
    <w:p w14:paraId="22987340" w14:textId="77777777" w:rsidR="00F57F40" w:rsidRDefault="00F5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3531" w14:textId="77777777" w:rsidR="00980B24" w:rsidRDefault="007C344E">
    <w:pPr>
      <w:jc w:val="center"/>
      <w:rPr>
        <w:rFonts w:ascii="Arial" w:hAnsi="Arial" w:cs="Tahoma"/>
        <w:b/>
        <w:bCs/>
        <w:color w:val="004586"/>
        <w:sz w:val="12"/>
        <w:szCs w:val="12"/>
      </w:rPr>
    </w:pPr>
    <w:r>
      <w:rPr>
        <w:noProof/>
        <w:lang w:eastAsia="pl-PL"/>
      </w:rPr>
      <w:drawing>
        <wp:inline distT="0" distB="0" distL="0" distR="0" wp14:anchorId="606278F3" wp14:editId="3CC6FB23">
          <wp:extent cx="6119495" cy="674769"/>
          <wp:effectExtent l="0" t="0" r="0" b="0"/>
          <wp:docPr id="8" name="Obraz 8"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74769"/>
                  </a:xfrm>
                  <a:prstGeom prst="rect">
                    <a:avLst/>
                  </a:prstGeom>
                  <a:noFill/>
                  <a:ln>
                    <a:noFill/>
                  </a:ln>
                </pic:spPr>
              </pic:pic>
            </a:graphicData>
          </a:graphic>
        </wp:inline>
      </w:drawing>
    </w:r>
    <w:r w:rsidR="00072ACE">
      <w:rPr>
        <w:noProof/>
        <w:lang w:eastAsia="pl-PL"/>
      </w:rPr>
      <mc:AlternateContent>
        <mc:Choice Requires="wps">
          <w:drawing>
            <wp:anchor distT="0" distB="0" distL="0" distR="0" simplePos="0" relativeHeight="5" behindDoc="1" locked="0" layoutInCell="1" allowOverlap="1" wp14:anchorId="389D4708" wp14:editId="04BAC52B">
              <wp:simplePos x="0" y="0"/>
              <wp:positionH relativeFrom="column">
                <wp:posOffset>0</wp:posOffset>
              </wp:positionH>
              <wp:positionV relativeFrom="paragraph">
                <wp:posOffset>55245</wp:posOffset>
              </wp:positionV>
              <wp:extent cx="6055360" cy="1270"/>
              <wp:effectExtent l="0" t="0" r="2540"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36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842DAE4" id="AutoShape 2" o:spid="_x0000_s1026" style="position:absolute;margin-left:0;margin-top:4.35pt;width:476.8pt;height:.1pt;z-index:-50331647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" path="m,l21600,21600e" filled="f" strokecolor="#376092" strokeweight=".18mm">
              <v:path arrowok="t"/>
            </v:shape>
          </w:pict>
        </mc:Fallback>
      </mc:AlternateContent>
    </w:r>
  </w:p>
  <w:tbl>
    <w:tblPr>
      <w:tblStyle w:val="Tabela-Siatka"/>
      <w:tblW w:w="9637" w:type="dxa"/>
      <w:tblLook w:val="04A0" w:firstRow="1" w:lastRow="0" w:firstColumn="1" w:lastColumn="0" w:noHBand="0" w:noVBand="1"/>
    </w:tblPr>
    <w:tblGrid>
      <w:gridCol w:w="7225"/>
      <w:gridCol w:w="2412"/>
    </w:tblGrid>
    <w:tr w:rsidR="00980B24" w14:paraId="5419B5A3" w14:textId="77777777">
      <w:tc>
        <w:tcPr>
          <w:tcW w:w="7224" w:type="dxa"/>
          <w:tcBorders>
            <w:top w:val="nil"/>
            <w:left w:val="nil"/>
            <w:bottom w:val="nil"/>
            <w:right w:val="nil"/>
          </w:tcBorders>
          <w:shd w:val="clear" w:color="auto" w:fill="auto"/>
        </w:tcPr>
        <w:p w14:paraId="3A588825" w14:textId="77777777" w:rsidR="00980B24" w:rsidRDefault="00980B24">
          <w:pPr>
            <w:rPr>
              <w:rFonts w:ascii="Arial" w:eastAsia="Times New Roman" w:hAnsi="Arial" w:cs="Tahoma"/>
              <w:color w:val="004586"/>
              <w:sz w:val="12"/>
              <w:szCs w:val="12"/>
              <w:lang w:val="en-US" w:eastAsia="pl-PL"/>
            </w:rPr>
          </w:pPr>
        </w:p>
        <w:p w14:paraId="716BCA48" w14:textId="77777777" w:rsidR="00980B24" w:rsidRDefault="00980B24">
          <w:pPr>
            <w:rPr>
              <w:rFonts w:ascii="Arial" w:eastAsia="Times New Roman" w:hAnsi="Arial" w:cs="Tahoma"/>
              <w:color w:val="004586"/>
              <w:sz w:val="12"/>
              <w:szCs w:val="12"/>
              <w:lang w:val="en-US" w:eastAsia="pl-PL"/>
            </w:rPr>
          </w:pPr>
        </w:p>
        <w:p w14:paraId="4F3C1A00" w14:textId="77777777" w:rsidR="00980B24" w:rsidRDefault="00980B24">
          <w:pPr>
            <w:rPr>
              <w:rFonts w:ascii="Arial" w:eastAsia="Times New Roman" w:hAnsi="Arial" w:cs="Tahoma"/>
              <w:color w:val="004586"/>
              <w:sz w:val="12"/>
              <w:szCs w:val="12"/>
              <w:lang w:val="en-US" w:eastAsia="pl-PL"/>
            </w:rPr>
          </w:pPr>
        </w:p>
      </w:tc>
      <w:tc>
        <w:tcPr>
          <w:tcW w:w="2412" w:type="dxa"/>
          <w:tcBorders>
            <w:top w:val="nil"/>
            <w:left w:val="nil"/>
            <w:bottom w:val="nil"/>
            <w:right w:val="nil"/>
          </w:tcBorders>
          <w:shd w:val="clear" w:color="auto" w:fill="auto"/>
        </w:tcPr>
        <w:p w14:paraId="4FBE56EE" w14:textId="77777777" w:rsidR="00980B24" w:rsidRDefault="00352165" w:rsidP="007C344E">
          <w:pPr>
            <w:pStyle w:val="Stopka"/>
            <w:jc w:val="right"/>
            <w:rPr>
              <w:rFonts w:eastAsia="Times New Roman"/>
              <w:szCs w:val="20"/>
              <w:lang w:eastAsia="pl-PL"/>
            </w:rPr>
          </w:pPr>
          <w:proofErr w:type="spellStart"/>
          <w:r>
            <w:rPr>
              <w:rFonts w:eastAsia="Times New Roman"/>
              <w:sz w:val="18"/>
              <w:szCs w:val="20"/>
              <w:lang w:val="en-US" w:eastAsia="pl-PL"/>
            </w:rPr>
            <w:t>Strona</w:t>
          </w:r>
          <w:proofErr w:type="spellEnd"/>
          <w:r>
            <w:rPr>
              <w:rFonts w:eastAsia="Times New Roman"/>
              <w:sz w:val="18"/>
              <w:szCs w:val="20"/>
              <w:lang w:val="en-US" w:eastAsia="pl-PL"/>
            </w:rPr>
            <w:t xml:space="preserve"> </w:t>
          </w:r>
          <w:r>
            <w:rPr>
              <w:rFonts w:eastAsia="Times New Roman"/>
              <w:sz w:val="18"/>
              <w:szCs w:val="20"/>
              <w:lang w:val="en-US" w:eastAsia="pl-PL"/>
            </w:rPr>
            <w:fldChar w:fldCharType="begin"/>
          </w:r>
          <w:r>
            <w:rPr>
              <w:rFonts w:eastAsia="Times New Roman"/>
              <w:sz w:val="18"/>
              <w:szCs w:val="20"/>
            </w:rPr>
            <w:instrText>PAGE</w:instrText>
          </w:r>
          <w:r>
            <w:rPr>
              <w:rFonts w:eastAsia="Times New Roman"/>
              <w:sz w:val="18"/>
              <w:szCs w:val="20"/>
            </w:rPr>
            <w:fldChar w:fldCharType="separate"/>
          </w:r>
          <w:r w:rsidR="00D24901">
            <w:rPr>
              <w:rFonts w:eastAsia="Times New Roman"/>
              <w:noProof/>
              <w:sz w:val="18"/>
              <w:szCs w:val="20"/>
            </w:rPr>
            <w:t>3</w:t>
          </w:r>
          <w:r>
            <w:rPr>
              <w:rFonts w:eastAsia="Times New Roman"/>
              <w:sz w:val="18"/>
              <w:szCs w:val="20"/>
            </w:rPr>
            <w:fldChar w:fldCharType="end"/>
          </w:r>
          <w:r>
            <w:rPr>
              <w:rFonts w:eastAsia="Times New Roman"/>
              <w:sz w:val="18"/>
              <w:szCs w:val="20"/>
              <w:lang w:val="en-US" w:eastAsia="pl-PL"/>
            </w:rPr>
            <w:t xml:space="preserve"> z </w:t>
          </w:r>
          <w:bookmarkStart w:id="0" w:name="Bookmark"/>
          <w:bookmarkEnd w:id="0"/>
          <w:r>
            <w:rPr>
              <w:rFonts w:eastAsia="Times New Roman"/>
              <w:sz w:val="18"/>
              <w:szCs w:val="20"/>
              <w:lang w:val="en-US" w:eastAsia="pl-PL"/>
            </w:rPr>
            <w:t>2</w:t>
          </w:r>
        </w:p>
      </w:tc>
    </w:tr>
  </w:tbl>
  <w:p w14:paraId="795A0B7F" w14:textId="77777777" w:rsidR="00980B24" w:rsidRDefault="00072ACE">
    <w:pPr>
      <w:pStyle w:val="Stopka"/>
    </w:pPr>
    <w:r>
      <w:rPr>
        <w:noProof/>
        <w:lang w:eastAsia="pl-PL"/>
      </w:rPr>
      <mc:AlternateContent>
        <mc:Choice Requires="wps">
          <w:drawing>
            <wp:anchor distT="0" distB="0" distL="0" distR="0" simplePos="0" relativeHeight="2" behindDoc="1" locked="0" layoutInCell="1" allowOverlap="1" wp14:anchorId="0C2AAC23" wp14:editId="5C1A5FF4">
              <wp:simplePos x="0" y="0"/>
              <wp:positionH relativeFrom="column">
                <wp:posOffset>1077595</wp:posOffset>
              </wp:positionH>
              <wp:positionV relativeFrom="paragraph">
                <wp:posOffset>9533255</wp:posOffset>
              </wp:positionV>
              <wp:extent cx="5760720" cy="1270"/>
              <wp:effectExtent l="0" t="0" r="0" b="17780"/>
              <wp:wrapNone/>
              <wp:docPr id="3"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6C61B780" id="Łącznik prosty ze strzałką 2" o:spid="_x0000_s1026" style="position:absolute;margin-left:84.85pt;margin-top:750.65pt;width:453.6pt;height:.1pt;flip:y;z-index:-50331647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3" behindDoc="1" locked="0" layoutInCell="1" allowOverlap="1" wp14:anchorId="7ADFF80B" wp14:editId="7D3BA71E">
              <wp:simplePos x="0" y="0"/>
              <wp:positionH relativeFrom="column">
                <wp:posOffset>1077595</wp:posOffset>
              </wp:positionH>
              <wp:positionV relativeFrom="paragraph">
                <wp:posOffset>9533255</wp:posOffset>
              </wp:positionV>
              <wp:extent cx="5760720" cy="1270"/>
              <wp:effectExtent l="0" t="0" r="0" b="17780"/>
              <wp:wrapNone/>
              <wp:docPr id="4"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DE8698A" id="Łącznik prosty ze strzałką 3" o:spid="_x0000_s1026" style="position:absolute;margin-left:84.85pt;margin-top:750.65pt;width:453.6pt;height:.1pt;flip:y;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r>
      <w:rPr>
        <w:noProof/>
        <w:lang w:eastAsia="pl-PL"/>
      </w:rPr>
      <mc:AlternateContent>
        <mc:Choice Requires="wps">
          <w:drawing>
            <wp:anchor distT="0" distB="0" distL="0" distR="0" simplePos="0" relativeHeight="4" behindDoc="1" locked="0" layoutInCell="1" allowOverlap="1" wp14:anchorId="7487241B" wp14:editId="7F810389">
              <wp:simplePos x="0" y="0"/>
              <wp:positionH relativeFrom="column">
                <wp:posOffset>1077595</wp:posOffset>
              </wp:positionH>
              <wp:positionV relativeFrom="paragraph">
                <wp:posOffset>9533255</wp:posOffset>
              </wp:positionV>
              <wp:extent cx="5760720" cy="1270"/>
              <wp:effectExtent l="0" t="0" r="0" b="17780"/>
              <wp:wrapNone/>
              <wp:docPr id="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760720" cy="1270"/>
                      </a:xfrm>
                      <a:custGeom>
                        <a:avLst/>
                        <a:gdLst/>
                        <a:ahLst/>
                        <a:cxnLst/>
                        <a:rect l="l" t="t" r="r" b="b"/>
                        <a:pathLst>
                          <a:path w="21600" h="21600">
                            <a:moveTo>
                              <a:pt x="0" y="0"/>
                            </a:moveTo>
                            <a:lnTo>
                              <a:pt x="21600" y="21600"/>
                            </a:lnTo>
                          </a:path>
                        </a:pathLst>
                      </a:custGeom>
                      <a:noFill/>
                      <a:ln w="6480">
                        <a:solidFill>
                          <a:srgbClr val="376092"/>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0EB0EEC9" id="Łącznik prosty ze strzałką 4" o:spid="_x0000_s1026" style="position:absolute;margin-left:84.85pt;margin-top:750.65pt;width:453.6pt;height:.1pt;flip:y;z-index:-5033164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" path="m,l21600,21600e" filled="f" strokecolor="#376092" strokeweight=".18mm">
              <v:path arrowok="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3719" w14:textId="77777777" w:rsidR="00B4718A" w:rsidRDefault="00B4718A" w:rsidP="00B4718A">
    <w:pPr>
      <w:pStyle w:val="Stopka"/>
      <w:ind w:left="-851"/>
    </w:pPr>
    <w:r>
      <w:rPr>
        <w:noProof/>
        <w:lang w:eastAsia="pl-PL"/>
      </w:rPr>
      <w:drawing>
        <wp:inline distT="0" distB="0" distL="0" distR="0" wp14:anchorId="4430705E" wp14:editId="1153B006">
          <wp:extent cx="6508007" cy="717550"/>
          <wp:effectExtent l="0" t="0" r="7620" b="6350"/>
          <wp:docPr id="7" name="Obraz 7" descr="C:\Users\kszpot\Desktop\papier-firmowy-ZWIK_dolna-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kszpot\Desktop\papier-firmowy-ZWIK_dolna-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612" cy="71927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ED344" w14:textId="77777777" w:rsidR="00F57F40" w:rsidRDefault="00F57F40">
      <w:r>
        <w:separator/>
      </w:r>
    </w:p>
  </w:footnote>
  <w:footnote w:type="continuationSeparator" w:id="0">
    <w:p w14:paraId="6A4EA02C" w14:textId="77777777" w:rsidR="00F57F40" w:rsidRDefault="00F5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7" w:type="dxa"/>
      <w:tblLook w:val="04A0" w:firstRow="1" w:lastRow="0" w:firstColumn="1" w:lastColumn="0" w:noHBand="0" w:noVBand="1"/>
    </w:tblPr>
    <w:tblGrid>
      <w:gridCol w:w="6114"/>
      <w:gridCol w:w="3523"/>
    </w:tblGrid>
    <w:tr w:rsidR="00980B24" w14:paraId="72B6F088" w14:textId="77777777" w:rsidTr="007C344E">
      <w:trPr>
        <w:trHeight w:val="416"/>
      </w:trPr>
      <w:tc>
        <w:tcPr>
          <w:tcW w:w="6114" w:type="dxa"/>
          <w:tcBorders>
            <w:top w:val="nil"/>
            <w:left w:val="nil"/>
            <w:bottom w:val="nil"/>
            <w:right w:val="nil"/>
          </w:tcBorders>
          <w:shd w:val="clear" w:color="auto" w:fill="auto"/>
        </w:tcPr>
        <w:p w14:paraId="40D1F41E" w14:textId="77777777" w:rsidR="00980B24" w:rsidRDefault="00980B24">
          <w:pPr>
            <w:pStyle w:val="Nagwek"/>
            <w:rPr>
              <w:rFonts w:eastAsia="Times New Roman"/>
              <w:szCs w:val="20"/>
              <w:lang w:eastAsia="pl-PL"/>
            </w:rPr>
          </w:pPr>
        </w:p>
      </w:tc>
      <w:tc>
        <w:tcPr>
          <w:tcW w:w="3523" w:type="dxa"/>
          <w:tcBorders>
            <w:top w:val="nil"/>
            <w:left w:val="nil"/>
            <w:bottom w:val="nil"/>
            <w:right w:val="nil"/>
          </w:tcBorders>
          <w:shd w:val="clear" w:color="auto" w:fill="auto"/>
        </w:tcPr>
        <w:p w14:paraId="518EEA14" w14:textId="77777777" w:rsidR="00980B24" w:rsidRDefault="00980B24">
          <w:pPr>
            <w:pStyle w:val="Nagwek"/>
            <w:spacing w:before="240"/>
            <w:jc w:val="right"/>
            <w:rPr>
              <w:rFonts w:eastAsia="Times New Roman"/>
              <w:sz w:val="18"/>
              <w:szCs w:val="18"/>
              <w:lang w:eastAsia="pl-PL"/>
            </w:rPr>
          </w:pPr>
        </w:p>
      </w:tc>
    </w:tr>
  </w:tbl>
  <w:p w14:paraId="6F36877E" w14:textId="77777777" w:rsidR="00980B24" w:rsidRDefault="007C344E">
    <w:pPr>
      <w:pStyle w:val="Nagwek"/>
      <w:rPr>
        <w:sz w:val="16"/>
        <w:szCs w:val="16"/>
      </w:rPr>
    </w:pPr>
    <w:r>
      <w:rPr>
        <w:noProof/>
        <w:lang w:eastAsia="pl-PL"/>
      </w:rPr>
      <w:drawing>
        <wp:anchor distT="0" distB="0" distL="114300" distR="114300" simplePos="0" relativeHeight="251662336" behindDoc="1" locked="0" layoutInCell="1" allowOverlap="1" wp14:anchorId="46E984C7" wp14:editId="0797AA07">
          <wp:simplePos x="0" y="0"/>
          <wp:positionH relativeFrom="column">
            <wp:posOffset>49530</wp:posOffset>
          </wp:positionH>
          <wp:positionV relativeFrom="paragraph">
            <wp:posOffset>-219710</wp:posOffset>
          </wp:positionV>
          <wp:extent cx="821690" cy="821690"/>
          <wp:effectExtent l="0" t="0" r="0" b="0"/>
          <wp:wrapNone/>
          <wp:docPr id="9" name="Obraz 9"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3CD7" w14:textId="77777777" w:rsidR="00980B24" w:rsidRDefault="00B4718A">
    <w:pPr>
      <w:pStyle w:val="Nagwek"/>
    </w:pPr>
    <w:r>
      <w:rPr>
        <w:noProof/>
        <w:lang w:eastAsia="pl-PL"/>
      </w:rPr>
      <w:drawing>
        <wp:anchor distT="0" distB="0" distL="114300" distR="114300" simplePos="0" relativeHeight="251660288" behindDoc="1" locked="0" layoutInCell="1" allowOverlap="1" wp14:anchorId="137195FC" wp14:editId="079397BA">
          <wp:simplePos x="0" y="0"/>
          <wp:positionH relativeFrom="column">
            <wp:posOffset>-102870</wp:posOffset>
          </wp:positionH>
          <wp:positionV relativeFrom="paragraph">
            <wp:posOffset>-88265</wp:posOffset>
          </wp:positionV>
          <wp:extent cx="821690" cy="821690"/>
          <wp:effectExtent l="0" t="0" r="0" b="0"/>
          <wp:wrapNone/>
          <wp:docPr id="6" name="Obraz 6" descr="C:\Users\kszpot\Desktop\ZWIK_logo podstaw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kszpot\Desktop\ZWIK_logo podstaw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4A01"/>
    <w:multiLevelType w:val="hybridMultilevel"/>
    <w:tmpl w:val="5680C456"/>
    <w:lvl w:ilvl="0" w:tplc="2F54F10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1E8161A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9C4A88"/>
    <w:multiLevelType w:val="hybridMultilevel"/>
    <w:tmpl w:val="17E646E0"/>
    <w:lvl w:ilvl="0" w:tplc="729C33F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2FAD4F67"/>
    <w:multiLevelType w:val="hybridMultilevel"/>
    <w:tmpl w:val="E81CF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F91AE3"/>
    <w:multiLevelType w:val="hybridMultilevel"/>
    <w:tmpl w:val="2DC40C4C"/>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85D40"/>
    <w:multiLevelType w:val="hybridMultilevel"/>
    <w:tmpl w:val="90BE3626"/>
    <w:lvl w:ilvl="0" w:tplc="2132BF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55AE4ED4"/>
    <w:multiLevelType w:val="hybridMultilevel"/>
    <w:tmpl w:val="C61CD9FC"/>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71923F89"/>
    <w:multiLevelType w:val="multilevel"/>
    <w:tmpl w:val="4D3097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F037174"/>
    <w:multiLevelType w:val="multilevel"/>
    <w:tmpl w:val="9B4EABA8"/>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7"/>
  </w:num>
  <w:num w:numId="3">
    <w:abstractNumId w:val="6"/>
  </w:num>
  <w:num w:numId="4">
    <w:abstractNumId w:val="3"/>
  </w:num>
  <w:num w:numId="5">
    <w:abstractNumId w:val="1"/>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B24"/>
    <w:rsid w:val="00072ACE"/>
    <w:rsid w:val="000C10A0"/>
    <w:rsid w:val="00135B95"/>
    <w:rsid w:val="001608A1"/>
    <w:rsid w:val="00180A1E"/>
    <w:rsid w:val="00184048"/>
    <w:rsid w:val="00191AE5"/>
    <w:rsid w:val="001B08C5"/>
    <w:rsid w:val="001B14A4"/>
    <w:rsid w:val="001B3635"/>
    <w:rsid w:val="001D251A"/>
    <w:rsid w:val="001E4B08"/>
    <w:rsid w:val="00211D95"/>
    <w:rsid w:val="00233686"/>
    <w:rsid w:val="00244399"/>
    <w:rsid w:val="0024618A"/>
    <w:rsid w:val="00252630"/>
    <w:rsid w:val="0025381C"/>
    <w:rsid w:val="00253FBC"/>
    <w:rsid w:val="00275BE6"/>
    <w:rsid w:val="00282C6D"/>
    <w:rsid w:val="0029666F"/>
    <w:rsid w:val="002B5E21"/>
    <w:rsid w:val="002B7A1B"/>
    <w:rsid w:val="00312766"/>
    <w:rsid w:val="00352165"/>
    <w:rsid w:val="003707A4"/>
    <w:rsid w:val="003C0D67"/>
    <w:rsid w:val="003C2DFB"/>
    <w:rsid w:val="003D7E02"/>
    <w:rsid w:val="003E5290"/>
    <w:rsid w:val="003E5A54"/>
    <w:rsid w:val="00413ED1"/>
    <w:rsid w:val="00472CAE"/>
    <w:rsid w:val="004813CC"/>
    <w:rsid w:val="00487C25"/>
    <w:rsid w:val="0049761C"/>
    <w:rsid w:val="004A12EC"/>
    <w:rsid w:val="004A3877"/>
    <w:rsid w:val="004B29AA"/>
    <w:rsid w:val="004B5027"/>
    <w:rsid w:val="004C0729"/>
    <w:rsid w:val="004D1D0E"/>
    <w:rsid w:val="005568A1"/>
    <w:rsid w:val="005667FD"/>
    <w:rsid w:val="0058103D"/>
    <w:rsid w:val="005868C1"/>
    <w:rsid w:val="005B6902"/>
    <w:rsid w:val="005D3D49"/>
    <w:rsid w:val="005D7591"/>
    <w:rsid w:val="00634989"/>
    <w:rsid w:val="006447DF"/>
    <w:rsid w:val="00653426"/>
    <w:rsid w:val="006B1DBE"/>
    <w:rsid w:val="006D29EA"/>
    <w:rsid w:val="006E0100"/>
    <w:rsid w:val="006F3235"/>
    <w:rsid w:val="00710C56"/>
    <w:rsid w:val="007328EC"/>
    <w:rsid w:val="00751326"/>
    <w:rsid w:val="00787C36"/>
    <w:rsid w:val="007C344E"/>
    <w:rsid w:val="007D1E4D"/>
    <w:rsid w:val="008130F1"/>
    <w:rsid w:val="00830365"/>
    <w:rsid w:val="00862BEE"/>
    <w:rsid w:val="00894557"/>
    <w:rsid w:val="008F5F77"/>
    <w:rsid w:val="00916E85"/>
    <w:rsid w:val="00933755"/>
    <w:rsid w:val="009350EA"/>
    <w:rsid w:val="00971344"/>
    <w:rsid w:val="00980B24"/>
    <w:rsid w:val="009A5318"/>
    <w:rsid w:val="009F3C81"/>
    <w:rsid w:val="00A14E84"/>
    <w:rsid w:val="00A30578"/>
    <w:rsid w:val="00A4606C"/>
    <w:rsid w:val="00A766FB"/>
    <w:rsid w:val="00A861DF"/>
    <w:rsid w:val="00B236F0"/>
    <w:rsid w:val="00B2671A"/>
    <w:rsid w:val="00B4718A"/>
    <w:rsid w:val="00B610C6"/>
    <w:rsid w:val="00B718B7"/>
    <w:rsid w:val="00BA4353"/>
    <w:rsid w:val="00BC4E60"/>
    <w:rsid w:val="00BC6CAD"/>
    <w:rsid w:val="00BE50C6"/>
    <w:rsid w:val="00C10B3C"/>
    <w:rsid w:val="00C30CE5"/>
    <w:rsid w:val="00C3200A"/>
    <w:rsid w:val="00C35C96"/>
    <w:rsid w:val="00C41486"/>
    <w:rsid w:val="00C6793B"/>
    <w:rsid w:val="00C75B25"/>
    <w:rsid w:val="00C7623D"/>
    <w:rsid w:val="00C91890"/>
    <w:rsid w:val="00C93069"/>
    <w:rsid w:val="00D042E7"/>
    <w:rsid w:val="00D24901"/>
    <w:rsid w:val="00D24F97"/>
    <w:rsid w:val="00D71703"/>
    <w:rsid w:val="00DC6759"/>
    <w:rsid w:val="00E13068"/>
    <w:rsid w:val="00E95D8C"/>
    <w:rsid w:val="00EC454C"/>
    <w:rsid w:val="00EE544A"/>
    <w:rsid w:val="00EE5770"/>
    <w:rsid w:val="00F27978"/>
    <w:rsid w:val="00F46DC0"/>
    <w:rsid w:val="00F51DB1"/>
    <w:rsid w:val="00F57F40"/>
    <w:rsid w:val="00FF2D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A781F"/>
  <w15:docId w15:val="{81BB0E24-BC5C-4DAF-8AD8-82AF35A3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452"/>
    <w:pPr>
      <w:widowControl w:val="0"/>
      <w:suppressAutoHyphens/>
    </w:pPr>
    <w:rPr>
      <w:rFonts w:ascii="Times New Roman" w:eastAsia="Arial Unicode MS" w:hAnsi="Times New Roman" w:cs="Times New Roman"/>
      <w:kern w:val="2"/>
      <w:sz w:val="24"/>
      <w:szCs w:val="24"/>
      <w:lang w:eastAsia="ar-SA"/>
    </w:rPr>
  </w:style>
  <w:style w:type="paragraph" w:styleId="Nagwek1">
    <w:name w:val="heading 1"/>
    <w:basedOn w:val="Normalny"/>
    <w:next w:val="Normalny"/>
    <w:link w:val="Nagwek1Znak"/>
    <w:qFormat/>
    <w:rsid w:val="0058103D"/>
    <w:pPr>
      <w:keepNext/>
      <w:widowControl/>
      <w:tabs>
        <w:tab w:val="left" w:pos="1440"/>
      </w:tabs>
      <w:suppressAutoHyphens w:val="0"/>
      <w:jc w:val="both"/>
      <w:outlineLvl w:val="0"/>
    </w:pPr>
    <w:rPr>
      <w:rFonts w:eastAsia="Times New Roman"/>
      <w:b/>
      <w:bCs/>
      <w:kern w:val="0"/>
      <w:lang w:val="sq-A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IKtytupisma">
    <w:name w:val="ZWIK tytuł pisma"/>
    <w:basedOn w:val="Domylnaczcionkaakapitu"/>
    <w:uiPriority w:val="1"/>
    <w:qFormat/>
    <w:rsid w:val="00557452"/>
    <w:rPr>
      <w:rFonts w:ascii="Times New Roman" w:hAnsi="Times New Roman"/>
      <w:b/>
      <w:caps/>
      <w:strike w:val="0"/>
      <w:dstrike w:val="0"/>
      <w:vanish w:val="0"/>
      <w:color w:val="auto"/>
      <w:position w:val="0"/>
      <w:sz w:val="22"/>
      <w:vertAlign w:val="baseline"/>
    </w:rPr>
  </w:style>
  <w:style w:type="character" w:customStyle="1" w:styleId="NagwekZnak">
    <w:name w:val="Nagłówek Znak"/>
    <w:basedOn w:val="Domylnaczcionkaakapitu"/>
    <w:link w:val="Nagwek"/>
    <w:uiPriority w:val="99"/>
    <w:qFormat/>
    <w:rsid w:val="00557452"/>
    <w:rPr>
      <w:rFonts w:ascii="Times New Roman" w:eastAsia="Arial Unicode MS" w:hAnsi="Times New Roman" w:cs="Times New Roman"/>
      <w:kern w:val="2"/>
      <w:sz w:val="24"/>
      <w:szCs w:val="24"/>
      <w:lang w:eastAsia="ar-SA"/>
    </w:rPr>
  </w:style>
  <w:style w:type="character" w:customStyle="1" w:styleId="StopkaZnak">
    <w:name w:val="Stopka Znak"/>
    <w:basedOn w:val="Domylnaczcionkaakapitu"/>
    <w:link w:val="Stopka"/>
    <w:uiPriority w:val="99"/>
    <w:qFormat/>
    <w:rsid w:val="00557452"/>
    <w:rPr>
      <w:rFonts w:ascii="Times New Roman" w:eastAsia="Arial Unicode MS" w:hAnsi="Times New Roman" w:cs="Times New Roman"/>
      <w:kern w:val="2"/>
      <w:sz w:val="24"/>
      <w:szCs w:val="24"/>
      <w:lang w:eastAsia="ar-SA"/>
    </w:rPr>
  </w:style>
  <w:style w:type="character" w:customStyle="1" w:styleId="ZWIKTrepisma">
    <w:name w:val="ZWIK Treść pisma"/>
    <w:basedOn w:val="Domylnaczcionkaakapitu"/>
    <w:uiPriority w:val="1"/>
    <w:qFormat/>
    <w:rsid w:val="00557452"/>
    <w:rPr>
      <w:rFonts w:ascii="Times New Roman" w:hAnsi="Times New Roman"/>
      <w:sz w:val="22"/>
    </w:rPr>
  </w:style>
  <w:style w:type="character" w:customStyle="1" w:styleId="TekstdymkaZnak">
    <w:name w:val="Tekst dymka Znak"/>
    <w:basedOn w:val="Domylnaczcionkaakapitu"/>
    <w:link w:val="Tekstdymka"/>
    <w:uiPriority w:val="99"/>
    <w:semiHidden/>
    <w:qFormat/>
    <w:rsid w:val="0039318E"/>
    <w:rPr>
      <w:rFonts w:ascii="Segoe UI" w:eastAsia="Arial Unicode MS" w:hAnsi="Segoe UI" w:cs="Segoe UI"/>
      <w:kern w:val="2"/>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006D91"/>
    <w:rPr>
      <w:rFonts w:ascii="Times New Roman" w:eastAsia="Arial Unicode MS" w:hAnsi="Times New Roman" w:cs="Times New Roman"/>
      <w:kern w:val="2"/>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06D9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Nagwek">
    <w:name w:val="header"/>
    <w:basedOn w:val="Normalny"/>
    <w:next w:val="Tekstpodstawowy"/>
    <w:link w:val="NagwekZnak"/>
    <w:uiPriority w:val="99"/>
    <w:unhideWhenUsed/>
    <w:rsid w:val="0055745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557452"/>
    <w:pPr>
      <w:tabs>
        <w:tab w:val="center" w:pos="4536"/>
        <w:tab w:val="right" w:pos="9072"/>
      </w:tabs>
    </w:pPr>
  </w:style>
  <w:style w:type="paragraph" w:styleId="Tekstdymka">
    <w:name w:val="Balloon Text"/>
    <w:basedOn w:val="Normalny"/>
    <w:link w:val="TekstdymkaZnak"/>
    <w:uiPriority w:val="99"/>
    <w:semiHidden/>
    <w:unhideWhenUsed/>
    <w:qFormat/>
    <w:rsid w:val="0039318E"/>
    <w:rPr>
      <w:rFonts w:ascii="Segoe UI" w:hAnsi="Segoe UI" w:cs="Segoe UI"/>
      <w:sz w:val="18"/>
      <w:szCs w:val="18"/>
    </w:rPr>
  </w:style>
  <w:style w:type="paragraph" w:styleId="Akapitzlist">
    <w:name w:val="List Paragraph"/>
    <w:basedOn w:val="Normalny"/>
    <w:uiPriority w:val="34"/>
    <w:qFormat/>
    <w:rsid w:val="00A8746B"/>
    <w:pPr>
      <w:ind w:left="720"/>
      <w:contextualSpacing/>
    </w:pPr>
  </w:style>
  <w:style w:type="paragraph" w:styleId="Tekstprzypisukocowego">
    <w:name w:val="endnote text"/>
    <w:basedOn w:val="Normalny"/>
    <w:link w:val="TekstprzypisukocowegoZnak"/>
    <w:uiPriority w:val="99"/>
    <w:semiHidden/>
    <w:unhideWhenUsed/>
    <w:rsid w:val="00006D91"/>
    <w:rPr>
      <w:sz w:val="20"/>
      <w:szCs w:val="20"/>
    </w:rPr>
  </w:style>
  <w:style w:type="paragraph" w:styleId="Bezodstpw">
    <w:name w:val="No Spacing"/>
    <w:uiPriority w:val="1"/>
    <w:qFormat/>
    <w:rsid w:val="00692610"/>
    <w:rPr>
      <w:rFonts w:cs="Times New Roman"/>
      <w:sz w:val="24"/>
    </w:rPr>
  </w:style>
  <w:style w:type="paragraph" w:customStyle="1" w:styleId="Default">
    <w:name w:val="Default"/>
    <w:qFormat/>
    <w:pPr>
      <w:spacing w:after="160" w:line="259" w:lineRule="auto"/>
    </w:pPr>
    <w:rPr>
      <w:rFonts w:ascii="Liberation Sans" w:eastAsia="Calibri" w:hAnsi="Liberation Sans"/>
      <w:color w:val="000000"/>
      <w:sz w:val="24"/>
    </w:rPr>
  </w:style>
  <w:style w:type="table" w:styleId="Tabela-Siatka">
    <w:name w:val="Table Grid"/>
    <w:basedOn w:val="Standardowy"/>
    <w:uiPriority w:val="59"/>
    <w:rsid w:val="0055745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103D"/>
    <w:rPr>
      <w:rFonts w:ascii="Times New Roman" w:eastAsia="Times New Roman" w:hAnsi="Times New Roman" w:cs="Times New Roman"/>
      <w:b/>
      <w:bCs/>
      <w:sz w:val="24"/>
      <w:szCs w:val="24"/>
      <w:lang w:val="sq-AL" w:eastAsia="pl-PL"/>
    </w:rPr>
  </w:style>
  <w:style w:type="paragraph" w:styleId="Tytu">
    <w:name w:val="Title"/>
    <w:basedOn w:val="Normalny"/>
    <w:link w:val="TytuZnak"/>
    <w:qFormat/>
    <w:rsid w:val="0058103D"/>
    <w:pPr>
      <w:widowControl/>
      <w:suppressAutoHyphens w:val="0"/>
      <w:jc w:val="center"/>
    </w:pPr>
    <w:rPr>
      <w:rFonts w:eastAsia="Times New Roman"/>
      <w:b/>
      <w:bCs/>
      <w:kern w:val="0"/>
      <w:lang w:eastAsia="pl-PL"/>
    </w:rPr>
  </w:style>
  <w:style w:type="character" w:customStyle="1" w:styleId="TytuZnak">
    <w:name w:val="Tytuł Znak"/>
    <w:basedOn w:val="Domylnaczcionkaakapitu"/>
    <w:link w:val="Tytu"/>
    <w:rsid w:val="0058103D"/>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862B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1365">
      <w:bodyDiv w:val="1"/>
      <w:marLeft w:val="0"/>
      <w:marRight w:val="0"/>
      <w:marTop w:val="0"/>
      <w:marBottom w:val="0"/>
      <w:divBdr>
        <w:top w:val="none" w:sz="0" w:space="0" w:color="auto"/>
        <w:left w:val="none" w:sz="0" w:space="0" w:color="auto"/>
        <w:bottom w:val="none" w:sz="0" w:space="0" w:color="auto"/>
        <w:right w:val="none" w:sz="0" w:space="0" w:color="auto"/>
      </w:divBdr>
    </w:div>
    <w:div w:id="329990429">
      <w:bodyDiv w:val="1"/>
      <w:marLeft w:val="0"/>
      <w:marRight w:val="0"/>
      <w:marTop w:val="0"/>
      <w:marBottom w:val="0"/>
      <w:divBdr>
        <w:top w:val="none" w:sz="0" w:space="0" w:color="auto"/>
        <w:left w:val="none" w:sz="0" w:space="0" w:color="auto"/>
        <w:bottom w:val="none" w:sz="0" w:space="0" w:color="auto"/>
        <w:right w:val="none" w:sz="0" w:space="0" w:color="auto"/>
      </w:divBdr>
    </w:div>
    <w:div w:id="546842654">
      <w:bodyDiv w:val="1"/>
      <w:marLeft w:val="0"/>
      <w:marRight w:val="0"/>
      <w:marTop w:val="0"/>
      <w:marBottom w:val="0"/>
      <w:divBdr>
        <w:top w:val="none" w:sz="0" w:space="0" w:color="auto"/>
        <w:left w:val="none" w:sz="0" w:space="0" w:color="auto"/>
        <w:bottom w:val="none" w:sz="0" w:space="0" w:color="auto"/>
        <w:right w:val="none" w:sz="0" w:space="0" w:color="auto"/>
      </w:divBdr>
    </w:div>
    <w:div w:id="1353922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lep.pkn.pl/?a=show&amp;m=product&amp;pid=469105&amp;pag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889A-E45B-4B34-A182-99E18EA6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1111</Words>
  <Characters>6670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Polska-Grodzisk Mazowiecki: Roboty budowlane w zakresie oczyszczalni ścieków</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Polska-Grodzisk Mazowiecki: Roboty budowlane w zakresie oczyszczalni ścieków</dc:title>
  <dc:subject>Polska-Grodzisk Mazowiecki: Roboty budowlane w zakresie oczyszczalni ścieków</dc:subject>
  <dc:creator>Publications Office</dc:creator>
  <cp:lastModifiedBy>Beata Trzcińska</cp:lastModifiedBy>
  <cp:revision>14</cp:revision>
  <cp:lastPrinted>2022-03-22T09:30:00Z</cp:lastPrinted>
  <dcterms:created xsi:type="dcterms:W3CDTF">2022-01-17T06:58:00Z</dcterms:created>
  <dcterms:modified xsi:type="dcterms:W3CDTF">2022-03-22T09:30:00Z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