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E2BD50E" w:rsidR="005022EE" w:rsidRDefault="005022EE" w:rsidP="00DC7105">
      <w:pPr>
        <w:spacing w:before="120" w:line="240" w:lineRule="auto"/>
        <w:jc w:val="center"/>
        <w:rPr>
          <w:rFonts w:ascii="Tahoma" w:hAnsi="Tahoma" w:cs="Tahoma"/>
          <w:b/>
          <w:sz w:val="20"/>
          <w:szCs w:val="20"/>
        </w:rPr>
      </w:pPr>
    </w:p>
    <w:p w14:paraId="42992D30" w14:textId="77777777" w:rsidR="004F6301" w:rsidRPr="00DC7105" w:rsidRDefault="004F6301"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3C251DAB" w14:textId="559EA8DD" w:rsidR="00007A2E" w:rsidRPr="002D2D40" w:rsidRDefault="00007A2E" w:rsidP="00007A2E">
      <w:pPr>
        <w:tabs>
          <w:tab w:val="center" w:pos="4536"/>
          <w:tab w:val="right" w:pos="9072"/>
        </w:tabs>
        <w:jc w:val="center"/>
        <w:rPr>
          <w:rFonts w:ascii="Tahoma" w:hAnsi="Tahoma" w:cs="Tahoma"/>
          <w:b/>
          <w:sz w:val="18"/>
          <w:szCs w:val="18"/>
        </w:rPr>
      </w:pPr>
    </w:p>
    <w:p w14:paraId="11D59E50" w14:textId="42C11242" w:rsidR="00304AAD" w:rsidRPr="00007A2E" w:rsidRDefault="00007A2E" w:rsidP="00007A2E">
      <w:pPr>
        <w:spacing w:before="120" w:line="240" w:lineRule="auto"/>
        <w:jc w:val="center"/>
        <w:rPr>
          <w:rFonts w:ascii="Tahoma" w:hAnsi="Tahoma" w:cs="Tahoma"/>
          <w:b/>
          <w:color w:val="000000" w:themeColor="text1"/>
          <w:sz w:val="28"/>
          <w:szCs w:val="28"/>
        </w:rPr>
      </w:pPr>
      <w:r w:rsidRPr="00007A2E">
        <w:rPr>
          <w:rFonts w:ascii="Tahoma" w:hAnsi="Tahoma" w:cs="Tahoma"/>
          <w:b/>
          <w:bCs/>
          <w:sz w:val="28"/>
          <w:szCs w:val="28"/>
        </w:rPr>
        <w:t>„Prace wykończeniowe szatni na boisku sportowym w Osieku”</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0EAC373D"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bookmarkStart w:id="0" w:name="_Hlk75870993"/>
      <w:r w:rsidR="002C3499">
        <w:rPr>
          <w:rFonts w:ascii="Tahoma" w:hAnsi="Tahoma" w:cs="Tahoma"/>
          <w:b/>
          <w:color w:val="000000" w:themeColor="text1"/>
          <w:lang w:val="pl-PL"/>
        </w:rPr>
        <w:t>RIiRG.</w:t>
      </w:r>
      <w:r w:rsidR="00007A2E">
        <w:rPr>
          <w:rFonts w:ascii="Tahoma" w:hAnsi="Tahoma" w:cs="Tahoma"/>
          <w:b/>
          <w:color w:val="000000" w:themeColor="text1"/>
          <w:lang w:val="pl-PL"/>
        </w:rPr>
        <w:t>SZ.1</w:t>
      </w:r>
      <w:r w:rsidR="002C3499">
        <w:rPr>
          <w:rFonts w:ascii="Tahoma" w:hAnsi="Tahoma" w:cs="Tahoma"/>
          <w:b/>
          <w:color w:val="000000" w:themeColor="text1"/>
          <w:lang w:val="pl-PL"/>
        </w:rPr>
        <w:t>.2023</w:t>
      </w:r>
    </w:p>
    <w:bookmarkEnd w:id="0"/>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710E9B64" w14:textId="2864063E" w:rsidR="00FD37A9" w:rsidRDefault="00A2567F" w:rsidP="009812D7">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2050531D" w14:textId="77777777" w:rsidR="009812D7" w:rsidRPr="009812D7" w:rsidRDefault="009812D7" w:rsidP="009812D7">
      <w:pPr>
        <w:jc w:val="center"/>
        <w:rPr>
          <w:rFonts w:asciiTheme="majorHAnsi" w:hAnsiTheme="majorHAnsi" w:cstheme="majorHAnsi"/>
          <w:bCs/>
          <w:i/>
          <w:iCs/>
          <w:color w:val="000000" w:themeColor="text1"/>
          <w:sz w:val="16"/>
          <w:szCs w:val="16"/>
        </w:rPr>
      </w:pPr>
    </w:p>
    <w:p w14:paraId="672DB42F" w14:textId="6893FADD"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w:t>
      </w:r>
      <w:r w:rsidR="00424A2A">
        <w:rPr>
          <w:rFonts w:ascii="Tahoma" w:hAnsi="Tahoma" w:cs="Tahoma"/>
          <w:b/>
          <w:color w:val="000000" w:themeColor="text1"/>
        </w:rPr>
        <w:t>04-24</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7"/>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03873A45" w:rsidR="00765394" w:rsidRDefault="00765394">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0B2003">
        <w:rPr>
          <w:rFonts w:ascii="Tahoma" w:hAnsi="Tahoma" w:cs="Tahoma"/>
          <w:b/>
          <w:color w:val="000000" w:themeColor="text1"/>
        </w:rPr>
        <w:t>RIiRG.</w:t>
      </w:r>
      <w:r w:rsidR="006A576C">
        <w:rPr>
          <w:rFonts w:ascii="Tahoma" w:hAnsi="Tahoma" w:cs="Tahoma"/>
          <w:b/>
          <w:color w:val="000000" w:themeColor="text1"/>
        </w:rPr>
        <w:t>SZ</w:t>
      </w:r>
      <w:r w:rsidR="000B2003">
        <w:rPr>
          <w:rFonts w:ascii="Tahoma" w:hAnsi="Tahoma" w:cs="Tahoma"/>
          <w:b/>
          <w:color w:val="000000" w:themeColor="text1"/>
        </w:rPr>
        <w:t>.</w:t>
      </w:r>
      <w:r w:rsidR="006A576C">
        <w:rPr>
          <w:rFonts w:ascii="Tahoma" w:hAnsi="Tahoma" w:cs="Tahoma"/>
          <w:b/>
          <w:color w:val="000000" w:themeColor="text1"/>
        </w:rPr>
        <w:t>1</w:t>
      </w:r>
      <w:r w:rsidR="000B2003">
        <w:rPr>
          <w:rFonts w:ascii="Tahoma" w:hAnsi="Tahoma" w:cs="Tahoma"/>
          <w:b/>
          <w:color w:val="000000" w:themeColor="text1"/>
        </w:rPr>
        <w:t>.2023</w:t>
      </w:r>
    </w:p>
    <w:p w14:paraId="139D658E" w14:textId="22907B62" w:rsidR="00765394" w:rsidRPr="005234BE" w:rsidRDefault="00765394" w:rsidP="005234BE">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5234BE">
        <w:rPr>
          <w:rFonts w:ascii="Tahoma" w:eastAsia="MS Mincho" w:hAnsi="Tahoma" w:cs="Tahoma"/>
          <w:color w:val="000000" w:themeColor="text1"/>
          <w:sz w:val="22"/>
          <w:szCs w:val="22"/>
        </w:rPr>
        <w:t>):</w:t>
      </w:r>
      <w:r w:rsidR="006223C1" w:rsidRPr="005234BE">
        <w:rPr>
          <w:rFonts w:ascii="Tahoma" w:hAnsi="Tahoma" w:cs="Tahoma"/>
          <w:sz w:val="22"/>
          <w:szCs w:val="22"/>
        </w:rPr>
        <w:t xml:space="preserve"> </w:t>
      </w:r>
      <w:r w:rsidR="005234BE" w:rsidRPr="005234BE">
        <w:rPr>
          <w:rFonts w:ascii="Tahoma" w:hAnsi="Tahoma" w:cs="Tahoma"/>
          <w:sz w:val="22"/>
          <w:szCs w:val="22"/>
        </w:rPr>
        <w:t>nr 2023/BZP 00190511/01</w:t>
      </w:r>
    </w:p>
    <w:p w14:paraId="2D13F119" w14:textId="2F16FEDB" w:rsidR="00A53A4B" w:rsidRPr="005234BE" w:rsidRDefault="00765394" w:rsidP="00402F22">
      <w:pPr>
        <w:pStyle w:val="Default"/>
        <w:numPr>
          <w:ilvl w:val="0"/>
          <w:numId w:val="28"/>
        </w:numPr>
        <w:spacing w:before="120"/>
        <w:jc w:val="both"/>
        <w:rPr>
          <w:rFonts w:ascii="Tahoma" w:hAnsi="Tahoma" w:cs="Tahoma"/>
          <w:b/>
          <w:bCs/>
          <w:color w:val="000000" w:themeColor="text1"/>
          <w:sz w:val="22"/>
          <w:szCs w:val="22"/>
        </w:rPr>
      </w:pPr>
      <w:r w:rsidRPr="005234BE">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5234BE" w:rsidRPr="005234BE">
          <w:rPr>
            <w:rFonts w:ascii="Arial" w:hAnsi="Arial" w:cs="Arial"/>
            <w:color w:val="0000FF"/>
            <w:sz w:val="22"/>
            <w:szCs w:val="22"/>
            <w:u w:val="single"/>
            <w:lang w:val="pl"/>
          </w:rPr>
          <w:t xml:space="preserve">https://platformazakupowa.pl/transakcja/758598 </w:t>
        </w:r>
      </w:hyperlink>
    </w:p>
    <w:p w14:paraId="4C4EEA28" w14:textId="77777777" w:rsidR="005234BE" w:rsidRPr="005234BE" w:rsidRDefault="005234BE" w:rsidP="005234BE">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17DC5100" w:rsidR="000B2003" w:rsidRPr="006A576C" w:rsidRDefault="006A576C" w:rsidP="006A576C">
      <w:pPr>
        <w:pStyle w:val="Akapitzlist"/>
        <w:numPr>
          <w:ilvl w:val="0"/>
          <w:numId w:val="10"/>
        </w:numPr>
        <w:jc w:val="both"/>
        <w:rPr>
          <w:rFonts w:ascii="Tahoma" w:hAnsi="Tahoma" w:cs="Tahoma"/>
          <w:b/>
          <w:bCs/>
        </w:rPr>
      </w:pPr>
      <w:r w:rsidRPr="008409F9">
        <w:rPr>
          <w:rFonts w:ascii="Tahoma" w:hAnsi="Tahoma" w:cs="Tahoma"/>
          <w:b/>
          <w:bCs/>
        </w:rPr>
        <w:t>Zamawiający informuje, iż zadanie wykonywane jest w ramach dofinansowania na operacje w ramach poddziałania 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7F92ACE2" w14:textId="055BDF50" w:rsidR="000653E5" w:rsidRPr="00A6078B" w:rsidRDefault="009F4B95" w:rsidP="000A61DA">
      <w:pPr>
        <w:pStyle w:val="Akapitzlist"/>
        <w:numPr>
          <w:ilvl w:val="0"/>
          <w:numId w:val="1"/>
        </w:numPr>
        <w:spacing w:before="120" w:after="120" w:line="240" w:lineRule="auto"/>
        <w:jc w:val="both"/>
        <w:rPr>
          <w:rFonts w:ascii="Tahoma" w:hAnsi="Tahoma" w:cs="Tahoma"/>
          <w:iCs/>
          <w:color w:val="FF0000"/>
        </w:rPr>
      </w:pPr>
      <w:r w:rsidRPr="000E2814">
        <w:rPr>
          <w:rFonts w:ascii="Tahoma" w:hAnsi="Tahoma" w:cs="Tahoma"/>
          <w:color w:val="000000" w:themeColor="text1"/>
        </w:rPr>
        <w:t>Przedmiotem niniejszego zamówienia jest</w:t>
      </w:r>
      <w:r w:rsidR="00EA4FC8" w:rsidRPr="000E2814">
        <w:rPr>
          <w:rFonts w:ascii="Tahoma" w:hAnsi="Tahoma" w:cs="Tahoma"/>
          <w:color w:val="000000" w:themeColor="text1"/>
        </w:rPr>
        <w:t xml:space="preserve"> </w:t>
      </w:r>
      <w:r w:rsidR="00154975" w:rsidRPr="000E2814">
        <w:rPr>
          <w:rFonts w:ascii="Tahoma" w:hAnsi="Tahoma" w:cs="Tahoma"/>
          <w:color w:val="000000" w:themeColor="text1"/>
        </w:rPr>
        <w:t>realizacja inwestycji</w:t>
      </w:r>
      <w:r w:rsidR="00EA4FC8" w:rsidRPr="000E2814">
        <w:rPr>
          <w:rFonts w:ascii="Tahoma" w:hAnsi="Tahoma" w:cs="Tahoma"/>
          <w:color w:val="000000" w:themeColor="text1"/>
        </w:rPr>
        <w:t xml:space="preserve"> pn. </w:t>
      </w:r>
      <w:r w:rsidR="00B05664" w:rsidRPr="000E2814">
        <w:rPr>
          <w:rFonts w:ascii="Tahoma" w:hAnsi="Tahoma" w:cs="Tahoma"/>
          <w:b/>
          <w:bCs/>
          <w:color w:val="000000" w:themeColor="text1"/>
        </w:rPr>
        <w:t xml:space="preserve">Prace wykończeniowe szatni na boisku sportowym w Osieku. </w:t>
      </w:r>
      <w:r w:rsidR="00B05664" w:rsidRPr="000E2814">
        <w:rPr>
          <w:rFonts w:ascii="Tahoma" w:hAnsi="Tahoma" w:cs="Tahoma"/>
          <w:color w:val="000000" w:themeColor="text1"/>
        </w:rPr>
        <w:t>Prace wykończeniowe obejmują m.in.</w:t>
      </w:r>
      <w:r w:rsidR="006D1A2B" w:rsidRPr="000E2814">
        <w:rPr>
          <w:rFonts w:ascii="Tahoma" w:hAnsi="Tahoma" w:cs="Tahoma"/>
          <w:color w:val="000000" w:themeColor="text1"/>
        </w:rPr>
        <w:t xml:space="preserve"> wykonanie stolarki okiennej i drzwiowej zewnętrznej oraz prac wykończeniowych w szatni polegających na ociepleniu stropu, wykonaniu stolarki drzwiowej wewnętrznej, wykonaniu tynków i okładzin wewnętrznych, wykonaniu izolacji </w:t>
      </w:r>
      <w:proofErr w:type="spellStart"/>
      <w:r w:rsidR="006D1A2B" w:rsidRPr="000E2814">
        <w:rPr>
          <w:rFonts w:ascii="Tahoma" w:hAnsi="Tahoma" w:cs="Tahoma"/>
          <w:color w:val="000000" w:themeColor="text1"/>
        </w:rPr>
        <w:t>podposadzkowych</w:t>
      </w:r>
      <w:proofErr w:type="spellEnd"/>
      <w:r w:rsidR="006D1A2B" w:rsidRPr="000E2814">
        <w:rPr>
          <w:rFonts w:ascii="Tahoma" w:hAnsi="Tahoma" w:cs="Tahoma"/>
          <w:color w:val="000000" w:themeColor="text1"/>
        </w:rPr>
        <w:t xml:space="preserve">, wykonaniu podłogi i posadzki, dwukrotnym malowaniu ścian i sufitów, </w:t>
      </w:r>
      <w:r w:rsidR="00932DE7" w:rsidRPr="000E2814">
        <w:rPr>
          <w:rFonts w:ascii="Tahoma" w:hAnsi="Tahoma" w:cs="Tahoma"/>
          <w:color w:val="000000" w:themeColor="text1"/>
        </w:rPr>
        <w:t xml:space="preserve">a także wykonanie ocieplenia elewacji z jej pomalowaniem i opaski wokół </w:t>
      </w:r>
      <w:r w:rsidR="00932DE7">
        <w:rPr>
          <w:rFonts w:ascii="Tahoma" w:hAnsi="Tahoma" w:cs="Tahoma"/>
        </w:rPr>
        <w:t xml:space="preserve">budynku szatni z kostki brukowej. </w:t>
      </w:r>
      <w:r w:rsidR="00A6078B" w:rsidRPr="00A95958">
        <w:rPr>
          <w:rFonts w:ascii="Tahoma" w:hAnsi="Tahoma" w:cs="Tahoma"/>
          <w:color w:val="000000" w:themeColor="text1"/>
        </w:rPr>
        <w:t>A także wykonanie instalacji wody, kanalizacji z przyłączami oraz instalacji elektrycznej</w:t>
      </w:r>
      <w:r w:rsidR="00B75152" w:rsidRPr="00A95958">
        <w:rPr>
          <w:rFonts w:ascii="Tahoma" w:hAnsi="Tahoma" w:cs="Tahoma"/>
          <w:color w:val="000000" w:themeColor="text1"/>
        </w:rPr>
        <w:t>, odgromowej</w:t>
      </w:r>
      <w:r w:rsidR="00A6078B" w:rsidRPr="00A95958">
        <w:rPr>
          <w:rFonts w:ascii="Tahoma" w:hAnsi="Tahoma" w:cs="Tahoma"/>
          <w:color w:val="000000" w:themeColor="text1"/>
        </w:rPr>
        <w:t xml:space="preserve"> i wentylacji. </w:t>
      </w:r>
    </w:p>
    <w:p w14:paraId="23C1536A" w14:textId="21FBBF97" w:rsidR="006A576C" w:rsidRPr="006A576C" w:rsidRDefault="006A576C" w:rsidP="000A61DA">
      <w:pPr>
        <w:pStyle w:val="Akapitzlist"/>
        <w:numPr>
          <w:ilvl w:val="0"/>
          <w:numId w:val="1"/>
        </w:numPr>
        <w:spacing w:before="120" w:after="120" w:line="240" w:lineRule="auto"/>
        <w:jc w:val="both"/>
        <w:rPr>
          <w:rFonts w:ascii="Tahoma" w:hAnsi="Tahoma" w:cs="Tahoma"/>
          <w:b/>
        </w:rPr>
      </w:pPr>
      <w:r>
        <w:rPr>
          <w:rFonts w:ascii="Tahoma" w:hAnsi="Tahoma" w:cs="Tahoma"/>
          <w:bCs/>
        </w:rPr>
        <w:t>Szczegółowy p</w:t>
      </w:r>
      <w:r w:rsidR="00C6398F" w:rsidRPr="00330C1B">
        <w:rPr>
          <w:rFonts w:ascii="Tahoma" w:hAnsi="Tahoma" w:cs="Tahoma"/>
        </w:rPr>
        <w:t xml:space="preserve">rzedmiot zamówienia </w:t>
      </w:r>
      <w:r w:rsidRPr="006A576C">
        <w:rPr>
          <w:rFonts w:ascii="Tahoma" w:hAnsi="Tahoma" w:cs="Tahoma"/>
        </w:rPr>
        <w:t>zawarty został w Projekcie Budowlanym, Specyfikacji Technicznej Wykonania i Odbioru Robót, Przedmiarze robót</w:t>
      </w:r>
      <w:r w:rsidRPr="00974EDB">
        <w:rPr>
          <w:rFonts w:ascii="Tahoma" w:hAnsi="Tahoma" w:cs="Tahoma"/>
          <w:color w:val="FF0000"/>
        </w:rPr>
        <w:t xml:space="preserve"> </w:t>
      </w:r>
      <w:r w:rsidRPr="006A576C">
        <w:rPr>
          <w:rFonts w:ascii="Tahoma" w:hAnsi="Tahoma" w:cs="Tahoma"/>
        </w:rPr>
        <w:t xml:space="preserve">stanowiącym </w:t>
      </w:r>
      <w:r w:rsidRPr="006A576C">
        <w:rPr>
          <w:rFonts w:ascii="Tahoma" w:hAnsi="Tahoma" w:cs="Tahoma"/>
          <w:b/>
          <w:bCs/>
        </w:rPr>
        <w:t xml:space="preserve">załącznik nr </w:t>
      </w:r>
      <w:r w:rsidR="00E12AC5">
        <w:rPr>
          <w:rFonts w:ascii="Tahoma" w:hAnsi="Tahoma" w:cs="Tahoma"/>
          <w:b/>
          <w:bCs/>
        </w:rPr>
        <w:t>7</w:t>
      </w:r>
      <w:r w:rsidRPr="006A576C">
        <w:rPr>
          <w:rFonts w:ascii="Tahoma" w:hAnsi="Tahoma" w:cs="Tahoma"/>
          <w:b/>
          <w:bCs/>
        </w:rPr>
        <w:t xml:space="preserve"> do SWZ</w:t>
      </w:r>
      <w:r w:rsidRPr="006A576C">
        <w:rPr>
          <w:rFonts w:ascii="Tahoma" w:hAnsi="Tahoma" w:cs="Tahoma"/>
        </w:rPr>
        <w:t>.</w:t>
      </w:r>
      <w:r w:rsidR="00974EDB">
        <w:rPr>
          <w:rFonts w:ascii="Tahoma" w:hAnsi="Tahoma" w:cs="Tahoma"/>
        </w:rPr>
        <w:t xml:space="preserve"> </w:t>
      </w:r>
    </w:p>
    <w:p w14:paraId="2EC97C56" w14:textId="00D17EEE" w:rsidR="006A576C" w:rsidRPr="006A576C" w:rsidRDefault="006A576C" w:rsidP="000A61DA">
      <w:pPr>
        <w:pStyle w:val="Akapitzlist"/>
        <w:numPr>
          <w:ilvl w:val="0"/>
          <w:numId w:val="1"/>
        </w:numPr>
        <w:spacing w:before="120" w:after="120" w:line="240" w:lineRule="auto"/>
        <w:ind w:left="596" w:hanging="454"/>
        <w:jc w:val="both"/>
        <w:textAlignment w:val="baseline"/>
        <w:rPr>
          <w:rFonts w:ascii="Tahoma" w:eastAsia="Times New Roman" w:hAnsi="Tahoma" w:cs="Tahoma"/>
          <w:color w:val="000000" w:themeColor="text1"/>
        </w:rPr>
      </w:pPr>
      <w:r w:rsidRPr="00762062">
        <w:rPr>
          <w:rFonts w:ascii="Tahoma" w:eastAsia="MS Mincho" w:hAnsi="Tahoma" w:cs="Tahoma"/>
          <w:color w:val="000000" w:themeColor="text1"/>
        </w:rPr>
        <w:t>Przedmiary robót  mają charakter pomocniczy.</w:t>
      </w:r>
      <w:r w:rsidR="00292DEE">
        <w:rPr>
          <w:rFonts w:ascii="Tahoma" w:eastAsia="MS Mincho" w:hAnsi="Tahoma" w:cs="Tahoma"/>
          <w:color w:val="000000" w:themeColor="text1"/>
        </w:rPr>
        <w:t xml:space="preserve"> </w:t>
      </w:r>
      <w:r w:rsidRPr="00762062">
        <w:rPr>
          <w:rFonts w:ascii="Tahoma" w:eastAsia="MS Mincho" w:hAnsi="Tahoma" w:cs="Tahoma"/>
          <w:color w:val="000000" w:themeColor="text1"/>
        </w:rPr>
        <w:t>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dodatkowe z żądaniem dodatkowego wynagrodzenia.</w:t>
      </w:r>
      <w:r w:rsidRPr="00762062">
        <w:rPr>
          <w:rFonts w:ascii="Tahoma" w:eastAsia="MS Mincho" w:hAnsi="Tahoma" w:cs="Tahoma"/>
          <w:b/>
          <w:bCs/>
          <w:color w:val="000000" w:themeColor="text1"/>
        </w:rPr>
        <w:t xml:space="preserve"> Ewentualne braki w przedmiarach robót nie zwalniają Wykonawcy od obowiązku ich wykonania na podstawie projektu budowlanego</w:t>
      </w:r>
      <w:r>
        <w:rPr>
          <w:rFonts w:ascii="Tahoma" w:eastAsia="MS Mincho" w:hAnsi="Tahoma" w:cs="Tahoma"/>
          <w:b/>
          <w:bCs/>
          <w:color w:val="000000" w:themeColor="text1"/>
        </w:rPr>
        <w:t xml:space="preserve">, </w:t>
      </w:r>
      <w:r w:rsidRPr="00762062">
        <w:rPr>
          <w:rFonts w:ascii="Tahoma" w:eastAsia="MS Mincho" w:hAnsi="Tahoma" w:cs="Tahoma"/>
          <w:b/>
          <w:bCs/>
          <w:color w:val="000000" w:themeColor="text1"/>
        </w:rPr>
        <w:t xml:space="preserve">specyfikacji technicznej wykonania i odbioru robót w cenie umowy.  </w:t>
      </w:r>
      <w:r w:rsidRPr="00762062">
        <w:rPr>
          <w:rFonts w:ascii="Tahoma" w:eastAsia="MS Mincho" w:hAnsi="Tahoma" w:cs="Tahoma"/>
          <w:color w:val="000000" w:themeColor="text1"/>
        </w:rPr>
        <w:t>Wykonawca ma prawo skorygować w przedmiarze ilości robót do wielkości według własnych obliczeń na podstawie projektu budowlanego, specyfikacji technicznej wykonania odbioru robót</w:t>
      </w:r>
      <w:r>
        <w:rPr>
          <w:rFonts w:ascii="Tahoma" w:eastAsia="MS Mincho" w:hAnsi="Tahoma" w:cs="Tahoma"/>
          <w:color w:val="000000" w:themeColor="text1"/>
        </w:rPr>
        <w:t>.</w:t>
      </w:r>
    </w:p>
    <w:p w14:paraId="02B3AFFC" w14:textId="77777777" w:rsidR="006A576C" w:rsidRPr="00762062" w:rsidRDefault="006A576C" w:rsidP="006A576C">
      <w:pPr>
        <w:pStyle w:val="Akapitzlist"/>
        <w:numPr>
          <w:ilvl w:val="0"/>
          <w:numId w:val="1"/>
        </w:numPr>
        <w:spacing w:before="120" w:line="240" w:lineRule="auto"/>
        <w:jc w:val="both"/>
        <w:rPr>
          <w:rFonts w:ascii="Tahoma" w:hAnsi="Tahoma" w:cs="Tahoma"/>
          <w:color w:val="000000" w:themeColor="text1"/>
        </w:rPr>
      </w:pPr>
      <w:r w:rsidRPr="00762062">
        <w:rPr>
          <w:rFonts w:ascii="Tahoma" w:hAnsi="Tahoma" w:cs="Tahoma"/>
          <w:color w:val="000000" w:themeColor="text1"/>
        </w:rPr>
        <w:t>Rozwiązania równoważne:</w:t>
      </w:r>
    </w:p>
    <w:p w14:paraId="51F85DFE" w14:textId="647D88EB" w:rsidR="006A576C" w:rsidRPr="006A576C" w:rsidRDefault="006A576C" w:rsidP="006A576C">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 xml:space="preserve">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w:t>
      </w:r>
      <w:r w:rsidRPr="00762062">
        <w:rPr>
          <w:rFonts w:ascii="Tahoma" w:hAnsi="Tahoma" w:cs="Tahoma"/>
          <w:color w:val="000000" w:themeColor="text1"/>
        </w:rPr>
        <w:lastRenderedPageBreak/>
        <w:t xml:space="preserve">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t>
      </w:r>
      <w:r w:rsidRPr="006A576C">
        <w:rPr>
          <w:rFonts w:ascii="Tahoma" w:hAnsi="Tahoma" w:cs="Tahoma"/>
          <w:color w:val="000000" w:themeColor="text1"/>
        </w:rPr>
        <w:t>wymagania związane z realizacją zamówienia.</w:t>
      </w:r>
    </w:p>
    <w:p w14:paraId="271B8F87" w14:textId="41EA8E08" w:rsidR="006A576C" w:rsidRPr="006A576C" w:rsidRDefault="006A576C" w:rsidP="006A576C">
      <w:pPr>
        <w:pStyle w:val="Akapitzlist"/>
        <w:numPr>
          <w:ilvl w:val="0"/>
          <w:numId w:val="1"/>
        </w:numPr>
        <w:spacing w:before="120" w:line="240" w:lineRule="auto"/>
        <w:ind w:right="-284"/>
        <w:jc w:val="both"/>
        <w:rPr>
          <w:rFonts w:ascii="Tahoma" w:hAnsi="Tahoma" w:cs="Tahoma"/>
          <w:color w:val="000000" w:themeColor="text1"/>
        </w:rPr>
      </w:pPr>
      <w:r w:rsidRPr="006A576C">
        <w:rPr>
          <w:rFonts w:ascii="Tahoma" w:hAnsi="Tahoma" w:cs="Tahoma"/>
          <w:color w:val="000000" w:themeColor="text1"/>
        </w:rPr>
        <w:t xml:space="preserve">Zamawiający nie dokonuje podziału przedmiotowego zamówienia na części. Tym samym zamawiający nie dopuszcza składania ofert częściowych, o których mowa w art. 7 pkt 15 ustawy </w:t>
      </w:r>
      <w:proofErr w:type="spellStart"/>
      <w:r w:rsidRPr="006A576C">
        <w:rPr>
          <w:rFonts w:ascii="Tahoma" w:hAnsi="Tahoma" w:cs="Tahoma"/>
          <w:color w:val="000000" w:themeColor="text1"/>
        </w:rPr>
        <w:t>Pzp</w:t>
      </w:r>
      <w:proofErr w:type="spellEnd"/>
      <w:r w:rsidRPr="006A576C">
        <w:rPr>
          <w:rFonts w:ascii="Tahoma" w:hAnsi="Tahoma" w:cs="Tahoma"/>
          <w:color w:val="000000" w:themeColor="text1"/>
        </w:rPr>
        <w:t xml:space="preserve">. </w:t>
      </w:r>
    </w:p>
    <w:p w14:paraId="675DF838" w14:textId="77777777" w:rsidR="006A576C" w:rsidRPr="00762062" w:rsidRDefault="006A576C" w:rsidP="006A576C">
      <w:pPr>
        <w:pStyle w:val="Akapitzlist"/>
        <w:numPr>
          <w:ilvl w:val="0"/>
          <w:numId w:val="1"/>
        </w:numPr>
        <w:spacing w:before="120" w:line="240" w:lineRule="auto"/>
        <w:ind w:right="-284"/>
        <w:rPr>
          <w:rFonts w:ascii="Tahoma" w:hAnsi="Tahoma" w:cs="Tahoma"/>
          <w:color w:val="000000" w:themeColor="text1"/>
        </w:rPr>
      </w:pPr>
      <w:r w:rsidRPr="00762062">
        <w:rPr>
          <w:rFonts w:ascii="Tahoma" w:hAnsi="Tahoma" w:cs="Tahoma"/>
          <w:b/>
          <w:bCs/>
          <w:color w:val="000000" w:themeColor="text1"/>
        </w:rPr>
        <w:t>Ubezpieczenie.</w:t>
      </w:r>
    </w:p>
    <w:p w14:paraId="2E9C242C" w14:textId="5E57999A" w:rsidR="006A576C" w:rsidRPr="00762062" w:rsidRDefault="006A576C" w:rsidP="006A576C">
      <w:pPr>
        <w:ind w:left="567"/>
        <w:jc w:val="both"/>
        <w:rPr>
          <w:rFonts w:ascii="Tahoma" w:hAnsi="Tahoma" w:cs="Tahoma"/>
          <w:bCs/>
          <w:color w:val="000000" w:themeColor="text1"/>
        </w:rPr>
      </w:pPr>
      <w:r w:rsidRPr="00762062">
        <w:rPr>
          <w:rFonts w:ascii="Tahoma" w:hAnsi="Tahoma" w:cs="Tahoma"/>
          <w:bCs/>
          <w:color w:val="000000" w:themeColor="text1"/>
        </w:rPr>
        <w:t>Zamawiający wymaga od Wykonawcy ubezpieczenia robót zgodnie z warunkami określonymi przez Zamawiającego w § 11 Projektu umowy.</w:t>
      </w:r>
    </w:p>
    <w:p w14:paraId="372478A3" w14:textId="77777777" w:rsidR="006A576C" w:rsidRPr="00762062" w:rsidRDefault="006A576C" w:rsidP="006A576C">
      <w:pPr>
        <w:pStyle w:val="Akapitzlist"/>
        <w:numPr>
          <w:ilvl w:val="0"/>
          <w:numId w:val="1"/>
        </w:numPr>
        <w:jc w:val="both"/>
        <w:rPr>
          <w:rFonts w:ascii="Tahoma" w:hAnsi="Tahoma" w:cs="Tahoma"/>
          <w:bCs/>
          <w:color w:val="000000" w:themeColor="text1"/>
        </w:rPr>
      </w:pPr>
      <w:r w:rsidRPr="00762062">
        <w:rPr>
          <w:rFonts w:ascii="Tahoma" w:hAnsi="Tahoma" w:cs="Tahoma"/>
          <w:b/>
          <w:bCs/>
          <w:color w:val="000000" w:themeColor="text1"/>
        </w:rPr>
        <w:t>Przedmiotowe środki dowodowe.</w:t>
      </w:r>
    </w:p>
    <w:p w14:paraId="71474455" w14:textId="5AE988BF" w:rsidR="00D128D7" w:rsidRDefault="006A576C" w:rsidP="0071175C">
      <w:pPr>
        <w:pStyle w:val="Akapitzlist2"/>
        <w:spacing w:before="0" w:after="0" w:line="276" w:lineRule="auto"/>
        <w:ind w:left="567"/>
        <w:rPr>
          <w:rFonts w:ascii="Tahoma" w:hAnsi="Tahoma" w:cs="Tahoma"/>
          <w:b/>
          <w:bCs/>
          <w:color w:val="000000"/>
        </w:rPr>
      </w:pPr>
      <w:r w:rsidRPr="00762062">
        <w:rPr>
          <w:rFonts w:ascii="Tahoma" w:hAnsi="Tahoma" w:cs="Tahoma"/>
          <w:color w:val="000000" w:themeColor="text1"/>
          <w:sz w:val="22"/>
          <w:szCs w:val="22"/>
        </w:rPr>
        <w:t>Zamawiający nie wymaga od Wykonawcy złożenia wraz z ofertą przedmiotowych środków dowodowych</w:t>
      </w:r>
      <w:r w:rsidR="0071175C">
        <w:rPr>
          <w:rFonts w:ascii="Tahoma" w:hAnsi="Tahoma" w:cs="Tahoma"/>
          <w:color w:val="000000" w:themeColor="text1"/>
          <w:sz w:val="22"/>
          <w:szCs w:val="22"/>
        </w:rPr>
        <w:t xml:space="preserve">. </w:t>
      </w:r>
    </w:p>
    <w:p w14:paraId="43841063" w14:textId="77777777" w:rsidR="00B6192F" w:rsidRPr="00B6192F" w:rsidRDefault="00B6192F" w:rsidP="00B6192F">
      <w:pPr>
        <w:pStyle w:val="Akapitzlist2"/>
        <w:numPr>
          <w:ilvl w:val="0"/>
          <w:numId w:val="1"/>
        </w:numPr>
        <w:spacing w:before="120" w:after="120" w:line="240" w:lineRule="auto"/>
        <w:rPr>
          <w:rStyle w:val="markedcontent"/>
          <w:rFonts w:ascii="Tahoma" w:hAnsi="Tahoma" w:cs="Tahoma"/>
          <w:b/>
          <w:bCs/>
          <w:color w:val="000000" w:themeColor="text1"/>
          <w:sz w:val="22"/>
          <w:szCs w:val="22"/>
        </w:rPr>
      </w:pPr>
      <w:r w:rsidRPr="00B6192F">
        <w:rPr>
          <w:rStyle w:val="markedcontent"/>
          <w:rFonts w:ascii="Tahoma" w:hAnsi="Tahoma" w:cs="Tahoma"/>
          <w:b/>
          <w:bCs/>
          <w:color w:val="000000" w:themeColor="text1"/>
          <w:sz w:val="22"/>
          <w:szCs w:val="22"/>
        </w:rPr>
        <w:t xml:space="preserve">Gwarancja </w:t>
      </w:r>
    </w:p>
    <w:p w14:paraId="1D1A464D" w14:textId="160D8DF5" w:rsidR="00B6192F" w:rsidRDefault="00D128D7" w:rsidP="00B6192F">
      <w:pPr>
        <w:pStyle w:val="Akapitzlist2"/>
        <w:spacing w:before="120" w:after="120" w:line="240" w:lineRule="auto"/>
        <w:ind w:left="595"/>
        <w:rPr>
          <w:rFonts w:ascii="Tahoma" w:hAnsi="Tahoma" w:cs="Tahoma"/>
          <w:b/>
          <w:bCs/>
          <w:color w:val="000000" w:themeColor="text1"/>
        </w:rPr>
      </w:pPr>
      <w:r w:rsidRPr="00B6192F">
        <w:rPr>
          <w:rFonts w:ascii="Tahoma" w:eastAsia="MS Mincho" w:hAnsi="Tahoma" w:cs="Tahoma"/>
          <w:color w:val="000000" w:themeColor="text1"/>
          <w:sz w:val="22"/>
          <w:szCs w:val="22"/>
        </w:rPr>
        <w:t xml:space="preserve">Wykonawca zobowiązany jest udzielić gwarancji i rękojmi na przedmiot zamówienia na okres wskazany z formularz oferty. </w:t>
      </w:r>
      <w:r w:rsidR="00B6192F">
        <w:rPr>
          <w:rFonts w:ascii="Tahoma" w:eastAsia="MS Mincho" w:hAnsi="Tahoma" w:cs="Tahoma"/>
          <w:color w:val="000000" w:themeColor="text1"/>
          <w:sz w:val="22"/>
          <w:szCs w:val="22"/>
        </w:rPr>
        <w:t xml:space="preserve"> </w:t>
      </w:r>
      <w:r w:rsidRPr="00B6192F">
        <w:rPr>
          <w:rFonts w:ascii="Tahoma" w:eastAsia="MS Mincho" w:hAnsi="Tahoma" w:cs="Tahoma"/>
          <w:color w:val="000000" w:themeColor="text1"/>
        </w:rPr>
        <w:t xml:space="preserve">Niezależnie od udzielonej gwarancji, Zamawiający będzie mógł dochodzić swoich praw na podstawie rękojmi za wady fizyczne przedmiotu umowy. </w:t>
      </w:r>
      <w:r w:rsidR="00B6192F">
        <w:rPr>
          <w:rFonts w:ascii="Tahoma" w:eastAsia="MS Mincho" w:hAnsi="Tahoma" w:cs="Tahoma"/>
          <w:color w:val="000000" w:themeColor="text1"/>
        </w:rPr>
        <w:t xml:space="preserve"> </w:t>
      </w:r>
      <w:r w:rsidRPr="00B6192F">
        <w:rPr>
          <w:rFonts w:ascii="Tahoma" w:eastAsia="MS Mincho" w:hAnsi="Tahoma" w:cs="Tahoma"/>
          <w:color w:val="000000" w:themeColor="text1"/>
        </w:rPr>
        <w:t>Bieg terminu gwarancji i rękojmi rozpocznie się od daty odebrania przedmiotu zamówienia.</w:t>
      </w:r>
      <w:r w:rsidR="006A576C" w:rsidRPr="00B6192F">
        <w:rPr>
          <w:rFonts w:ascii="Tahoma" w:eastAsia="MS Mincho" w:hAnsi="Tahoma" w:cs="Tahoma"/>
          <w:color w:val="000000" w:themeColor="text1"/>
        </w:rPr>
        <w:t xml:space="preserve"> </w:t>
      </w:r>
      <w:r w:rsidR="003F0329" w:rsidRPr="00B6192F">
        <w:rPr>
          <w:rFonts w:ascii="Tahoma" w:hAnsi="Tahoma" w:cs="Tahoma"/>
          <w:bCs/>
          <w:color w:val="000000" w:themeColor="text1"/>
        </w:rPr>
        <w:t xml:space="preserve">Wykonawca udziela gwarancji </w:t>
      </w:r>
      <w:r w:rsidR="006A576C" w:rsidRPr="00B6192F">
        <w:rPr>
          <w:rFonts w:ascii="Tahoma" w:hAnsi="Tahoma" w:cs="Tahoma"/>
          <w:b/>
          <w:bCs/>
          <w:color w:val="000000" w:themeColor="text1"/>
        </w:rPr>
        <w:t>na roboty budowlane i zamontowane materiały i urządzenia</w:t>
      </w:r>
      <w:r w:rsidR="006A576C" w:rsidRPr="00B6192F">
        <w:rPr>
          <w:rFonts w:ascii="Tahoma" w:hAnsi="Tahoma" w:cs="Tahoma"/>
          <w:bCs/>
          <w:color w:val="000000" w:themeColor="text1"/>
        </w:rPr>
        <w:t xml:space="preserve"> Wykonawca udziela gwarancji na okres </w:t>
      </w:r>
      <w:r w:rsidR="006A576C" w:rsidRPr="00B6192F">
        <w:rPr>
          <w:rFonts w:ascii="Tahoma" w:hAnsi="Tahoma" w:cs="Tahoma"/>
          <w:b/>
          <w:bCs/>
          <w:color w:val="000000" w:themeColor="text1"/>
        </w:rPr>
        <w:t xml:space="preserve">minimum </w:t>
      </w:r>
      <w:r w:rsidR="00DD552E">
        <w:rPr>
          <w:rFonts w:ascii="Tahoma" w:hAnsi="Tahoma" w:cs="Tahoma"/>
          <w:b/>
          <w:bCs/>
          <w:color w:val="000000" w:themeColor="text1"/>
        </w:rPr>
        <w:t>60</w:t>
      </w:r>
      <w:r w:rsidR="006A576C" w:rsidRPr="00B6192F">
        <w:rPr>
          <w:rFonts w:ascii="Tahoma" w:hAnsi="Tahoma" w:cs="Tahoma"/>
          <w:b/>
          <w:bCs/>
          <w:color w:val="000000" w:themeColor="text1"/>
        </w:rPr>
        <w:t xml:space="preserve"> miesięcy</w:t>
      </w:r>
      <w:r w:rsidR="006A576C" w:rsidRPr="00B6192F">
        <w:rPr>
          <w:rFonts w:ascii="Tahoma" w:hAnsi="Tahoma" w:cs="Tahoma"/>
          <w:bCs/>
          <w:color w:val="000000" w:themeColor="text1"/>
        </w:rPr>
        <w:t xml:space="preserve"> od daty podpisania przez Strony protokołu odbioru końcowego.</w:t>
      </w:r>
      <w:r w:rsidR="006A576C" w:rsidRPr="00B6192F">
        <w:rPr>
          <w:rFonts w:ascii="Tahoma" w:hAnsi="Tahoma" w:cs="Tahoma"/>
          <w:b/>
          <w:bCs/>
          <w:color w:val="000000" w:themeColor="text1"/>
        </w:rPr>
        <w:t xml:space="preserve"> </w:t>
      </w:r>
    </w:p>
    <w:p w14:paraId="5C7CEAD8" w14:textId="14C5ACE0" w:rsidR="00B6192F" w:rsidRDefault="006A576C" w:rsidP="00B6192F">
      <w:pPr>
        <w:pStyle w:val="Akapitzlist2"/>
        <w:spacing w:before="120" w:after="120" w:line="240" w:lineRule="auto"/>
        <w:ind w:left="595"/>
        <w:rPr>
          <w:rFonts w:ascii="Tahoma" w:hAnsi="Tahoma" w:cs="Tahoma"/>
          <w:bCs/>
          <w:color w:val="000000" w:themeColor="text1"/>
        </w:rPr>
      </w:pPr>
      <w:r w:rsidRPr="00B6192F">
        <w:rPr>
          <w:rFonts w:ascii="Tahoma" w:hAnsi="Tahoma" w:cs="Tahoma"/>
          <w:b/>
          <w:bCs/>
          <w:color w:val="000000" w:themeColor="text1"/>
        </w:rPr>
        <w:t xml:space="preserve">Uwaga: </w:t>
      </w:r>
      <w:r w:rsidRPr="00B6192F">
        <w:rPr>
          <w:rFonts w:ascii="Tahoma" w:hAnsi="Tahoma" w:cs="Tahoma"/>
          <w:b/>
          <w:bCs/>
          <w:color w:val="000000" w:themeColor="text1"/>
          <w:u w:val="single"/>
        </w:rPr>
        <w:t xml:space="preserve">(dodatkowy okres gwarancji jakości stanowi kryterium oceny ofert). </w:t>
      </w:r>
      <w:r w:rsidRPr="00B6192F">
        <w:rPr>
          <w:rFonts w:ascii="Tahoma" w:hAnsi="Tahoma" w:cs="Tahoma"/>
          <w:bCs/>
          <w:color w:val="000000" w:themeColor="text1"/>
        </w:rPr>
        <w:t xml:space="preserve">Zamawiający określa go na okres w przedziale </w:t>
      </w:r>
      <w:r w:rsidRPr="00B6192F">
        <w:rPr>
          <w:rFonts w:ascii="Tahoma" w:hAnsi="Tahoma" w:cs="Tahoma"/>
          <w:b/>
          <w:bCs/>
          <w:color w:val="000000" w:themeColor="text1"/>
        </w:rPr>
        <w:t xml:space="preserve">od </w:t>
      </w:r>
      <w:r w:rsidR="00DD552E">
        <w:rPr>
          <w:rFonts w:ascii="Tahoma" w:hAnsi="Tahoma" w:cs="Tahoma"/>
          <w:b/>
          <w:bCs/>
          <w:color w:val="000000" w:themeColor="text1"/>
        </w:rPr>
        <w:t>60</w:t>
      </w:r>
      <w:r w:rsidRPr="00B6192F">
        <w:rPr>
          <w:rFonts w:ascii="Tahoma" w:hAnsi="Tahoma" w:cs="Tahoma"/>
          <w:b/>
          <w:bCs/>
          <w:color w:val="000000" w:themeColor="text1"/>
        </w:rPr>
        <w:t xml:space="preserve"> miesięcy (termin minimalny) do </w:t>
      </w:r>
      <w:r w:rsidR="00DD552E">
        <w:rPr>
          <w:rFonts w:ascii="Tahoma" w:hAnsi="Tahoma" w:cs="Tahoma"/>
          <w:b/>
          <w:bCs/>
          <w:color w:val="000000" w:themeColor="text1"/>
        </w:rPr>
        <w:t xml:space="preserve">84 </w:t>
      </w:r>
      <w:r w:rsidRPr="00B6192F">
        <w:rPr>
          <w:rFonts w:ascii="Tahoma" w:hAnsi="Tahoma" w:cs="Tahoma"/>
          <w:b/>
          <w:bCs/>
          <w:color w:val="000000" w:themeColor="text1"/>
        </w:rPr>
        <w:t>miesięcy (termin maksymalny)</w:t>
      </w:r>
      <w:r w:rsidR="00B6192F">
        <w:rPr>
          <w:rFonts w:ascii="Tahoma" w:hAnsi="Tahoma" w:cs="Tahoma"/>
          <w:bCs/>
          <w:color w:val="000000" w:themeColor="text1"/>
        </w:rPr>
        <w:t xml:space="preserve">. </w:t>
      </w:r>
    </w:p>
    <w:p w14:paraId="2C2A27D5" w14:textId="13CDE2A7" w:rsidR="006A576C" w:rsidRPr="00B6192F" w:rsidRDefault="006A576C" w:rsidP="00B6192F">
      <w:pPr>
        <w:pStyle w:val="Akapitzlist2"/>
        <w:spacing w:before="120" w:after="120" w:line="240" w:lineRule="auto"/>
        <w:ind w:left="595"/>
        <w:rPr>
          <w:rFonts w:ascii="Tahoma" w:hAnsi="Tahoma" w:cs="Tahoma"/>
          <w:b/>
          <w:bCs/>
          <w:color w:val="000000" w:themeColor="text1"/>
          <w:sz w:val="22"/>
          <w:szCs w:val="22"/>
        </w:rPr>
      </w:pPr>
      <w:r w:rsidRPr="00B6192F">
        <w:rPr>
          <w:rFonts w:ascii="Tahoma" w:hAnsi="Tahoma" w:cs="Tahoma"/>
          <w:b/>
          <w:color w:val="000000" w:themeColor="text1"/>
        </w:rPr>
        <w:t xml:space="preserve">Rękojmia </w:t>
      </w:r>
      <w:r w:rsidRPr="00B6192F">
        <w:rPr>
          <w:rFonts w:ascii="Tahoma" w:hAnsi="Tahoma" w:cs="Tahoma"/>
          <w:color w:val="000000" w:themeColor="text1"/>
        </w:rPr>
        <w:t xml:space="preserve">za wady fizyczne i prawne na materiały, urządzenia oraz wszelkie prace, w tym dokumentację projektową oraz roboty budowlane wykonane w ramach realizacji przedmiotu </w:t>
      </w:r>
      <w:r w:rsidRPr="00B6192F">
        <w:rPr>
          <w:rFonts w:ascii="Tahoma" w:hAnsi="Tahoma" w:cs="Tahoma"/>
          <w:color w:val="000000" w:themeColor="text1"/>
        </w:rPr>
        <w:lastRenderedPageBreak/>
        <w:t xml:space="preserve">zamówienia, udzielona jest na okres </w:t>
      </w:r>
      <w:r w:rsidRPr="00B6192F">
        <w:rPr>
          <w:rFonts w:ascii="Tahoma" w:hAnsi="Tahoma" w:cs="Tahoma"/>
          <w:b/>
          <w:color w:val="000000" w:themeColor="text1"/>
        </w:rPr>
        <w:t xml:space="preserve"> 60 miesięcy od dnia podpisania protokołu odbioru końcowego</w:t>
      </w:r>
      <w:r w:rsidRPr="00B6192F">
        <w:rPr>
          <w:rFonts w:ascii="Tahoma" w:hAnsi="Tahoma" w:cs="Tahoma"/>
          <w:color w:val="000000" w:themeColor="text1"/>
        </w:rPr>
        <w:t>.</w:t>
      </w:r>
    </w:p>
    <w:p w14:paraId="3B0C6569" w14:textId="77777777" w:rsidR="00B6192F" w:rsidRPr="00B6192F" w:rsidRDefault="003F0329" w:rsidP="004F7DEF">
      <w:pPr>
        <w:pStyle w:val="Akapitzlist2"/>
        <w:numPr>
          <w:ilvl w:val="0"/>
          <w:numId w:val="1"/>
        </w:numPr>
        <w:spacing w:before="120" w:after="0" w:line="240" w:lineRule="auto"/>
        <w:ind w:right="-284"/>
        <w:rPr>
          <w:rFonts w:ascii="Tahoma" w:eastAsia="Times New Roman" w:hAnsi="Tahoma" w:cs="Tahoma"/>
          <w:color w:val="000000" w:themeColor="text1"/>
        </w:rPr>
      </w:pPr>
      <w:r w:rsidRPr="00B6192F">
        <w:rPr>
          <w:rFonts w:ascii="Tahoma" w:hAnsi="Tahoma" w:cs="Tahoma"/>
          <w:b/>
          <w:bCs/>
          <w:color w:val="000000" w:themeColor="text1"/>
          <w:sz w:val="22"/>
          <w:szCs w:val="22"/>
        </w:rPr>
        <w:t>Uzasadnienie niedokonania podziału zamówienia na części</w:t>
      </w:r>
      <w:r w:rsidR="00B6192F">
        <w:rPr>
          <w:rFonts w:ascii="Tahoma" w:hAnsi="Tahoma" w:cs="Tahoma"/>
          <w:b/>
          <w:bCs/>
          <w:color w:val="000000" w:themeColor="text1"/>
          <w:sz w:val="22"/>
          <w:szCs w:val="22"/>
        </w:rPr>
        <w:t>.</w:t>
      </w:r>
    </w:p>
    <w:p w14:paraId="13653925" w14:textId="0D83EB50" w:rsidR="00974EDB" w:rsidRPr="00B6192F" w:rsidRDefault="00B6192F" w:rsidP="00B6192F">
      <w:pPr>
        <w:pStyle w:val="Akapitzlist2"/>
        <w:spacing w:before="120" w:after="0" w:line="240" w:lineRule="auto"/>
        <w:ind w:left="595" w:right="-284"/>
        <w:rPr>
          <w:rFonts w:ascii="Tahoma" w:eastAsia="Times New Roman" w:hAnsi="Tahoma" w:cs="Tahoma"/>
          <w:color w:val="000000" w:themeColor="text1"/>
        </w:rPr>
      </w:pPr>
      <w:r>
        <w:rPr>
          <w:rFonts w:ascii="Tahoma" w:eastAsia="Times New Roman" w:hAnsi="Tahoma" w:cs="Tahoma"/>
          <w:color w:val="000000" w:themeColor="text1"/>
        </w:rPr>
        <w:t>W</w:t>
      </w:r>
      <w:r w:rsidR="00974EDB" w:rsidRPr="00B6192F">
        <w:rPr>
          <w:rFonts w:ascii="Tahoma" w:eastAsia="Times New Roman" w:hAnsi="Tahoma" w:cs="Tahoma"/>
          <w:color w:val="000000" w:themeColor="text1"/>
        </w:rPr>
        <w:t>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Podział przedmiotu zamówienia na zadania groziłby znaczącym zwiększeniem wynikających z wykonywania przedmiotu zamówienia przez większą liczbę Wykonawców. Wykonawcy powielaliby koszty pośrednie prac, co wpływałoby na koszty zadania.</w:t>
      </w:r>
    </w:p>
    <w:p w14:paraId="43D57DBC" w14:textId="77777777" w:rsidR="00974EDB" w:rsidRPr="00974EDB" w:rsidRDefault="00974EDB" w:rsidP="00974EDB">
      <w:pPr>
        <w:pStyle w:val="Akapitzlist"/>
        <w:spacing w:before="120" w:line="240" w:lineRule="auto"/>
        <w:ind w:left="595" w:right="-284"/>
        <w:jc w:val="both"/>
        <w:rPr>
          <w:rFonts w:ascii="Tahoma" w:hAnsi="Tahoma" w:cs="Tahoma"/>
          <w:color w:val="000000" w:themeColor="text1"/>
        </w:rPr>
      </w:pPr>
    </w:p>
    <w:p w14:paraId="1D623EB4" w14:textId="74A1F4EC" w:rsidR="00284778" w:rsidRPr="00284778" w:rsidRDefault="00E45F7B" w:rsidP="00284778">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r w:rsidR="0040669C">
        <w:rPr>
          <w:rFonts w:ascii="Tahoma" w:hAnsi="Tahoma" w:cs="Tahoma"/>
          <w:b/>
          <w:iCs/>
          <w:color w:val="000000" w:themeColor="text1"/>
        </w:rPr>
        <w:t xml:space="preserve"> </w:t>
      </w:r>
      <w:r w:rsidR="00284778">
        <w:rPr>
          <w:rFonts w:ascii="Tahoma" w:hAnsi="Tahoma" w:cs="Tahoma"/>
          <w:b/>
          <w:iCs/>
          <w:color w:val="000000" w:themeColor="text1"/>
        </w:rPr>
        <w:t>–</w:t>
      </w:r>
      <w:r w:rsidR="0040669C">
        <w:rPr>
          <w:rFonts w:ascii="Tahoma" w:hAnsi="Tahoma" w:cs="Tahoma"/>
          <w:b/>
          <w:iCs/>
          <w:color w:val="000000" w:themeColor="text1"/>
        </w:rPr>
        <w:t xml:space="preserve"> </w:t>
      </w:r>
      <w:r w:rsidR="00284778" w:rsidRPr="00284778">
        <w:rPr>
          <w:rFonts w:ascii="Tahoma" w:hAnsi="Tahoma" w:cs="Tahoma"/>
          <w:color w:val="000000" w:themeColor="text1"/>
        </w:rPr>
        <w:t xml:space="preserve">45200000-9 </w:t>
      </w:r>
      <w:r w:rsidR="00284778" w:rsidRPr="00284778">
        <w:rPr>
          <w:rFonts w:ascii="Tahoma" w:hAnsi="Tahoma" w:cs="Tahoma"/>
        </w:rPr>
        <w:t>Roboty budowlane w zakresie wznoszenia kompletnych obiektów budowlanych lub  ich części oraz roboty w zakresie inżynierii lądowej i wodnej</w:t>
      </w:r>
    </w:p>
    <w:p w14:paraId="79258108" w14:textId="77777777" w:rsidR="00284778" w:rsidRDefault="00284778" w:rsidP="00284778">
      <w:pPr>
        <w:pStyle w:val="Akapitzlist"/>
        <w:spacing w:before="120" w:line="240" w:lineRule="auto"/>
        <w:ind w:left="595"/>
        <w:jc w:val="both"/>
        <w:rPr>
          <w:rFonts w:ascii="Tahoma" w:hAnsi="Tahoma" w:cs="Tahoma"/>
          <w:b/>
          <w:iCs/>
          <w:color w:val="000000" w:themeColor="text1"/>
        </w:rPr>
      </w:pPr>
    </w:p>
    <w:p w14:paraId="3EA1BF70" w14:textId="68D2437B" w:rsidR="0040669C" w:rsidRPr="00284778" w:rsidRDefault="0040669C" w:rsidP="00284778">
      <w:pPr>
        <w:pStyle w:val="Akapitzlist"/>
        <w:spacing w:before="120" w:line="240" w:lineRule="auto"/>
        <w:ind w:left="595"/>
        <w:jc w:val="both"/>
        <w:rPr>
          <w:rFonts w:ascii="Tahoma" w:hAnsi="Tahoma" w:cs="Tahoma"/>
          <w:b/>
          <w:iCs/>
          <w:color w:val="000000" w:themeColor="text1"/>
        </w:rPr>
      </w:pPr>
      <w:r w:rsidRPr="0040669C">
        <w:rPr>
          <w:rFonts w:ascii="Tahoma" w:hAnsi="Tahoma" w:cs="Tahoma"/>
        </w:rPr>
        <w:t>45210000-2 Roboty budowlane w zakresie budynków</w:t>
      </w:r>
    </w:p>
    <w:p w14:paraId="2E111AD8" w14:textId="77777777" w:rsidR="00B6192F" w:rsidRDefault="0020423F" w:rsidP="00B6192F">
      <w:pPr>
        <w:spacing w:line="240" w:lineRule="auto"/>
        <w:ind w:right="-284" w:firstLine="595"/>
        <w:rPr>
          <w:rFonts w:ascii="Tahoma" w:hAnsi="Tahoma" w:cs="Tahoma"/>
        </w:rPr>
      </w:pPr>
      <w:r w:rsidRPr="0020423F">
        <w:rPr>
          <w:rFonts w:ascii="Tahoma" w:hAnsi="Tahoma" w:cs="Tahoma"/>
        </w:rPr>
        <w:t>45212000-6 Roboty budowlane w zakresie budowy wypoczynkowych, sportowych,</w:t>
      </w:r>
      <w:r>
        <w:rPr>
          <w:rFonts w:ascii="Tahoma" w:hAnsi="Tahoma" w:cs="Tahoma"/>
        </w:rPr>
        <w:t xml:space="preserve"> </w:t>
      </w:r>
    </w:p>
    <w:p w14:paraId="3FFA0F26" w14:textId="1DC53658" w:rsidR="00974EDB" w:rsidRPr="00B6192F" w:rsidRDefault="00B6192F" w:rsidP="00B6192F">
      <w:pPr>
        <w:spacing w:line="240" w:lineRule="auto"/>
        <w:ind w:right="-284" w:firstLine="595"/>
        <w:rPr>
          <w:rFonts w:ascii="Tahoma" w:hAnsi="Tahoma" w:cs="Tahoma"/>
        </w:rPr>
      </w:pPr>
      <w:r>
        <w:rPr>
          <w:rFonts w:ascii="Tahoma" w:hAnsi="Tahoma" w:cs="Tahoma"/>
        </w:rPr>
        <w:t xml:space="preserve">                  </w:t>
      </w:r>
      <w:r w:rsidR="0020423F" w:rsidRPr="0020423F">
        <w:rPr>
          <w:rFonts w:ascii="Tahoma" w:hAnsi="Tahoma" w:cs="Tahoma"/>
        </w:rPr>
        <w:t>kulturalnych,</w:t>
      </w:r>
      <w:r w:rsidR="0020423F">
        <w:rPr>
          <w:rFonts w:ascii="Tahoma" w:hAnsi="Tahoma" w:cs="Tahoma"/>
        </w:rPr>
        <w:t xml:space="preserve"> </w:t>
      </w:r>
      <w:r w:rsidR="0020423F" w:rsidRPr="0020423F">
        <w:rPr>
          <w:rFonts w:ascii="Tahoma" w:hAnsi="Tahoma" w:cs="Tahoma"/>
        </w:rPr>
        <w:t>hotelowych i restauracyjnych obiektów budowlanych</w:t>
      </w:r>
    </w:p>
    <w:p w14:paraId="3CFDB9D1" w14:textId="5EE00848" w:rsidR="00974EDB" w:rsidRPr="002212FF" w:rsidRDefault="00974EDB" w:rsidP="00B6192F">
      <w:pPr>
        <w:spacing w:line="240" w:lineRule="auto"/>
        <w:ind w:left="595" w:right="-284"/>
        <w:rPr>
          <w:rFonts w:ascii="Tahoma" w:hAnsi="Tahoma" w:cs="Tahoma"/>
          <w:color w:val="FF0000"/>
        </w:rPr>
      </w:pPr>
      <w:r w:rsidRPr="0020423F">
        <w:rPr>
          <w:rFonts w:ascii="Tahoma" w:hAnsi="Tahoma" w:cs="Tahoma"/>
        </w:rPr>
        <w:t>45212230-7 Instalowanie szatni</w:t>
      </w:r>
      <w:r w:rsidRPr="0020423F">
        <w:rPr>
          <w:rFonts w:ascii="Tahoma" w:hAnsi="Tahoma" w:cs="Tahoma"/>
        </w:rPr>
        <w:br/>
        <w:t>45212220-4 Roboty budowlane związane z wielofunkcyjnymi obiektami sportowymi</w:t>
      </w:r>
      <w:r w:rsidRPr="0020423F">
        <w:rPr>
          <w:rFonts w:ascii="Tahoma" w:hAnsi="Tahoma" w:cs="Tahoma"/>
        </w:rPr>
        <w:br/>
        <w:t>45212200-8 Roboty budowlane w zakresie budowy obiektów sportowych</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0" w:name="_Toc69448411"/>
            <w:r w:rsidRPr="003732D7">
              <w:rPr>
                <w:rFonts w:ascii="Tahoma" w:hAnsi="Tahoma" w:cs="Tahoma"/>
                <w:b/>
                <w:bCs/>
                <w:sz w:val="24"/>
                <w:szCs w:val="24"/>
              </w:rPr>
              <w:t>V. Podwykonawstwo</w:t>
            </w:r>
            <w:bookmarkEnd w:id="20"/>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1" w:name="_Toc69448412"/>
            <w:r w:rsidRPr="003732D7">
              <w:rPr>
                <w:rFonts w:ascii="Tahoma" w:hAnsi="Tahoma" w:cs="Tahoma"/>
                <w:b/>
                <w:bCs/>
                <w:sz w:val="24"/>
                <w:szCs w:val="24"/>
              </w:rPr>
              <w:t>VI. Termin wykonania zamówienia</w:t>
            </w:r>
            <w:bookmarkEnd w:id="21"/>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63D6C047" w:rsidR="00705029" w:rsidRPr="00622D0D" w:rsidRDefault="00705029">
      <w:pPr>
        <w:pStyle w:val="Akapitzlist2"/>
        <w:numPr>
          <w:ilvl w:val="0"/>
          <w:numId w:val="25"/>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926632">
        <w:rPr>
          <w:rFonts w:ascii="Tahoma" w:hAnsi="Tahoma" w:cs="Tahoma"/>
          <w:bCs/>
          <w:sz w:val="22"/>
          <w:szCs w:val="22"/>
        </w:rPr>
        <w:t xml:space="preserve"> </w:t>
      </w:r>
      <w:r w:rsidR="00B36942">
        <w:rPr>
          <w:rFonts w:ascii="Tahoma" w:hAnsi="Tahoma" w:cs="Tahoma"/>
          <w:b/>
          <w:color w:val="000000" w:themeColor="text1"/>
          <w:sz w:val="22"/>
          <w:szCs w:val="22"/>
        </w:rPr>
        <w:t>5</w:t>
      </w:r>
      <w:r w:rsidR="001E6FDA" w:rsidRPr="0040669C">
        <w:rPr>
          <w:rFonts w:ascii="Tahoma" w:hAnsi="Tahoma" w:cs="Tahoma"/>
          <w:bCs/>
          <w:color w:val="000000" w:themeColor="text1"/>
          <w:sz w:val="22"/>
          <w:szCs w:val="22"/>
        </w:rPr>
        <w:t xml:space="preserve"> </w:t>
      </w:r>
      <w:r w:rsidRPr="0040669C">
        <w:rPr>
          <w:rFonts w:ascii="Tahoma" w:hAnsi="Tahoma" w:cs="Tahoma"/>
          <w:b/>
          <w:color w:val="000000" w:themeColor="text1"/>
          <w:sz w:val="22"/>
          <w:szCs w:val="22"/>
        </w:rPr>
        <w:t xml:space="preserve">miesięcy </w:t>
      </w:r>
      <w:r w:rsidRPr="003732D7">
        <w:rPr>
          <w:rFonts w:ascii="Tahoma" w:hAnsi="Tahoma" w:cs="Tahoma"/>
          <w:b/>
          <w:sz w:val="22"/>
          <w:szCs w:val="22"/>
        </w:rPr>
        <w:t>od dnia podpisania umowy.</w:t>
      </w:r>
    </w:p>
    <w:p w14:paraId="4061C4D0" w14:textId="09659F9B"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40669C">
        <w:rPr>
          <w:rFonts w:ascii="Tahoma" w:hAnsi="Tahoma" w:cs="Tahoma"/>
          <w:b/>
          <w:color w:val="000000" w:themeColor="text1"/>
          <w:sz w:val="22"/>
          <w:szCs w:val="22"/>
        </w:rPr>
        <w:t xml:space="preserve">6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62763554"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40669C">
        <w:rPr>
          <w:rFonts w:ascii="Tahoma" w:eastAsia="MS Mincho" w:hAnsi="Tahoma" w:cs="Tahoma"/>
          <w:b/>
        </w:rPr>
        <w:t>6</w:t>
      </w:r>
      <w:r w:rsidR="00E3492D">
        <w:rPr>
          <w:rFonts w:ascii="Tahoma" w:eastAsia="MS Mincho" w:hAnsi="Tahoma" w:cs="Tahoma"/>
          <w:b/>
        </w:rPr>
        <w:t xml:space="preserve">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2"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2"/>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lastRenderedPageBreak/>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bookmarkStart w:id="23" w:name="_Hlk129340091"/>
      <w:r w:rsidRPr="00B410AF">
        <w:rPr>
          <w:rFonts w:ascii="Tahoma" w:hAnsi="Tahoma" w:cs="Tahoma"/>
        </w:rPr>
        <w:t>Zamawiający nie stawia warunku w powyższym zakresie,</w:t>
      </w:r>
    </w:p>
    <w:bookmarkEnd w:id="23"/>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481EBE3B" w14:textId="0BAA2CA9" w:rsidR="006F5FEC" w:rsidRPr="006F5FEC" w:rsidRDefault="006F5FEC" w:rsidP="006F5FEC">
      <w:pPr>
        <w:spacing w:before="120" w:line="240" w:lineRule="auto"/>
        <w:ind w:right="23" w:firstLine="720"/>
        <w:jc w:val="both"/>
        <w:rPr>
          <w:rFonts w:ascii="Tahoma" w:hAnsi="Tahoma" w:cs="Tahoma"/>
        </w:rPr>
      </w:pPr>
      <w:r>
        <w:rPr>
          <w:rFonts w:ascii="Tahoma" w:hAnsi="Tahoma" w:cs="Tahoma"/>
        </w:rPr>
        <w:t xml:space="preserve">  </w:t>
      </w:r>
      <w:r w:rsidRPr="006F5FEC">
        <w:rPr>
          <w:rFonts w:ascii="Tahoma" w:hAnsi="Tahoma" w:cs="Tahoma"/>
        </w:rPr>
        <w:t>Zamawiający nie stawia warunku w powyższym zakresie</w:t>
      </w:r>
      <w:r>
        <w:rPr>
          <w:rFonts w:ascii="Tahoma" w:hAnsi="Tahoma" w:cs="Tahoma"/>
        </w:rPr>
        <w:t xml:space="preserve">. </w:t>
      </w:r>
    </w:p>
    <w:p w14:paraId="779574F3" w14:textId="77777777" w:rsidR="00105121" w:rsidRPr="00DC7105" w:rsidRDefault="00105121" w:rsidP="00E12AC5">
      <w:pPr>
        <w:spacing w:before="120" w:line="240" w:lineRule="auto"/>
        <w:ind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4"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4"/>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25" w:name="_Hlk94969634"/>
      <w:r w:rsidRPr="00615937">
        <w:rPr>
          <w:rFonts w:ascii="Tahoma" w:hAnsi="Tahoma" w:cs="Tahoma"/>
          <w:b/>
          <w:bCs/>
        </w:rPr>
        <w:t xml:space="preserve">w art. 109 ust. 1 pkt. 4, 5, 7, 8, 9 i 10 </w:t>
      </w:r>
      <w:bookmarkEnd w:id="25"/>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DC7105">
              <w:rPr>
                <w:rFonts w:ascii="Tahoma" w:hAnsi="Tahoma" w:cs="Tahoma"/>
                <w:sz w:val="18"/>
                <w:szCs w:val="18"/>
              </w:rPr>
              <w:lastRenderedPageBreak/>
              <w:t>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xml:space="preserve">. zm.) jest osoba wymieniona w wykazach określonych w rozporządzeniu </w:t>
      </w:r>
      <w:r w:rsidRPr="007C49B9">
        <w:rPr>
          <w:rFonts w:ascii="Tahoma" w:hAnsi="Tahoma" w:cs="Tahoma"/>
        </w:rPr>
        <w:lastRenderedPageBreak/>
        <w:t>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6"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6"/>
          </w:p>
        </w:tc>
      </w:tr>
    </w:tbl>
    <w:p w14:paraId="0CFC305C" w14:textId="2EB89070"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w:t>
      </w:r>
      <w:r w:rsidR="006F5FEC">
        <w:rPr>
          <w:rFonts w:ascii="Tahoma" w:hAnsi="Tahoma" w:cs="Tahoma"/>
          <w:b/>
          <w:color w:val="000000" w:themeColor="text1"/>
          <w:sz w:val="22"/>
          <w:szCs w:val="22"/>
          <w:u w:val="single"/>
        </w:rPr>
        <w:t>e</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6F5FEC" w:rsidRDefault="00AF4F77">
      <w:pPr>
        <w:pStyle w:val="Kolorowalistaakcent11"/>
        <w:numPr>
          <w:ilvl w:val="2"/>
          <w:numId w:val="13"/>
        </w:numPr>
        <w:tabs>
          <w:tab w:val="left" w:pos="851"/>
          <w:tab w:val="left" w:pos="1134"/>
        </w:tabs>
        <w:spacing w:before="120" w:after="0" w:line="240" w:lineRule="auto"/>
        <w:ind w:hanging="1631"/>
        <w:rPr>
          <w:rFonts w:ascii="Tahoma" w:hAnsi="Tahoma" w:cs="Tahoma"/>
          <w:strike/>
          <w:sz w:val="22"/>
          <w:szCs w:val="22"/>
        </w:rPr>
      </w:pPr>
      <w:r w:rsidRPr="006F5FEC">
        <w:rPr>
          <w:rFonts w:ascii="Tahoma" w:hAnsi="Tahoma" w:cs="Tahoma"/>
          <w:strike/>
          <w:sz w:val="22"/>
          <w:szCs w:val="22"/>
        </w:rPr>
        <w:t>spełnia warunki udziału w postępowaniu.</w:t>
      </w:r>
    </w:p>
    <w:p w14:paraId="13C0B000" w14:textId="3F5E917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2A6E899"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6ED51763" w:rsidR="006522EC"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00EF0937">
        <w:rPr>
          <w:rFonts w:ascii="Tahoma" w:hAnsi="Tahoma" w:cs="Tahoma"/>
          <w:b/>
          <w:bCs/>
          <w:color w:val="000000" w:themeColor="text1"/>
          <w:sz w:val="22"/>
          <w:szCs w:val="22"/>
        </w:rPr>
        <w:t>:</w:t>
      </w:r>
    </w:p>
    <w:p w14:paraId="7FEF2254" w14:textId="09B1BB46" w:rsidR="00EF0937" w:rsidRPr="00443E1E" w:rsidRDefault="00EF0937" w:rsidP="006300EC">
      <w:pPr>
        <w:pStyle w:val="Kolorowalistaakcent11"/>
        <w:spacing w:before="120" w:after="0" w:line="240" w:lineRule="auto"/>
        <w:ind w:left="567"/>
        <w:rPr>
          <w:rFonts w:ascii="Tahoma" w:hAnsi="Tahoma" w:cs="Tahoma"/>
          <w:b/>
          <w:bCs/>
          <w:color w:val="000000" w:themeColor="text1"/>
          <w:sz w:val="22"/>
          <w:szCs w:val="22"/>
        </w:rPr>
      </w:pPr>
      <w:r>
        <w:rPr>
          <w:rFonts w:ascii="Tahoma" w:hAnsi="Tahoma" w:cs="Tahoma"/>
          <w:b/>
          <w:bCs/>
          <w:color w:val="000000" w:themeColor="text1"/>
          <w:sz w:val="22"/>
          <w:szCs w:val="22"/>
        </w:rPr>
        <w:t xml:space="preserve">     nie dotyczy </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w:t>
      </w:r>
      <w:r w:rsidRPr="00AB24A8">
        <w:rPr>
          <w:rFonts w:ascii="Tahoma" w:hAnsi="Tahoma" w:cs="Tahoma"/>
          <w:sz w:val="22"/>
          <w:szCs w:val="22"/>
        </w:rPr>
        <w:lastRenderedPageBreak/>
        <w:t>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7"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7"/>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28"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8"/>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lastRenderedPageBreak/>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6721890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29"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9"/>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3C31DE6C"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w:t>
      </w:r>
      <w:r w:rsidR="00A62A62">
        <w:rPr>
          <w:rFonts w:ascii="Tahoma" w:hAnsi="Tahoma" w:cs="Tahoma"/>
          <w:b/>
          <w:bCs/>
          <w:color w:val="000000" w:themeColor="text1"/>
        </w:rPr>
        <w:t>e</w:t>
      </w:r>
      <w:r w:rsidR="00735EB1">
        <w:rPr>
          <w:rFonts w:ascii="Tahoma" w:hAnsi="Tahoma" w:cs="Tahoma"/>
          <w:b/>
          <w:bCs/>
          <w:color w:val="000000" w:themeColor="text1"/>
        </w:rPr>
        <w:t xml:space="preserve"> (zał. Nr </w:t>
      </w:r>
      <w:r w:rsidR="00504CD6">
        <w:rPr>
          <w:rFonts w:ascii="Tahoma" w:hAnsi="Tahoma" w:cs="Tahoma"/>
          <w:b/>
          <w:bCs/>
          <w:color w:val="000000" w:themeColor="text1"/>
        </w:rPr>
        <w:t xml:space="preserve">2)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lastRenderedPageBreak/>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7BA5CA8F"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A62A62">
        <w:rPr>
          <w:rFonts w:ascii="Tahoma" w:hAnsi="Tahoma" w:cs="Tahoma"/>
          <w:b/>
          <w:bCs/>
          <w:color w:val="000000"/>
          <w:lang w:val="pl-PL"/>
        </w:rPr>
        <w:t>e</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lastRenderedPageBreak/>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Podpisy kwalifikowane wykorzystywane przez wykonawców do podpisywania wszelkich plików muszą spełniać “Rozporządzenie Parlamentu Europejskiego i Rady w sprawie </w:t>
      </w:r>
      <w:r w:rsidRPr="000F1716">
        <w:rPr>
          <w:rFonts w:ascii="Tahoma" w:hAnsi="Tahoma" w:cs="Tahoma"/>
        </w:rPr>
        <w:lastRenderedPageBreak/>
        <w:t>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lastRenderedPageBreak/>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6E09B5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8948EA" w:rsidRPr="00E51902">
        <w:rPr>
          <w:rFonts w:ascii="Tahoma" w:eastAsia="MS Mincho" w:hAnsi="Tahoma" w:cs="Tahoma"/>
          <w:color w:val="000000" w:themeColor="text1"/>
        </w:rPr>
        <w:t>Katarzyna Owczarek</w:t>
      </w:r>
      <w:r w:rsidRPr="00E51902">
        <w:rPr>
          <w:rFonts w:ascii="Tahoma" w:eastAsia="MS Mincho" w:hAnsi="Tahoma" w:cs="Tahoma"/>
          <w:color w:val="000000" w:themeColor="text1"/>
        </w:rPr>
        <w:t xml:space="preserve">, </w:t>
      </w:r>
      <w:r w:rsidRPr="00640572">
        <w:rPr>
          <w:rFonts w:ascii="Tahoma" w:eastAsia="MS Mincho" w:hAnsi="Tahoma" w:cs="Tahoma"/>
        </w:rPr>
        <w:t xml:space="preserve">pokój. </w:t>
      </w:r>
      <w:r w:rsidR="00C51FBF">
        <w:rPr>
          <w:rFonts w:ascii="Tahoma" w:eastAsia="MS Mincho" w:hAnsi="Tahoma" w:cs="Tahoma"/>
        </w:rPr>
        <w:t>30</w:t>
      </w:r>
      <w:r w:rsidR="00E51902">
        <w:rPr>
          <w:rFonts w:ascii="Tahoma" w:eastAsia="MS Mincho" w:hAnsi="Tahoma" w:cs="Tahoma"/>
        </w:rPr>
        <w:t>6</w:t>
      </w:r>
      <w:r w:rsidRPr="00640572">
        <w:rPr>
          <w:rFonts w:ascii="Tahoma" w:eastAsia="MS Mincho" w:hAnsi="Tahoma" w:cs="Tahoma"/>
        </w:rPr>
        <w:t xml:space="preserve">, tel. </w:t>
      </w:r>
      <w:r w:rsidR="00C51FBF">
        <w:rPr>
          <w:rFonts w:ascii="Tahoma" w:eastAsia="MS Mincho" w:hAnsi="Tahoma" w:cs="Tahoma"/>
        </w:rPr>
        <w:t>62/78386</w:t>
      </w:r>
      <w:r w:rsidR="00E51902">
        <w:rPr>
          <w:rFonts w:ascii="Tahoma" w:eastAsia="MS Mincho" w:hAnsi="Tahoma" w:cs="Tahoma"/>
        </w:rPr>
        <w:t>26</w:t>
      </w:r>
      <w:r w:rsidR="00C51FBF">
        <w:rPr>
          <w:rFonts w:ascii="Tahoma" w:eastAsia="MS Mincho" w:hAnsi="Tahoma" w:cs="Tahoma"/>
        </w:rPr>
        <w:t>,</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0"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0"/>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1" w:name="_Hlk109210391"/>
      <w:r w:rsidRPr="00A477A4">
        <w:rPr>
          <w:rFonts w:ascii="Tahoma" w:hAnsi="Tahoma" w:cs="Tahoma"/>
          <w:b/>
          <w:bCs/>
          <w:highlight w:val="lightGray"/>
        </w:rPr>
        <w:t>ZŁOŻENIE OFERTY</w:t>
      </w:r>
      <w:bookmarkEnd w:id="31"/>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4804E677" w:rsidR="00A477A4" w:rsidRPr="00A16D98" w:rsidRDefault="00056169" w:rsidP="00FF77A6">
            <w:pPr>
              <w:spacing w:before="120"/>
              <w:jc w:val="center"/>
              <w:rPr>
                <w:rFonts w:ascii="Tahoma" w:hAnsi="Tahoma" w:cs="Tahoma"/>
                <w:color w:val="000000" w:themeColor="text1"/>
              </w:rPr>
            </w:pPr>
            <w:r w:rsidRPr="00AD7C5E">
              <w:rPr>
                <w:rFonts w:ascii="Tahoma" w:hAnsi="Tahoma" w:cs="Tahoma"/>
                <w:b/>
                <w:bCs/>
                <w:color w:val="FF0000"/>
                <w:shd w:val="clear" w:color="auto" w:fill="D9D9D9" w:themeFill="background1" w:themeFillShade="D9"/>
              </w:rPr>
              <w:t>1</w:t>
            </w:r>
            <w:r w:rsidR="00AD7C5E" w:rsidRPr="00AD7C5E">
              <w:rPr>
                <w:rFonts w:ascii="Tahoma" w:hAnsi="Tahoma" w:cs="Tahoma"/>
                <w:b/>
                <w:bCs/>
                <w:color w:val="FF0000"/>
                <w:shd w:val="clear" w:color="auto" w:fill="D9D9D9" w:themeFill="background1" w:themeFillShade="D9"/>
              </w:rPr>
              <w:t>2</w:t>
            </w:r>
            <w:r w:rsidRPr="00AD7C5E">
              <w:rPr>
                <w:rFonts w:ascii="Tahoma" w:hAnsi="Tahoma" w:cs="Tahoma"/>
                <w:b/>
                <w:bCs/>
                <w:color w:val="FF0000"/>
                <w:shd w:val="clear" w:color="auto" w:fill="D9D9D9" w:themeFill="background1" w:themeFillShade="D9"/>
              </w:rPr>
              <w:t xml:space="preserve"> maja</w:t>
            </w:r>
            <w:r w:rsidR="00A477A4" w:rsidRPr="00AD7C5E">
              <w:rPr>
                <w:rFonts w:ascii="Tahoma" w:hAnsi="Tahoma" w:cs="Tahoma"/>
                <w:b/>
                <w:bCs/>
                <w:color w:val="FF0000"/>
                <w:shd w:val="clear" w:color="auto" w:fill="D9D9D9" w:themeFill="background1" w:themeFillShade="D9"/>
              </w:rPr>
              <w:t xml:space="preserve"> </w:t>
            </w:r>
            <w:r w:rsidR="00A3756A" w:rsidRPr="00AD7C5E">
              <w:rPr>
                <w:rFonts w:ascii="Tahoma" w:hAnsi="Tahoma" w:cs="Tahoma"/>
                <w:b/>
                <w:bCs/>
                <w:color w:val="FF0000"/>
                <w:shd w:val="clear" w:color="auto" w:fill="D9D9D9" w:themeFill="background1" w:themeFillShade="D9"/>
              </w:rPr>
              <w:t xml:space="preserve">2023 </w:t>
            </w:r>
            <w:r w:rsidR="00A477A4" w:rsidRPr="00AD7C5E">
              <w:rPr>
                <w:rFonts w:ascii="Tahoma" w:hAnsi="Tahoma" w:cs="Tahoma"/>
                <w:b/>
                <w:bCs/>
                <w:color w:val="FF0000"/>
                <w:shd w:val="clear" w:color="auto" w:fill="D9D9D9" w:themeFill="background1" w:themeFillShade="D9"/>
              </w:rPr>
              <w:t xml:space="preserve">roku </w:t>
            </w:r>
            <w:r w:rsidR="00A477A4" w:rsidRPr="00AD7C5E">
              <w:rPr>
                <w:rFonts w:ascii="Tahoma" w:hAnsi="Tahoma" w:cs="Tahoma"/>
                <w:color w:val="FF0000"/>
                <w:shd w:val="clear" w:color="auto" w:fill="D9D9D9" w:themeFill="background1" w:themeFillShade="D9"/>
              </w:rPr>
              <w:t>do</w:t>
            </w:r>
            <w:r w:rsidR="00A477A4" w:rsidRPr="00AD7C5E">
              <w:rPr>
                <w:rFonts w:ascii="Tahoma" w:hAnsi="Tahoma" w:cs="Tahoma"/>
                <w:b/>
                <w:bCs/>
                <w:color w:val="FF0000"/>
                <w:shd w:val="clear" w:color="auto" w:fill="D9D9D9" w:themeFill="background1" w:themeFillShade="D9"/>
              </w:rPr>
              <w:t xml:space="preserve"> </w:t>
            </w:r>
            <w:r w:rsidR="00A477A4" w:rsidRPr="00AD7C5E">
              <w:rPr>
                <w:rFonts w:ascii="Tahoma" w:hAnsi="Tahoma" w:cs="Tahoma"/>
                <w:color w:val="FF0000"/>
                <w:shd w:val="clear" w:color="auto" w:fill="D9D9D9" w:themeFill="background1" w:themeFillShade="D9"/>
              </w:rPr>
              <w:t>godz</w:t>
            </w:r>
            <w:r w:rsidR="00A477A4" w:rsidRPr="00AD7C5E">
              <w:rPr>
                <w:rFonts w:ascii="Tahoma" w:hAnsi="Tahoma" w:cs="Tahoma"/>
                <w:b/>
                <w:bCs/>
                <w:color w:val="FF0000"/>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06A3C200"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32"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33" w:name="_Hlk77168726"/>
      <w:bookmarkStart w:id="34"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3"/>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 xml:space="preserve">dy umocowanie osoby składającej ofertę nie wynika z dokumentów rejestrowych, wykonawca, który składa ofertę za pośrednictwem pełnomocnika, powinien dołączyć do oferty </w:t>
      </w:r>
      <w:r w:rsidRPr="00813E37">
        <w:rPr>
          <w:rFonts w:ascii="Tahoma" w:eastAsia="MS Mincho" w:hAnsi="Tahoma" w:cs="Tahoma"/>
          <w:color w:val="000000" w:themeColor="text1"/>
        </w:rPr>
        <w:lastRenderedPageBreak/>
        <w:t>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5" w:name="_Hlk69731709"/>
      <w:r w:rsidRPr="00813E37">
        <w:rPr>
          <w:rFonts w:ascii="Tahoma" w:eastAsia="MS Mincho" w:hAnsi="Tahoma" w:cs="Tahoma"/>
          <w:color w:val="000000" w:themeColor="text1"/>
        </w:rPr>
        <w:t xml:space="preserve">(lub inny dokument potwierdzający umocowanie do reprezentowania) </w:t>
      </w:r>
      <w:bookmarkEnd w:id="35"/>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w:t>
      </w:r>
      <w:r w:rsidRPr="00AD0F7A">
        <w:rPr>
          <w:rFonts w:ascii="Tahoma" w:eastAsia="MS Mincho" w:hAnsi="Tahoma" w:cs="Tahoma"/>
          <w:color w:val="000000" w:themeColor="text1"/>
        </w:rPr>
        <w:lastRenderedPageBreak/>
        <w:t xml:space="preserve">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lastRenderedPageBreak/>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2"/>
      <w:bookmarkEnd w:id="34"/>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6"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6"/>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46AA8F27" w:rsidR="00FD1021" w:rsidRPr="00AD7C5E" w:rsidRDefault="00056169" w:rsidP="00036402">
            <w:pPr>
              <w:spacing w:before="120"/>
              <w:jc w:val="center"/>
              <w:rPr>
                <w:rFonts w:ascii="Tahoma" w:hAnsi="Tahoma" w:cs="Tahoma"/>
                <w:color w:val="FF0000"/>
              </w:rPr>
            </w:pPr>
            <w:r w:rsidRPr="00AD7C5E">
              <w:rPr>
                <w:rFonts w:ascii="Tahoma" w:hAnsi="Tahoma" w:cs="Tahoma"/>
                <w:b/>
                <w:bCs/>
                <w:color w:val="FF0000"/>
              </w:rPr>
              <w:t>1</w:t>
            </w:r>
            <w:r w:rsidR="00AD7C5E" w:rsidRPr="00AD7C5E">
              <w:rPr>
                <w:rFonts w:ascii="Tahoma" w:hAnsi="Tahoma" w:cs="Tahoma"/>
                <w:b/>
                <w:bCs/>
                <w:color w:val="FF0000"/>
              </w:rPr>
              <w:t>2</w:t>
            </w:r>
            <w:r w:rsidRPr="00AD7C5E">
              <w:rPr>
                <w:rFonts w:ascii="Tahoma" w:hAnsi="Tahoma" w:cs="Tahoma"/>
                <w:b/>
                <w:bCs/>
                <w:color w:val="FF0000"/>
              </w:rPr>
              <w:t xml:space="preserve"> maja</w:t>
            </w:r>
            <w:r w:rsidR="001900EA" w:rsidRPr="00AD7C5E">
              <w:rPr>
                <w:rFonts w:ascii="Tahoma" w:hAnsi="Tahoma" w:cs="Tahoma"/>
                <w:b/>
                <w:bCs/>
                <w:color w:val="FF0000"/>
              </w:rPr>
              <w:t xml:space="preserve"> </w:t>
            </w:r>
            <w:r w:rsidR="00A3756A" w:rsidRPr="00AD7C5E">
              <w:rPr>
                <w:rFonts w:ascii="Tahoma" w:hAnsi="Tahoma" w:cs="Tahoma"/>
                <w:b/>
                <w:bCs/>
                <w:color w:val="FF0000"/>
              </w:rPr>
              <w:t>2023</w:t>
            </w:r>
            <w:r w:rsidR="00FD1021" w:rsidRPr="00AD7C5E">
              <w:rPr>
                <w:rFonts w:ascii="Tahoma" w:hAnsi="Tahoma" w:cs="Tahoma"/>
                <w:b/>
                <w:bCs/>
                <w:color w:val="FF0000"/>
                <w:shd w:val="clear" w:color="auto" w:fill="D9D9D9" w:themeFill="background1" w:themeFillShade="D9"/>
              </w:rPr>
              <w:t xml:space="preserve"> roku </w:t>
            </w:r>
            <w:r w:rsidR="00FD1021" w:rsidRPr="00AD7C5E">
              <w:rPr>
                <w:rFonts w:ascii="Tahoma" w:hAnsi="Tahoma" w:cs="Tahoma"/>
                <w:color w:val="FF0000"/>
                <w:shd w:val="clear" w:color="auto" w:fill="D9D9D9" w:themeFill="background1" w:themeFillShade="D9"/>
              </w:rPr>
              <w:t>do</w:t>
            </w:r>
            <w:r w:rsidR="00FD1021" w:rsidRPr="00AD7C5E">
              <w:rPr>
                <w:rFonts w:ascii="Tahoma" w:hAnsi="Tahoma" w:cs="Tahoma"/>
                <w:b/>
                <w:bCs/>
                <w:color w:val="FF0000"/>
                <w:shd w:val="clear" w:color="auto" w:fill="D9D9D9" w:themeFill="background1" w:themeFillShade="D9"/>
              </w:rPr>
              <w:t xml:space="preserve"> </w:t>
            </w:r>
            <w:r w:rsidR="00FD1021" w:rsidRPr="00AD7C5E">
              <w:rPr>
                <w:rFonts w:ascii="Tahoma" w:hAnsi="Tahoma" w:cs="Tahoma"/>
                <w:color w:val="FF0000"/>
                <w:shd w:val="clear" w:color="auto" w:fill="D9D9D9" w:themeFill="background1" w:themeFillShade="D9"/>
              </w:rPr>
              <w:t>godz</w:t>
            </w:r>
            <w:r w:rsidR="00FD1021" w:rsidRPr="00AD7C5E">
              <w:rPr>
                <w:rFonts w:ascii="Tahoma" w:hAnsi="Tahoma" w:cs="Tahoma"/>
                <w:b/>
                <w:bCs/>
                <w:color w:val="FF0000"/>
                <w:shd w:val="clear" w:color="auto" w:fill="D9D9D9" w:themeFill="background1" w:themeFillShade="D9"/>
              </w:rPr>
              <w:t>. 9.</w:t>
            </w:r>
            <w:r w:rsidR="00FF77A6" w:rsidRPr="00AD7C5E">
              <w:rPr>
                <w:rFonts w:ascii="Tahoma" w:hAnsi="Tahoma" w:cs="Tahoma"/>
                <w:b/>
                <w:bCs/>
                <w:color w:val="FF0000"/>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37"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7"/>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583A1B46"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w:t>
      </w:r>
      <w:r w:rsidRPr="00AD7C5E">
        <w:rPr>
          <w:rFonts w:ascii="Tahoma" w:hAnsi="Tahoma" w:cs="Tahoma"/>
          <w:b/>
          <w:bCs/>
          <w:color w:val="FF0000"/>
          <w:sz w:val="20"/>
          <w:szCs w:val="20"/>
          <w:u w:val="single"/>
        </w:rPr>
        <w:t xml:space="preserve">dnia </w:t>
      </w:r>
      <w:r w:rsidR="00AD7C5E" w:rsidRPr="00AD7C5E">
        <w:rPr>
          <w:rFonts w:ascii="Tahoma" w:hAnsi="Tahoma" w:cs="Tahoma"/>
          <w:b/>
          <w:bCs/>
          <w:color w:val="FF0000"/>
          <w:sz w:val="20"/>
          <w:szCs w:val="20"/>
          <w:u w:val="single"/>
        </w:rPr>
        <w:t>10</w:t>
      </w:r>
      <w:r w:rsidR="00056169" w:rsidRPr="00AD7C5E">
        <w:rPr>
          <w:rFonts w:ascii="Tahoma" w:hAnsi="Tahoma" w:cs="Tahoma"/>
          <w:b/>
          <w:bCs/>
          <w:color w:val="FF0000"/>
          <w:sz w:val="20"/>
          <w:szCs w:val="20"/>
          <w:u w:val="single"/>
        </w:rPr>
        <w:t>.06.</w:t>
      </w:r>
      <w:r w:rsidRPr="00AD7C5E">
        <w:rPr>
          <w:rFonts w:ascii="Tahoma" w:hAnsi="Tahoma" w:cs="Tahoma"/>
          <w:b/>
          <w:bCs/>
          <w:color w:val="FF0000"/>
          <w:sz w:val="20"/>
          <w:szCs w:val="20"/>
          <w:u w:val="single"/>
        </w:rPr>
        <w:t>202</w:t>
      </w:r>
      <w:r w:rsidR="0000037F" w:rsidRPr="00AD7C5E">
        <w:rPr>
          <w:rFonts w:ascii="Tahoma" w:hAnsi="Tahoma" w:cs="Tahoma"/>
          <w:b/>
          <w:bCs/>
          <w:color w:val="FF0000"/>
          <w:sz w:val="20"/>
          <w:szCs w:val="20"/>
          <w:u w:val="single"/>
        </w:rPr>
        <w:t>3</w:t>
      </w:r>
      <w:r w:rsidRPr="00AD7C5E">
        <w:rPr>
          <w:rFonts w:ascii="Tahoma" w:hAnsi="Tahoma" w:cs="Tahoma"/>
          <w:b/>
          <w:bCs/>
          <w:color w:val="FF0000"/>
          <w:sz w:val="20"/>
          <w:szCs w:val="20"/>
          <w:u w:val="single"/>
        </w:rPr>
        <w:t xml:space="preserve"> r</w:t>
      </w:r>
      <w:r w:rsidRPr="00AD7C5E">
        <w:rPr>
          <w:rFonts w:ascii="Tahoma" w:hAnsi="Tahoma" w:cs="Tahoma"/>
          <w:color w:val="FF0000"/>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38"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8"/>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73CDF45B" w:rsidR="008D3E8C"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lastRenderedPageBreak/>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73550C2E" w14:textId="69BA3831" w:rsidR="00C47076" w:rsidRPr="00C47076" w:rsidRDefault="00C47076" w:rsidP="00C47076">
      <w:pPr>
        <w:pStyle w:val="Akapitzlist2"/>
        <w:numPr>
          <w:ilvl w:val="3"/>
          <w:numId w:val="11"/>
        </w:numPr>
        <w:spacing w:before="120" w:after="0" w:line="240" w:lineRule="auto"/>
        <w:ind w:left="851"/>
        <w:rPr>
          <w:rFonts w:ascii="Tahoma" w:hAnsi="Tahoma" w:cs="Tahoma"/>
          <w:b/>
          <w:bCs/>
          <w:sz w:val="22"/>
          <w:szCs w:val="22"/>
        </w:rPr>
      </w:pPr>
      <w:r w:rsidRPr="00C47076">
        <w:rPr>
          <w:rFonts w:ascii="Tahoma" w:hAnsi="Tahoma" w:cs="Tahoma"/>
          <w:sz w:val="22"/>
          <w:szCs w:val="22"/>
        </w:rPr>
        <w:t>Cena oferty winna być obliczona w szczegółowym kosztorysie ofertowym</w:t>
      </w:r>
      <w:r w:rsidRPr="00C47076">
        <w:rPr>
          <w:rFonts w:ascii="Tahoma" w:hAnsi="Tahoma" w:cs="Tahoma"/>
          <w:sz w:val="22"/>
          <w:szCs w:val="22"/>
        </w:rPr>
        <w:br/>
        <w:t>z podziałem na zakresy robót i winien być spójny z harmonogramem</w:t>
      </w:r>
      <w:r w:rsidRPr="00C47076">
        <w:rPr>
          <w:rFonts w:ascii="Tahoma" w:hAnsi="Tahoma" w:cs="Tahoma"/>
          <w:sz w:val="22"/>
          <w:szCs w:val="22"/>
        </w:rPr>
        <w:br/>
        <w:t>rzeczowo-finansowym, gdyż wykonawca, którego oferta zostanie uznana za</w:t>
      </w:r>
      <w:r w:rsidRPr="00C47076">
        <w:rPr>
          <w:rFonts w:ascii="Tahoma" w:hAnsi="Tahoma" w:cs="Tahoma"/>
          <w:sz w:val="22"/>
          <w:szCs w:val="22"/>
        </w:rPr>
        <w:br/>
        <w:t>najkorzystniejszą zobowiązany jest złożyć zamawiającemu przed podpisaniem</w:t>
      </w:r>
      <w:r w:rsidRPr="00C47076">
        <w:rPr>
          <w:rFonts w:ascii="Tahoma" w:hAnsi="Tahoma" w:cs="Tahoma"/>
          <w:sz w:val="22"/>
          <w:szCs w:val="22"/>
        </w:rPr>
        <w:br/>
        <w:t>umowy powyższy kosztorys z wyszczególnieniem zastosowanych składników</w:t>
      </w:r>
      <w:r w:rsidRPr="00C47076">
        <w:rPr>
          <w:rFonts w:ascii="Tahoma" w:hAnsi="Tahoma" w:cs="Tahoma"/>
          <w:sz w:val="22"/>
          <w:szCs w:val="22"/>
        </w:rPr>
        <w:br/>
        <w:t>cenotwórczych i harmonogram rzeczowo-finansowy. Kosztorys ofertowy będzie</w:t>
      </w:r>
      <w:r w:rsidRPr="00C47076">
        <w:rPr>
          <w:rFonts w:ascii="Tahoma" w:hAnsi="Tahoma" w:cs="Tahoma"/>
          <w:sz w:val="22"/>
          <w:szCs w:val="22"/>
        </w:rPr>
        <w:br/>
        <w:t>służył jako podstawa do rozliczeń zakresów robót i ewentualnego obliczenia</w:t>
      </w:r>
      <w:r w:rsidRPr="00C47076">
        <w:rPr>
          <w:rFonts w:ascii="Tahoma" w:hAnsi="Tahoma" w:cs="Tahoma"/>
          <w:sz w:val="22"/>
          <w:szCs w:val="22"/>
        </w:rPr>
        <w:br/>
        <w:t>należnego wynagrodzenia wykonawcy w przypadku odstąpienia od umowy lub</w:t>
      </w:r>
      <w:r w:rsidRPr="00C47076">
        <w:rPr>
          <w:rFonts w:ascii="Tahoma" w:hAnsi="Tahoma" w:cs="Tahoma"/>
          <w:sz w:val="22"/>
          <w:szCs w:val="22"/>
        </w:rPr>
        <w:br/>
        <w:t>rezygnacji zamawiającego z wykonania części przedmiotu umowy, a podane</w:t>
      </w:r>
      <w:r w:rsidRPr="00C47076">
        <w:rPr>
          <w:rFonts w:ascii="Tahoma" w:hAnsi="Tahoma" w:cs="Tahoma"/>
          <w:sz w:val="22"/>
          <w:szCs w:val="22"/>
        </w:rPr>
        <w:br/>
        <w:t xml:space="preserve">stawki w przypadku wystąpienia robót zamiennych. </w:t>
      </w:r>
      <w:r w:rsidRPr="00C47076">
        <w:rPr>
          <w:rFonts w:ascii="Tahoma" w:hAnsi="Tahoma" w:cs="Tahoma"/>
          <w:b/>
          <w:bCs/>
          <w:sz w:val="22"/>
          <w:szCs w:val="22"/>
        </w:rPr>
        <w:t>Wykonawca nie ma obowiązku</w:t>
      </w:r>
      <w:r>
        <w:rPr>
          <w:rFonts w:ascii="Tahoma" w:hAnsi="Tahoma" w:cs="Tahoma"/>
          <w:b/>
          <w:bCs/>
          <w:sz w:val="22"/>
          <w:szCs w:val="22"/>
        </w:rPr>
        <w:t xml:space="preserve"> </w:t>
      </w:r>
      <w:r w:rsidRPr="00C47076">
        <w:rPr>
          <w:rFonts w:ascii="Tahoma" w:hAnsi="Tahoma" w:cs="Tahoma"/>
          <w:b/>
          <w:bCs/>
          <w:sz w:val="22"/>
          <w:szCs w:val="22"/>
        </w:rPr>
        <w:t>załączenia powyższego kosztorysu ofertowego i harmonogramu</w:t>
      </w:r>
      <w:r>
        <w:rPr>
          <w:rFonts w:ascii="Tahoma" w:hAnsi="Tahoma" w:cs="Tahoma"/>
          <w:b/>
          <w:bCs/>
          <w:sz w:val="22"/>
          <w:szCs w:val="22"/>
        </w:rPr>
        <w:t xml:space="preserve"> </w:t>
      </w:r>
      <w:r w:rsidRPr="00C47076">
        <w:rPr>
          <w:rFonts w:ascii="Tahoma" w:hAnsi="Tahoma" w:cs="Tahoma"/>
          <w:b/>
          <w:bCs/>
          <w:sz w:val="22"/>
          <w:szCs w:val="22"/>
        </w:rPr>
        <w:t>rzeczowo-finansowego do oferty.</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39"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9"/>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lastRenderedPageBreak/>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0" w:name="_Hlk93939687"/>
            <w:r w:rsidRPr="00563F39">
              <w:rPr>
                <w:rFonts w:ascii="Tahoma" w:hAnsi="Tahoma" w:cs="Tahoma"/>
              </w:rPr>
              <w:t xml:space="preserve">na wykonane roboty budowlane oraz wbudowane materiały i zamontowane urządzenia </w:t>
            </w:r>
            <w:bookmarkEnd w:id="40"/>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7777777"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 i zamontowane urządzenia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7602D175" w:rsidR="00563F39" w:rsidRPr="003E7676" w:rsidRDefault="00563F39" w:rsidP="00563F39">
      <w:pPr>
        <w:jc w:val="both"/>
        <w:rPr>
          <w:rFonts w:ascii="Tahoma" w:hAnsi="Tahoma" w:cs="Tahoma"/>
          <w:color w:val="000000" w:themeColor="text1"/>
        </w:rPr>
      </w:pPr>
      <w:r w:rsidRPr="003E7676">
        <w:rPr>
          <w:rFonts w:ascii="Tahoma" w:hAnsi="Tahoma" w:cs="Tahoma"/>
          <w:b/>
          <w:bCs/>
          <w:color w:val="000000" w:themeColor="text1"/>
        </w:rPr>
        <w:t xml:space="preserve">Minimalny okres gwarancji </w:t>
      </w:r>
      <w:r w:rsidRPr="003E7676">
        <w:rPr>
          <w:rFonts w:ascii="Tahoma" w:hAnsi="Tahoma" w:cs="Tahoma"/>
          <w:color w:val="000000" w:themeColor="text1"/>
        </w:rPr>
        <w:t xml:space="preserve">i rękojmi za wady na wykonane roboty budowlane oraz wbudowane materiały i zamontowane urządzenia wymagany przez Zamawiającego wynosi </w:t>
      </w:r>
      <w:r w:rsidR="00A621E3">
        <w:rPr>
          <w:rFonts w:ascii="Tahoma" w:hAnsi="Tahoma" w:cs="Tahoma"/>
          <w:b/>
          <w:bCs/>
          <w:color w:val="000000" w:themeColor="text1"/>
        </w:rPr>
        <w:t xml:space="preserve">60 </w:t>
      </w:r>
      <w:r w:rsidRPr="003E7676">
        <w:rPr>
          <w:rFonts w:ascii="Tahoma" w:hAnsi="Tahoma" w:cs="Tahoma"/>
          <w:b/>
          <w:bCs/>
          <w:color w:val="000000" w:themeColor="text1"/>
        </w:rPr>
        <w:t xml:space="preserve">miesięcy. </w:t>
      </w:r>
      <w:r w:rsidRPr="003E7676">
        <w:rPr>
          <w:rFonts w:ascii="Tahoma" w:hAnsi="Tahoma" w:cs="Tahoma"/>
          <w:color w:val="000000" w:themeColor="text1"/>
        </w:rPr>
        <w:t xml:space="preserve">Punkty za kryterium gwarancja zostaną przyznane Wykonawcy na podstawie oświadczenia dotyczącego okresu udzielonej gwarancji </w:t>
      </w:r>
      <w:r w:rsidRPr="003E7676">
        <w:rPr>
          <w:rFonts w:ascii="Tahoma" w:hAnsi="Tahoma" w:cs="Tahoma"/>
          <w:b/>
          <w:bCs/>
          <w:color w:val="000000" w:themeColor="text1"/>
        </w:rPr>
        <w:t>zawartego w formularzu oferty.</w:t>
      </w:r>
      <w:r w:rsidRPr="003E7676">
        <w:rPr>
          <w:rFonts w:ascii="Tahoma" w:hAnsi="Tahoma" w:cs="Tahoma"/>
          <w:color w:val="000000" w:themeColor="text1"/>
        </w:rPr>
        <w:t xml:space="preserve"> </w:t>
      </w:r>
    </w:p>
    <w:p w14:paraId="5991E238" w14:textId="77777777"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Komisja dokona oceny poszczególnych ofert w kryterium gwarancja stosując poniższe zasady: </w:t>
      </w:r>
    </w:p>
    <w:p w14:paraId="4CA06F56" w14:textId="2EDF12FE"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minimalnej długości okresu gwarancji tj. </w:t>
      </w:r>
      <w:r w:rsidR="00A621E3">
        <w:rPr>
          <w:rFonts w:ascii="Tahoma" w:hAnsi="Tahoma" w:cs="Tahoma"/>
          <w:color w:val="000000" w:themeColor="text1"/>
        </w:rPr>
        <w:t>60</w:t>
      </w:r>
      <w:r w:rsidRPr="003E7676">
        <w:rPr>
          <w:rFonts w:ascii="Tahoma" w:hAnsi="Tahoma" w:cs="Tahoma"/>
          <w:color w:val="000000" w:themeColor="text1"/>
        </w:rPr>
        <w:t xml:space="preserve"> </w:t>
      </w:r>
      <w:r w:rsidR="00936CAE" w:rsidRPr="003E7676">
        <w:rPr>
          <w:rFonts w:ascii="Tahoma" w:hAnsi="Tahoma" w:cs="Tahoma"/>
          <w:color w:val="000000" w:themeColor="text1"/>
        </w:rPr>
        <w:t>miesięcy</w:t>
      </w:r>
      <w:r w:rsidRPr="003E7676">
        <w:rPr>
          <w:rFonts w:ascii="Tahoma" w:hAnsi="Tahoma" w:cs="Tahoma"/>
          <w:color w:val="000000" w:themeColor="text1"/>
        </w:rPr>
        <w:t>, Wykonawca otrzyma zero (0) punktów.</w:t>
      </w:r>
    </w:p>
    <w:p w14:paraId="41DC0CC9" w14:textId="7D5E1F8C"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maksymalnej długości okresu gwarancji tj. </w:t>
      </w:r>
      <w:r w:rsidR="003E7676" w:rsidRPr="003E7676">
        <w:rPr>
          <w:rFonts w:ascii="Tahoma" w:hAnsi="Tahoma" w:cs="Tahoma"/>
          <w:color w:val="000000" w:themeColor="text1"/>
        </w:rPr>
        <w:t xml:space="preserve">60 </w:t>
      </w:r>
      <w:r w:rsidRPr="003E7676">
        <w:rPr>
          <w:rFonts w:ascii="Tahoma" w:hAnsi="Tahoma" w:cs="Tahoma"/>
          <w:color w:val="000000" w:themeColor="text1"/>
        </w:rPr>
        <w:t>miesięcy lub więcej, Wykonawca otrzyma czterdzieści (40) punktów. Wykonawca, który zaproponuje okres gwarancji dłuższy niż</w:t>
      </w:r>
      <w:r w:rsidR="003E7676" w:rsidRPr="003E7676">
        <w:rPr>
          <w:rFonts w:ascii="Tahoma" w:hAnsi="Tahoma" w:cs="Tahoma"/>
          <w:color w:val="000000" w:themeColor="text1"/>
        </w:rPr>
        <w:t xml:space="preserve"> </w:t>
      </w:r>
      <w:r w:rsidR="00A621E3">
        <w:rPr>
          <w:rFonts w:ascii="Tahoma" w:hAnsi="Tahoma" w:cs="Tahoma"/>
          <w:color w:val="000000" w:themeColor="text1"/>
        </w:rPr>
        <w:t xml:space="preserve">72 </w:t>
      </w:r>
      <w:r w:rsidRPr="003E7676">
        <w:rPr>
          <w:rFonts w:ascii="Tahoma" w:hAnsi="Tahoma" w:cs="Tahoma"/>
          <w:color w:val="000000" w:themeColor="text1"/>
        </w:rPr>
        <w:t xml:space="preserve">miesięcy </w:t>
      </w:r>
      <w:r w:rsidRPr="003E7676">
        <w:rPr>
          <w:rFonts w:ascii="Tahoma" w:hAnsi="Tahoma" w:cs="Tahoma"/>
          <w:b/>
          <w:bCs/>
          <w:color w:val="000000" w:themeColor="text1"/>
        </w:rPr>
        <w:t>nie otrzyma więcej niż 40 punktów</w:t>
      </w:r>
      <w:r w:rsidRPr="003E7676">
        <w:rPr>
          <w:rFonts w:ascii="Tahoma" w:hAnsi="Tahoma" w:cs="Tahoma"/>
          <w:color w:val="000000" w:themeColor="text1"/>
        </w:rPr>
        <w:t>.</w:t>
      </w:r>
    </w:p>
    <w:p w14:paraId="31E34CFE" w14:textId="663C091C"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W przypadku zaoferowania gwarancji pomiędzy</w:t>
      </w:r>
      <w:r w:rsidR="003E7676" w:rsidRPr="003E7676">
        <w:rPr>
          <w:rFonts w:ascii="Tahoma" w:hAnsi="Tahoma" w:cs="Tahoma"/>
          <w:color w:val="000000" w:themeColor="text1"/>
        </w:rPr>
        <w:t xml:space="preserve"> </w:t>
      </w:r>
      <w:r w:rsidR="00A621E3">
        <w:rPr>
          <w:rFonts w:ascii="Tahoma" w:hAnsi="Tahoma" w:cs="Tahoma"/>
          <w:color w:val="000000" w:themeColor="text1"/>
        </w:rPr>
        <w:t>60</w:t>
      </w:r>
      <w:r w:rsidRPr="003E7676">
        <w:rPr>
          <w:rFonts w:ascii="Tahoma" w:hAnsi="Tahoma" w:cs="Tahoma"/>
          <w:color w:val="000000" w:themeColor="text1"/>
        </w:rPr>
        <w:t xml:space="preserve"> a </w:t>
      </w:r>
      <w:r w:rsidR="00A621E3">
        <w:rPr>
          <w:rFonts w:ascii="Tahoma" w:hAnsi="Tahoma" w:cs="Tahoma"/>
          <w:color w:val="000000" w:themeColor="text1"/>
        </w:rPr>
        <w:t xml:space="preserve">72 </w:t>
      </w:r>
      <w:r w:rsidRPr="003E7676">
        <w:rPr>
          <w:rFonts w:ascii="Tahoma" w:hAnsi="Tahoma" w:cs="Tahoma"/>
          <w:color w:val="000000" w:themeColor="text1"/>
        </w:rPr>
        <w:t>miesięcy Wykonawca otrzyma pkt wg wzoru:</w:t>
      </w:r>
    </w:p>
    <w:p w14:paraId="780D7B2B" w14:textId="77777777" w:rsidR="00563F39" w:rsidRPr="003E7676" w:rsidRDefault="00563F39" w:rsidP="00563F39">
      <w:pPr>
        <w:jc w:val="both"/>
        <w:rPr>
          <w:rFonts w:ascii="Tahoma" w:hAnsi="Tahoma" w:cs="Tahoma"/>
          <w:color w:val="000000" w:themeColor="text1"/>
        </w:rPr>
      </w:pPr>
    </w:p>
    <w:p w14:paraId="383B2B17" w14:textId="77777777" w:rsidR="00563F39" w:rsidRPr="003E7676" w:rsidRDefault="00563F39" w:rsidP="00563F39">
      <w:pPr>
        <w:jc w:val="center"/>
        <w:rPr>
          <w:rFonts w:ascii="Tahoma" w:hAnsi="Tahoma" w:cs="Tahoma"/>
          <w:b/>
          <w:bCs/>
          <w:color w:val="000000" w:themeColor="text1"/>
        </w:rPr>
      </w:pPr>
      <w:r w:rsidRPr="003E7676">
        <w:rPr>
          <w:rFonts w:ascii="Tahoma" w:hAnsi="Tahoma" w:cs="Tahoma"/>
          <w:b/>
          <w:bCs/>
          <w:color w:val="000000" w:themeColor="text1"/>
        </w:rPr>
        <w:t>G = (</w:t>
      </w:r>
      <w:proofErr w:type="spellStart"/>
      <w:r w:rsidRPr="003E7676">
        <w:rPr>
          <w:rFonts w:ascii="Tahoma" w:hAnsi="Tahoma" w:cs="Tahoma"/>
          <w:b/>
          <w:bCs/>
          <w:color w:val="000000" w:themeColor="text1"/>
        </w:rPr>
        <w:t>Gb</w:t>
      </w:r>
      <w:proofErr w:type="spellEnd"/>
      <w:r w:rsidRPr="003E7676">
        <w:rPr>
          <w:rFonts w:ascii="Tahoma" w:hAnsi="Tahoma" w:cs="Tahoma"/>
          <w:b/>
          <w:bCs/>
          <w:color w:val="000000" w:themeColor="text1"/>
        </w:rPr>
        <w:t xml:space="preserve"> / </w:t>
      </w:r>
      <w:proofErr w:type="spellStart"/>
      <w:r w:rsidRPr="003E7676">
        <w:rPr>
          <w:rFonts w:ascii="Tahoma" w:hAnsi="Tahoma" w:cs="Tahoma"/>
          <w:b/>
          <w:bCs/>
          <w:color w:val="000000" w:themeColor="text1"/>
        </w:rPr>
        <w:t>Gm</w:t>
      </w:r>
      <w:proofErr w:type="spellEnd"/>
      <w:r w:rsidRPr="003E7676">
        <w:rPr>
          <w:rFonts w:ascii="Tahoma" w:hAnsi="Tahoma" w:cs="Tahoma"/>
          <w:b/>
          <w:bCs/>
          <w:color w:val="000000" w:themeColor="text1"/>
        </w:rPr>
        <w:t>) x 100 x 40%</w:t>
      </w:r>
    </w:p>
    <w:p w14:paraId="50F0DE9B" w14:textId="77777777" w:rsidR="00563F39" w:rsidRPr="003E7676" w:rsidRDefault="00563F39" w:rsidP="00563F39">
      <w:pPr>
        <w:rPr>
          <w:rFonts w:ascii="Tahoma" w:hAnsi="Tahoma" w:cs="Tahoma"/>
          <w:b/>
          <w:bCs/>
          <w:color w:val="000000" w:themeColor="text1"/>
          <w:lang w:val="pl-PL"/>
        </w:rPr>
      </w:pPr>
    </w:p>
    <w:p w14:paraId="4398C490" w14:textId="77777777"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Gm</w:t>
      </w:r>
      <w:r w:rsidRPr="003E7676">
        <w:rPr>
          <w:rFonts w:ascii="Tahoma" w:hAnsi="Tahoma" w:cs="Tahoma"/>
          <w:b/>
          <w:bCs/>
          <w:color w:val="000000" w:themeColor="text1"/>
          <w:vertAlign w:val="subscript"/>
          <w:lang w:val="pl-PL"/>
        </w:rPr>
        <w:t>.</w:t>
      </w:r>
      <w:r w:rsidRPr="003E7676">
        <w:rPr>
          <w:rFonts w:ascii="Tahoma" w:hAnsi="Tahoma" w:cs="Tahoma"/>
          <w:bCs/>
          <w:color w:val="000000" w:themeColor="text1"/>
          <w:lang w:val="pl-PL"/>
        </w:rPr>
        <w:t xml:space="preserve"> - </w:t>
      </w:r>
      <w:r w:rsidRPr="003E7676">
        <w:rPr>
          <w:rFonts w:ascii="Tahoma" w:hAnsi="Tahoma" w:cs="Tahoma"/>
          <w:bCs/>
          <w:color w:val="000000" w:themeColor="text1"/>
          <w:lang w:val="pl-PL"/>
        </w:rPr>
        <w:tab/>
        <w:t>najdłuższy oferowany okres gwarancji, nie więcej niż 60 m/</w:t>
      </w:r>
      <w:proofErr w:type="spellStart"/>
      <w:r w:rsidRPr="003E7676">
        <w:rPr>
          <w:rFonts w:ascii="Tahoma" w:hAnsi="Tahoma" w:cs="Tahoma"/>
          <w:bCs/>
          <w:color w:val="000000" w:themeColor="text1"/>
          <w:lang w:val="pl-PL"/>
        </w:rPr>
        <w:t>cy</w:t>
      </w:r>
      <w:proofErr w:type="spellEnd"/>
      <w:r w:rsidRPr="003E7676">
        <w:rPr>
          <w:rFonts w:ascii="Tahoma" w:hAnsi="Tahoma" w:cs="Tahoma"/>
          <w:bCs/>
          <w:color w:val="000000" w:themeColor="text1"/>
          <w:lang w:val="pl-PL"/>
        </w:rPr>
        <w:t>,</w:t>
      </w:r>
    </w:p>
    <w:p w14:paraId="56B9A380" w14:textId="77777777" w:rsidR="00563F39" w:rsidRPr="003E7676" w:rsidRDefault="00563F39" w:rsidP="00563F39">
      <w:pPr>
        <w:rPr>
          <w:rFonts w:ascii="Tahoma" w:hAnsi="Tahoma" w:cs="Tahoma"/>
          <w:bCs/>
          <w:color w:val="000000" w:themeColor="text1"/>
          <w:lang w:val="pl-PL"/>
        </w:rPr>
      </w:pPr>
      <w:proofErr w:type="spellStart"/>
      <w:r w:rsidRPr="003E7676">
        <w:rPr>
          <w:rFonts w:ascii="Tahoma" w:hAnsi="Tahoma" w:cs="Tahoma"/>
          <w:b/>
          <w:bCs/>
          <w:color w:val="000000" w:themeColor="text1"/>
          <w:lang w:val="pl-PL"/>
        </w:rPr>
        <w:t>Gb</w:t>
      </w:r>
      <w:proofErr w:type="spellEnd"/>
      <w:r w:rsidRPr="003E7676">
        <w:rPr>
          <w:rFonts w:ascii="Tahoma" w:hAnsi="Tahoma" w:cs="Tahoma"/>
          <w:b/>
          <w:bCs/>
          <w:color w:val="000000" w:themeColor="text1"/>
          <w:vertAlign w:val="subscript"/>
          <w:lang w:val="pl-PL"/>
        </w:rPr>
        <w:t xml:space="preserve">      </w:t>
      </w:r>
      <w:r w:rsidRPr="003E7676">
        <w:rPr>
          <w:rFonts w:ascii="Tahoma" w:hAnsi="Tahoma" w:cs="Tahoma"/>
          <w:bCs/>
          <w:color w:val="000000" w:themeColor="text1"/>
          <w:lang w:val="pl-PL"/>
        </w:rPr>
        <w:t xml:space="preserve">- </w:t>
      </w:r>
      <w:r w:rsidRPr="003E7676">
        <w:rPr>
          <w:rFonts w:ascii="Tahoma" w:hAnsi="Tahoma" w:cs="Tahoma"/>
          <w:bCs/>
          <w:color w:val="000000" w:themeColor="text1"/>
          <w:lang w:val="pl-PL"/>
        </w:rPr>
        <w:tab/>
        <w:t>okres gwarancji podany w badanej ofercie.</w:t>
      </w:r>
    </w:p>
    <w:p w14:paraId="2AC24183" w14:textId="77777777" w:rsidR="00563F39" w:rsidRPr="003E7676" w:rsidRDefault="00563F39" w:rsidP="00563F39">
      <w:pPr>
        <w:jc w:val="both"/>
        <w:rPr>
          <w:rFonts w:ascii="Tahoma" w:hAnsi="Tahoma" w:cs="Tahoma"/>
          <w:color w:val="000000" w:themeColor="text1"/>
        </w:rPr>
      </w:pPr>
    </w:p>
    <w:p w14:paraId="79581A86" w14:textId="0B34D5A4"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Oferta Wykonawcy, który zaproponuje okres gwarancji krótszy niż wymagane minimum, czyli </w:t>
      </w:r>
      <w:r w:rsidR="00A621E3">
        <w:rPr>
          <w:rFonts w:ascii="Tahoma" w:hAnsi="Tahoma" w:cs="Tahoma"/>
          <w:color w:val="000000" w:themeColor="text1"/>
        </w:rPr>
        <w:t>60</w:t>
      </w:r>
      <w:r w:rsidRPr="003E7676">
        <w:rPr>
          <w:rFonts w:ascii="Tahoma" w:hAnsi="Tahoma" w:cs="Tahoma"/>
          <w:color w:val="000000" w:themeColor="text1"/>
        </w:rPr>
        <w:t xml:space="preserve"> miesięcy, zostanie odrzucona jako niezgodna z treścią SWZ. W przypadku, gdy Wykonawca </w:t>
      </w:r>
      <w:r w:rsidRPr="003E7676">
        <w:rPr>
          <w:rFonts w:ascii="Tahoma" w:hAnsi="Tahoma" w:cs="Tahoma"/>
          <w:color w:val="000000" w:themeColor="text1"/>
        </w:rPr>
        <w:lastRenderedPageBreak/>
        <w:t>nie wpisze w formularzu oferty żadnego okresu gwarancji, Zamawiający uzna, że Wykonawca proponuje minimalny okres gwarancji, czyli</w:t>
      </w:r>
      <w:r w:rsidR="003E7676" w:rsidRPr="003E7676">
        <w:rPr>
          <w:rFonts w:ascii="Tahoma" w:hAnsi="Tahoma" w:cs="Tahoma"/>
          <w:color w:val="000000" w:themeColor="text1"/>
        </w:rPr>
        <w:t xml:space="preserve"> </w:t>
      </w:r>
      <w:r w:rsidR="00A621E3">
        <w:rPr>
          <w:rFonts w:ascii="Tahoma" w:hAnsi="Tahoma" w:cs="Tahoma"/>
          <w:color w:val="000000" w:themeColor="text1"/>
        </w:rPr>
        <w:t>60</w:t>
      </w:r>
      <w:r w:rsidRPr="003E7676">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1"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1"/>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2" w:name="_Hlk71648054"/>
    </w:p>
    <w:p w14:paraId="6049B4CB" w14:textId="2265CAE6" w:rsidR="004D09CD" w:rsidRPr="00B675C8" w:rsidRDefault="004D09CD">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193A16">
        <w:rPr>
          <w:rFonts w:ascii="Tahoma" w:eastAsia="SimSun" w:hAnsi="Tahoma" w:cs="Tahoma"/>
          <w:bCs/>
          <w:lang w:eastAsia="zh-CN"/>
        </w:rPr>
        <w:t xml:space="preserve"> </w:t>
      </w:r>
      <w:r w:rsidR="00296369">
        <w:rPr>
          <w:rFonts w:ascii="Tahoma" w:eastAsia="SimSun" w:hAnsi="Tahoma" w:cs="Tahoma"/>
          <w:b/>
          <w:lang w:eastAsia="zh-CN"/>
        </w:rPr>
        <w:t>2</w:t>
      </w:r>
      <w:r w:rsidR="00193A16" w:rsidRPr="00193A16">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(słownie: dwa tysi</w:t>
      </w:r>
      <w:r w:rsidR="00296369">
        <w:rPr>
          <w:rFonts w:ascii="Tahoma" w:hAnsi="Tahoma" w:cs="Tahoma"/>
          <w:bCs/>
        </w:rPr>
        <w:t>ące</w:t>
      </w:r>
      <w:r w:rsidRPr="00B675C8">
        <w:rPr>
          <w:rFonts w:ascii="Tahoma" w:hAnsi="Tahoma" w:cs="Tahoma"/>
          <w:bCs/>
        </w:rPr>
        <w:t xml:space="preserve">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5AA1282F" w14:textId="77777777" w:rsidR="008A7AAE" w:rsidRDefault="00E9388F" w:rsidP="008A7AAE">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5DADCA4B" w14:textId="613144E7" w:rsidR="0057093E" w:rsidRPr="00B675C8" w:rsidRDefault="004D09CD" w:rsidP="008A7AAE">
      <w:pPr>
        <w:shd w:val="clear" w:color="auto" w:fill="D9D9D9"/>
        <w:jc w:val="center"/>
        <w:rPr>
          <w:rFonts w:ascii="Tahoma" w:hAnsi="Tahoma" w:cs="Tahoma"/>
          <w:b/>
          <w:bCs/>
        </w:rPr>
      </w:pPr>
      <w:r w:rsidRPr="008A7AAE">
        <w:rPr>
          <w:rFonts w:ascii="Tahoma" w:hAnsi="Tahoma" w:cs="Tahoma"/>
          <w:b/>
          <w:bCs/>
        </w:rPr>
        <w:t>z adnotacją „Wadium – Znak sprawy</w:t>
      </w:r>
      <w:bookmarkStart w:id="43" w:name="_Hlk69447377"/>
      <w:r w:rsidR="008A7AAE" w:rsidRPr="008A7AAE">
        <w:rPr>
          <w:rFonts w:ascii="Tahoma" w:hAnsi="Tahoma" w:cs="Tahoma"/>
          <w:b/>
          <w:bCs/>
        </w:rPr>
        <w:t xml:space="preserve">: </w:t>
      </w:r>
      <w:r w:rsidR="008A7AAE" w:rsidRPr="008A7AAE">
        <w:rPr>
          <w:rFonts w:ascii="Tahoma" w:hAnsi="Tahoma" w:cs="Tahoma"/>
          <w:b/>
          <w:color w:val="000000"/>
        </w:rPr>
        <w:t xml:space="preserve"> </w:t>
      </w:r>
      <w:bookmarkEnd w:id="43"/>
      <w:r w:rsidR="008A7AAE" w:rsidRPr="008A7AAE">
        <w:rPr>
          <w:rFonts w:ascii="Tahoma" w:hAnsi="Tahoma" w:cs="Tahoma"/>
          <w:b/>
          <w:color w:val="000000"/>
        </w:rPr>
        <w:t>RIiRG.SZ.1.2023</w:t>
      </w:r>
      <w:r w:rsidR="008A7AAE">
        <w:rPr>
          <w:rFonts w:ascii="Tahoma" w:hAnsi="Tahoma" w:cs="Tahoma"/>
          <w:b/>
          <w:color w:val="000000"/>
        </w:rPr>
        <w:t xml:space="preserve"> - </w:t>
      </w:r>
      <w:r w:rsidR="008A7AAE" w:rsidRPr="00A13977">
        <w:rPr>
          <w:rFonts w:ascii="Tahoma" w:hAnsi="Tahoma" w:cs="Tahoma"/>
          <w:b/>
          <w:bCs/>
        </w:rPr>
        <w:t>„Prace wykończeniowe szatni na boisku sportowym w Osieku”</w:t>
      </w:r>
    </w:p>
    <w:p w14:paraId="0D3154DE" w14:textId="43D3D599"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Za </w:t>
      </w:r>
      <w:r w:rsidR="0057093E" w:rsidRPr="00B675C8">
        <w:rPr>
          <w:rFonts w:ascii="Tahoma" w:hAnsi="Tahoma" w:cs="Tahoma"/>
          <w:sz w:val="22"/>
          <w:szCs w:val="22"/>
        </w:rPr>
        <w:t>skutec</w:t>
      </w:r>
      <w:r w:rsidR="0057093E">
        <w:rPr>
          <w:rFonts w:ascii="Tahoma" w:hAnsi="Tahoma" w:cs="Tahoma"/>
          <w:sz w:val="22"/>
          <w:szCs w:val="22"/>
        </w:rPr>
        <w:t>z</w:t>
      </w:r>
      <w:r w:rsidR="0057093E" w:rsidRPr="00B675C8">
        <w:rPr>
          <w:rFonts w:ascii="Tahoma" w:hAnsi="Tahoma" w:cs="Tahoma"/>
          <w:sz w:val="22"/>
          <w:szCs w:val="22"/>
        </w:rPr>
        <w:t>ne</w:t>
      </w:r>
      <w:r w:rsidRPr="00B675C8">
        <w:rPr>
          <w:rFonts w:ascii="Tahoma" w:hAnsi="Tahoma" w:cs="Tahoma"/>
          <w:sz w:val="22"/>
          <w:szCs w:val="22"/>
        </w:rPr>
        <w:t xml:space="preserv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lastRenderedPageBreak/>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4" w:name="_Toc69448427"/>
            <w:bookmarkEnd w:id="42"/>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4"/>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5"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5"/>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73E83D0E"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193A16">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lastRenderedPageBreak/>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4012EED2" w14:textId="7DD61DBB" w:rsidR="008A7AAE" w:rsidRPr="008A7AAE" w:rsidRDefault="00B065E5" w:rsidP="008A7AAE">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C32027" w:rsidRPr="00C32027">
        <w:rPr>
          <w:rFonts w:ascii="Tahoma" w:hAnsi="Tahoma" w:cs="Tahoma"/>
          <w:b/>
          <w:bCs/>
        </w:rPr>
        <w:t xml:space="preserve">„Zabezpieczenie – Znak sprawy: </w:t>
      </w:r>
      <w:r w:rsidR="00C32027" w:rsidRPr="00C32027">
        <w:rPr>
          <w:rFonts w:ascii="Tahoma" w:hAnsi="Tahoma" w:cs="Tahoma"/>
          <w:b/>
          <w:color w:val="000000" w:themeColor="text1"/>
          <w:lang w:val="pl-PL"/>
        </w:rPr>
        <w:t>RIiRG.</w:t>
      </w:r>
      <w:r w:rsidR="008A7AAE">
        <w:rPr>
          <w:rFonts w:ascii="Tahoma" w:hAnsi="Tahoma" w:cs="Tahoma"/>
          <w:b/>
          <w:color w:val="000000" w:themeColor="text1"/>
          <w:lang w:val="pl-PL"/>
        </w:rPr>
        <w:t>SZ</w:t>
      </w:r>
      <w:r w:rsidR="00C32027" w:rsidRPr="00C32027">
        <w:rPr>
          <w:rFonts w:ascii="Tahoma" w:hAnsi="Tahoma" w:cs="Tahoma"/>
          <w:b/>
          <w:color w:val="000000" w:themeColor="text1"/>
          <w:lang w:val="pl-PL"/>
        </w:rPr>
        <w:t>.1.2023</w:t>
      </w:r>
      <w:r w:rsidR="00C32027" w:rsidRPr="00C32027">
        <w:rPr>
          <w:rFonts w:ascii="Tahoma" w:hAnsi="Tahoma" w:cs="Tahoma"/>
          <w:b/>
          <w:color w:val="000000" w:themeColor="text1"/>
        </w:rPr>
        <w:t xml:space="preserve"> </w:t>
      </w:r>
      <w:r w:rsidR="008A7AAE">
        <w:rPr>
          <w:rFonts w:ascii="Tahoma" w:hAnsi="Tahoma" w:cs="Tahoma"/>
          <w:b/>
          <w:color w:val="000000" w:themeColor="text1"/>
        </w:rPr>
        <w:t>–</w:t>
      </w:r>
      <w:r w:rsidR="00C32027" w:rsidRPr="00C32027">
        <w:rPr>
          <w:rFonts w:ascii="Tahoma" w:hAnsi="Tahoma" w:cs="Tahoma"/>
          <w:b/>
          <w:color w:val="000000" w:themeColor="text1"/>
        </w:rPr>
        <w:t xml:space="preserve"> </w:t>
      </w:r>
      <w:r w:rsidR="008A7AAE" w:rsidRPr="008A7AAE">
        <w:rPr>
          <w:rFonts w:ascii="Tahoma" w:hAnsi="Tahoma" w:cs="Tahoma"/>
          <w:b/>
          <w:bCs/>
        </w:rPr>
        <w:t>„Prace wykończeniowe szatni na boisku sportowym w Osieku”</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6"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6"/>
            <w:r w:rsidRPr="00293FBE">
              <w:rPr>
                <w:rFonts w:ascii="Tahoma" w:hAnsi="Tahoma" w:cs="Tahoma"/>
                <w:b/>
                <w:bCs/>
                <w:sz w:val="24"/>
                <w:szCs w:val="24"/>
              </w:rPr>
              <w:t xml:space="preserve"> </w:t>
            </w:r>
          </w:p>
        </w:tc>
      </w:tr>
    </w:tbl>
    <w:p w14:paraId="0000013A" w14:textId="480A6BFD"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B74C24">
        <w:rPr>
          <w:rFonts w:ascii="Tahoma" w:hAnsi="Tahoma" w:cs="Tahoma"/>
          <w:b/>
          <w:color w:val="000000" w:themeColor="text1"/>
        </w:rPr>
        <w:t xml:space="preserve">6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1D575ECD"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B74C24">
        <w:rPr>
          <w:rFonts w:ascii="Tahoma" w:hAnsi="Tahoma" w:cs="Tahoma"/>
          <w:b/>
          <w:color w:val="000000" w:themeColor="text1"/>
        </w:rPr>
        <w:t>6</w:t>
      </w:r>
      <w:r w:rsidR="003E7676">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7"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7"/>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8"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8"/>
          </w:p>
        </w:tc>
      </w:tr>
    </w:tbl>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w:t>
      </w:r>
      <w:r w:rsidRPr="00293FBE">
        <w:rPr>
          <w:rFonts w:ascii="Tahoma" w:hAnsi="Tahoma" w:cs="Tahoma"/>
        </w:rPr>
        <w:lastRenderedPageBreak/>
        <w:t>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 xml:space="preserve">o których mowa w art. 131 ust. 2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 xml:space="preserve">obowiązku osobistego wykonania przez Wykonawcę kluczowych zadań zgodnie z art. 60 i art. 121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wyboru najkorzystniejszej oferty z zastosowaniem aukcji elektronicznej wraz z informacjami, o których mowa w art. 230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7EA473A2" w14:textId="53562B3A"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lastRenderedPageBreak/>
        <w:t xml:space="preserve">Zamawiający na podstawie art. 95 ust. 1 ustawy </w:t>
      </w:r>
      <w:proofErr w:type="spellStart"/>
      <w:r w:rsidRPr="00190F80">
        <w:rPr>
          <w:rFonts w:ascii="Tahoma" w:eastAsia="Times New Roman" w:hAnsi="Tahoma" w:cs="Tahoma"/>
          <w:color w:val="000000" w:themeColor="text1"/>
          <w:sz w:val="22"/>
          <w:szCs w:val="22"/>
        </w:rPr>
        <w:t>Pzp</w:t>
      </w:r>
      <w:proofErr w:type="spellEnd"/>
      <w:r w:rsidRPr="00190F80">
        <w:rPr>
          <w:rFonts w:ascii="Tahoma" w:eastAsia="Times New Roman" w:hAnsi="Tahoma" w:cs="Tahoma"/>
          <w:color w:val="000000" w:themeColor="text1"/>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1B0008E7"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30622E">
        <w:rPr>
          <w:rFonts w:ascii="Tahoma" w:hAnsi="Tahoma" w:cs="Tahoma"/>
          <w:color w:val="000000" w:themeColor="text1"/>
        </w:rPr>
        <w:t xml:space="preserve"> </w:t>
      </w:r>
      <w:r w:rsidRPr="00593B91">
        <w:rPr>
          <w:rFonts w:ascii="Tahoma" w:hAnsi="Tahoma" w:cs="Tahoma"/>
          <w:color w:val="000000" w:themeColor="text1"/>
        </w:rPr>
        <w:t xml:space="preserve">–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77777777"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oświadczenie wykonawców wspólnie ubiegających się o udzielenie 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2AFC3C9A" w14:textId="3479CFC2"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w:t>
      </w:r>
      <w:r w:rsidR="0030622E">
        <w:rPr>
          <w:rFonts w:ascii="Tahoma" w:hAnsi="Tahoma" w:cs="Tahoma"/>
          <w:color w:val="000000" w:themeColor="text1"/>
        </w:rPr>
        <w:t>6</w:t>
      </w:r>
      <w:r w:rsidRPr="003E7676">
        <w:rPr>
          <w:rFonts w:ascii="Tahoma" w:hAnsi="Tahoma" w:cs="Tahoma"/>
          <w:color w:val="000000" w:themeColor="text1"/>
        </w:rPr>
        <w:t xml:space="preserve"> – wzór umowy </w:t>
      </w:r>
    </w:p>
    <w:p w14:paraId="15AE8993" w14:textId="3BDCA5E1" w:rsidR="00143F03" w:rsidRPr="0030622E" w:rsidRDefault="005A059F" w:rsidP="00CC2CF9">
      <w:pPr>
        <w:ind w:firstLine="142"/>
        <w:rPr>
          <w:rFonts w:ascii="Tahoma" w:hAnsi="Tahoma" w:cs="Tahoma"/>
          <w:color w:val="000000" w:themeColor="text1"/>
        </w:rPr>
      </w:pPr>
      <w:r w:rsidRPr="0030622E">
        <w:rPr>
          <w:rFonts w:ascii="Tahoma" w:hAnsi="Tahoma" w:cs="Tahoma"/>
          <w:color w:val="000000" w:themeColor="text1"/>
        </w:rPr>
        <w:t xml:space="preserve">Załącznik nr </w:t>
      </w:r>
      <w:r w:rsidR="0030622E" w:rsidRPr="0030622E">
        <w:rPr>
          <w:rFonts w:ascii="Tahoma" w:hAnsi="Tahoma" w:cs="Tahoma"/>
          <w:color w:val="000000" w:themeColor="text1"/>
        </w:rPr>
        <w:t>7</w:t>
      </w:r>
      <w:r w:rsidRPr="0030622E">
        <w:rPr>
          <w:rFonts w:ascii="Tahoma" w:hAnsi="Tahoma" w:cs="Tahoma"/>
          <w:color w:val="000000" w:themeColor="text1"/>
        </w:rPr>
        <w:t xml:space="preserve"> – </w:t>
      </w:r>
      <w:r w:rsidR="008A7AAE" w:rsidRPr="0030622E">
        <w:rPr>
          <w:rFonts w:ascii="Tahoma" w:hAnsi="Tahoma" w:cs="Tahoma"/>
          <w:color w:val="000000" w:themeColor="text1"/>
        </w:rPr>
        <w:t>dokumentacja</w:t>
      </w:r>
      <w:r w:rsidR="00143F03" w:rsidRPr="0030622E">
        <w:rPr>
          <w:rFonts w:ascii="Tahoma" w:hAnsi="Tahoma" w:cs="Tahoma"/>
          <w:color w:val="000000" w:themeColor="text1"/>
        </w:rPr>
        <w:t xml:space="preserve"> budowalna, przedmiar</w:t>
      </w:r>
      <w:r w:rsidR="00B74C24">
        <w:rPr>
          <w:rFonts w:ascii="Tahoma" w:hAnsi="Tahoma" w:cs="Tahoma"/>
          <w:color w:val="000000" w:themeColor="text1"/>
        </w:rPr>
        <w:t>y</w:t>
      </w:r>
      <w:r w:rsidR="00143F03" w:rsidRPr="0030622E">
        <w:rPr>
          <w:rFonts w:ascii="Tahoma" w:hAnsi="Tahoma" w:cs="Tahoma"/>
          <w:color w:val="000000" w:themeColor="text1"/>
        </w:rPr>
        <w:t xml:space="preserve"> robót, specyfikacja techniczna </w:t>
      </w:r>
    </w:p>
    <w:p w14:paraId="43D0EAC2" w14:textId="67425BD6" w:rsidR="005A059F" w:rsidRPr="0030622E" w:rsidRDefault="00143F03" w:rsidP="00CC2CF9">
      <w:pPr>
        <w:ind w:firstLine="142"/>
        <w:rPr>
          <w:rFonts w:ascii="Tahoma" w:hAnsi="Tahoma" w:cs="Tahoma"/>
          <w:color w:val="000000" w:themeColor="text1"/>
        </w:rPr>
      </w:pPr>
      <w:r w:rsidRPr="0030622E">
        <w:rPr>
          <w:rFonts w:ascii="Tahoma" w:hAnsi="Tahoma" w:cs="Tahoma"/>
          <w:color w:val="000000" w:themeColor="text1"/>
        </w:rPr>
        <w:t xml:space="preserve">                       wykonania i odbioru robót</w:t>
      </w:r>
    </w:p>
    <w:p w14:paraId="4246DEF4" w14:textId="1A3F7CB5" w:rsidR="00767F05" w:rsidRPr="0030622E" w:rsidRDefault="00750B69" w:rsidP="00CC2CF9">
      <w:pPr>
        <w:ind w:firstLine="142"/>
        <w:rPr>
          <w:rFonts w:ascii="Tahoma" w:hAnsi="Tahoma" w:cs="Tahoma"/>
          <w:color w:val="000000" w:themeColor="text1"/>
        </w:rPr>
      </w:pPr>
      <w:r w:rsidRPr="0030622E">
        <w:rPr>
          <w:rFonts w:ascii="Tahoma" w:hAnsi="Tahoma" w:cs="Tahoma"/>
          <w:color w:val="000000" w:themeColor="text1"/>
        </w:rPr>
        <w:t xml:space="preserve"> </w:t>
      </w:r>
    </w:p>
    <w:sectPr w:rsidR="00767F05" w:rsidRPr="0030622E"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AE1D" w14:textId="77777777" w:rsidR="005033B0" w:rsidRDefault="005033B0">
      <w:pPr>
        <w:spacing w:line="240" w:lineRule="auto"/>
      </w:pPr>
      <w:r>
        <w:separator/>
      </w:r>
    </w:p>
  </w:endnote>
  <w:endnote w:type="continuationSeparator" w:id="0">
    <w:p w14:paraId="2C34DA68" w14:textId="77777777" w:rsidR="005033B0" w:rsidRDefault="00503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B455" w14:textId="77777777" w:rsidR="005033B0" w:rsidRDefault="005033B0">
      <w:pPr>
        <w:spacing w:line="240" w:lineRule="auto"/>
      </w:pPr>
      <w:r>
        <w:separator/>
      </w:r>
    </w:p>
  </w:footnote>
  <w:footnote w:type="continuationSeparator" w:id="0">
    <w:p w14:paraId="7367ECE3" w14:textId="77777777" w:rsidR="005033B0" w:rsidRDefault="005033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612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7"/>
    <w:multiLevelType w:val="multilevel"/>
    <w:tmpl w:val="D3A63B60"/>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2"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2A76649"/>
    <w:multiLevelType w:val="hybridMultilevel"/>
    <w:tmpl w:val="814CB7F0"/>
    <w:lvl w:ilvl="0" w:tplc="83F00EE4">
      <w:start w:val="1"/>
      <w:numFmt w:val="decimal"/>
      <w:lvlText w:val="%1)"/>
      <w:lvlJc w:val="left"/>
      <w:pPr>
        <w:ind w:left="1364" w:hanging="360"/>
      </w:pPr>
      <w:rPr>
        <w:rFonts w:ascii="Arial" w:eastAsia="Times New Roman" w:hAnsi="Arial" w:cs="Arial" w:hint="default"/>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5807D7"/>
    <w:multiLevelType w:val="hybridMultilevel"/>
    <w:tmpl w:val="5A9CADFA"/>
    <w:lvl w:ilvl="0" w:tplc="E21AB7B6">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2788398B"/>
    <w:multiLevelType w:val="hybridMultilevel"/>
    <w:tmpl w:val="E8D00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9706F"/>
    <w:multiLevelType w:val="hybridMultilevel"/>
    <w:tmpl w:val="3EBC219A"/>
    <w:lvl w:ilvl="0" w:tplc="6322951E">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5"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9"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48AC228D"/>
    <w:multiLevelType w:val="hybridMultilevel"/>
    <w:tmpl w:val="2572E1D0"/>
    <w:lvl w:ilvl="0" w:tplc="728A975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0B6C98"/>
    <w:multiLevelType w:val="multilevel"/>
    <w:tmpl w:val="4A8AE4AC"/>
    <w:lvl w:ilvl="0">
      <w:start w:val="1"/>
      <w:numFmt w:val="decimal"/>
      <w:lvlText w:val="%1."/>
      <w:lvlJc w:val="left"/>
      <w:pPr>
        <w:ind w:left="595" w:hanging="453"/>
      </w:pPr>
      <w:rPr>
        <w:rFonts w:ascii="Tahoma" w:eastAsia="Arial" w:hAnsi="Tahoma" w:cs="Tahoma"/>
        <w:b w:val="0"/>
        <w:bCs/>
        <w:color w:val="000000" w:themeColor="text1"/>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906747A"/>
    <w:multiLevelType w:val="hybridMultilevel"/>
    <w:tmpl w:val="438E0D12"/>
    <w:lvl w:ilvl="0" w:tplc="4BDC8824">
      <w:start w:val="1"/>
      <w:numFmt w:val="lowerLetter"/>
      <w:lvlText w:val="%1)"/>
      <w:lvlJc w:val="left"/>
      <w:pPr>
        <w:ind w:left="955" w:hanging="360"/>
      </w:pPr>
      <w:rPr>
        <w:rFonts w:ascii="Cambria" w:hAnsi="Cambria" w:cs="Arial"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9"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C44E16"/>
    <w:multiLevelType w:val="hybridMultilevel"/>
    <w:tmpl w:val="79C62F22"/>
    <w:lvl w:ilvl="0" w:tplc="F1641EEA">
      <w:start w:val="1"/>
      <w:numFmt w:val="bullet"/>
      <w:lvlText w:val="-"/>
      <w:lvlJc w:val="left"/>
      <w:pPr>
        <w:ind w:left="1315"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1"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2"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B76410"/>
    <w:multiLevelType w:val="multilevel"/>
    <w:tmpl w:val="71C0390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9" w15:restartNumberingAfterBreak="0">
    <w:nsid w:val="7D895725"/>
    <w:multiLevelType w:val="hybridMultilevel"/>
    <w:tmpl w:val="C8E0C5A2"/>
    <w:lvl w:ilvl="0" w:tplc="5F06F71E">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E3F1D1F"/>
    <w:multiLevelType w:val="hybridMultilevel"/>
    <w:tmpl w:val="1568B0BC"/>
    <w:lvl w:ilvl="0" w:tplc="AF84D192">
      <w:start w:val="1"/>
      <w:numFmt w:val="lowerLetter"/>
      <w:lvlText w:val="%1)"/>
      <w:lvlJc w:val="left"/>
      <w:pPr>
        <w:ind w:left="955" w:hanging="360"/>
      </w:pPr>
      <w:rPr>
        <w:rFonts w:ascii="Cambria" w:hAnsi="Cambria" w:cs="Cambria" w:hint="default"/>
        <w:b/>
        <w:color w:val="000000"/>
        <w:sz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16cid:durableId="1198935179">
    <w:abstractNumId w:val="57"/>
  </w:num>
  <w:num w:numId="2" w16cid:durableId="1514878637">
    <w:abstractNumId w:val="32"/>
  </w:num>
  <w:num w:numId="3" w16cid:durableId="1110277994">
    <w:abstractNumId w:val="19"/>
  </w:num>
  <w:num w:numId="4" w16cid:durableId="1031496454">
    <w:abstractNumId w:val="37"/>
  </w:num>
  <w:num w:numId="5" w16cid:durableId="2144422363">
    <w:abstractNumId w:val="44"/>
  </w:num>
  <w:num w:numId="6" w16cid:durableId="538781406">
    <w:abstractNumId w:val="38"/>
  </w:num>
  <w:num w:numId="7" w16cid:durableId="1450853957">
    <w:abstractNumId w:val="51"/>
  </w:num>
  <w:num w:numId="8" w16cid:durableId="158085351">
    <w:abstractNumId w:val="61"/>
  </w:num>
  <w:num w:numId="9" w16cid:durableId="1546984002">
    <w:abstractNumId w:val="45"/>
  </w:num>
  <w:num w:numId="10" w16cid:durableId="459685923">
    <w:abstractNumId w:val="23"/>
  </w:num>
  <w:num w:numId="11" w16cid:durableId="709451958">
    <w:abstractNumId w:val="67"/>
  </w:num>
  <w:num w:numId="12" w16cid:durableId="1131442333">
    <w:abstractNumId w:val="55"/>
  </w:num>
  <w:num w:numId="13" w16cid:durableId="1172455587">
    <w:abstractNumId w:val="53"/>
  </w:num>
  <w:num w:numId="14" w16cid:durableId="869222154">
    <w:abstractNumId w:val="27"/>
  </w:num>
  <w:num w:numId="15" w16cid:durableId="1893731066">
    <w:abstractNumId w:val="59"/>
  </w:num>
  <w:num w:numId="16" w16cid:durableId="84426143">
    <w:abstractNumId w:val="39"/>
  </w:num>
  <w:num w:numId="17" w16cid:durableId="1549948436">
    <w:abstractNumId w:val="20"/>
  </w:num>
  <w:num w:numId="18" w16cid:durableId="825709400">
    <w:abstractNumId w:val="70"/>
  </w:num>
  <w:num w:numId="19" w16cid:durableId="1143888568">
    <w:abstractNumId w:val="1"/>
  </w:num>
  <w:num w:numId="20" w16cid:durableId="293289853">
    <w:abstractNumId w:val="48"/>
  </w:num>
  <w:num w:numId="21" w16cid:durableId="1278560939">
    <w:abstractNumId w:val="63"/>
  </w:num>
  <w:num w:numId="22" w16cid:durableId="1008826050">
    <w:abstractNumId w:val="2"/>
  </w:num>
  <w:num w:numId="23" w16cid:durableId="846212192">
    <w:abstractNumId w:val="15"/>
  </w:num>
  <w:num w:numId="24" w16cid:durableId="2080319858">
    <w:abstractNumId w:val="50"/>
  </w:num>
  <w:num w:numId="25" w16cid:durableId="413013542">
    <w:abstractNumId w:val="28"/>
  </w:num>
  <w:num w:numId="26" w16cid:durableId="879632221">
    <w:abstractNumId w:val="46"/>
  </w:num>
  <w:num w:numId="27" w16cid:durableId="303777192">
    <w:abstractNumId w:val="49"/>
  </w:num>
  <w:num w:numId="28" w16cid:durableId="2118795544">
    <w:abstractNumId w:val="54"/>
  </w:num>
  <w:num w:numId="29" w16cid:durableId="653870719">
    <w:abstractNumId w:val="64"/>
  </w:num>
  <w:num w:numId="30" w16cid:durableId="1762338558">
    <w:abstractNumId w:val="65"/>
  </w:num>
  <w:num w:numId="31" w16cid:durableId="1641036088">
    <w:abstractNumId w:val="24"/>
  </w:num>
  <w:num w:numId="32" w16cid:durableId="1870795992">
    <w:abstractNumId w:val="68"/>
  </w:num>
  <w:num w:numId="33" w16cid:durableId="141779533">
    <w:abstractNumId w:val="47"/>
  </w:num>
  <w:num w:numId="34" w16cid:durableId="912736124">
    <w:abstractNumId w:val="31"/>
  </w:num>
  <w:num w:numId="35" w16cid:durableId="1078138366">
    <w:abstractNumId w:val="42"/>
  </w:num>
  <w:num w:numId="36" w16cid:durableId="437985984">
    <w:abstractNumId w:val="21"/>
  </w:num>
  <w:num w:numId="37" w16cid:durableId="1936669826">
    <w:abstractNumId w:val="17"/>
  </w:num>
  <w:num w:numId="38" w16cid:durableId="1701858429">
    <w:abstractNumId w:val="25"/>
  </w:num>
  <w:num w:numId="39" w16cid:durableId="36592190">
    <w:abstractNumId w:val="43"/>
  </w:num>
  <w:num w:numId="40" w16cid:durableId="1203253020">
    <w:abstractNumId w:val="66"/>
  </w:num>
  <w:num w:numId="41" w16cid:durableId="1315143272">
    <w:abstractNumId w:val="56"/>
  </w:num>
  <w:num w:numId="42" w16cid:durableId="1348218636">
    <w:abstractNumId w:val="36"/>
  </w:num>
  <w:num w:numId="43" w16cid:durableId="2013219773">
    <w:abstractNumId w:val="41"/>
  </w:num>
  <w:num w:numId="44" w16cid:durableId="975187641">
    <w:abstractNumId w:val="22"/>
  </w:num>
  <w:num w:numId="45" w16cid:durableId="726150988">
    <w:abstractNumId w:val="30"/>
  </w:num>
  <w:num w:numId="46" w16cid:durableId="2087606037">
    <w:abstractNumId w:val="29"/>
  </w:num>
  <w:num w:numId="47" w16cid:durableId="1611473031">
    <w:abstractNumId w:val="58"/>
  </w:num>
  <w:num w:numId="48" w16cid:durableId="1024671660">
    <w:abstractNumId w:val="60"/>
  </w:num>
  <w:num w:numId="49" w16cid:durableId="206070315">
    <w:abstractNumId w:val="0"/>
  </w:num>
  <w:num w:numId="50" w16cid:durableId="1199507526">
    <w:abstractNumId w:val="33"/>
  </w:num>
  <w:num w:numId="51" w16cid:durableId="578367342">
    <w:abstractNumId w:val="40"/>
  </w:num>
  <w:num w:numId="52" w16cid:durableId="508760353">
    <w:abstractNumId w:val="71"/>
  </w:num>
  <w:num w:numId="53" w16cid:durableId="1247614950">
    <w:abstractNumId w:val="34"/>
  </w:num>
  <w:num w:numId="54" w16cid:durableId="614362642">
    <w:abstractNumId w:val="11"/>
  </w:num>
  <w:num w:numId="55" w16cid:durableId="1994522873">
    <w:abstractNumId w:val="26"/>
  </w:num>
  <w:num w:numId="56" w16cid:durableId="1843429117">
    <w:abstractNumId w:val="35"/>
  </w:num>
  <w:num w:numId="57" w16cid:durableId="1612931472">
    <w:abstractNumId w:val="4"/>
  </w:num>
  <w:num w:numId="58" w16cid:durableId="208420223">
    <w:abstractNumId w:val="12"/>
  </w:num>
  <w:num w:numId="59" w16cid:durableId="2130850938">
    <w:abstractNumId w:val="62"/>
  </w:num>
  <w:num w:numId="60" w16cid:durableId="93328536">
    <w:abstractNumId w:val="52"/>
  </w:num>
  <w:num w:numId="61" w16cid:durableId="1748336509">
    <w:abstractNumId w:val="16"/>
  </w:num>
  <w:num w:numId="62" w16cid:durableId="1727139629">
    <w:abstractNumId w:val="18"/>
  </w:num>
  <w:num w:numId="63" w16cid:durableId="1148208129">
    <w:abstractNumId w:val="6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05353"/>
    <w:rsid w:val="00007A2E"/>
    <w:rsid w:val="00010728"/>
    <w:rsid w:val="00013F4F"/>
    <w:rsid w:val="00014A03"/>
    <w:rsid w:val="00016738"/>
    <w:rsid w:val="00017B96"/>
    <w:rsid w:val="00020C45"/>
    <w:rsid w:val="00024299"/>
    <w:rsid w:val="00026841"/>
    <w:rsid w:val="00030FD2"/>
    <w:rsid w:val="00031CF9"/>
    <w:rsid w:val="00032A4A"/>
    <w:rsid w:val="000333A5"/>
    <w:rsid w:val="00035BB0"/>
    <w:rsid w:val="00036228"/>
    <w:rsid w:val="00036402"/>
    <w:rsid w:val="00046756"/>
    <w:rsid w:val="00046A9F"/>
    <w:rsid w:val="00047850"/>
    <w:rsid w:val="000537AF"/>
    <w:rsid w:val="000543CE"/>
    <w:rsid w:val="00054EA3"/>
    <w:rsid w:val="00056169"/>
    <w:rsid w:val="0006154E"/>
    <w:rsid w:val="00062733"/>
    <w:rsid w:val="00065148"/>
    <w:rsid w:val="000653E5"/>
    <w:rsid w:val="00066F95"/>
    <w:rsid w:val="00076B11"/>
    <w:rsid w:val="0008547E"/>
    <w:rsid w:val="000854DE"/>
    <w:rsid w:val="00086B62"/>
    <w:rsid w:val="00087D0F"/>
    <w:rsid w:val="00092DCE"/>
    <w:rsid w:val="00093035"/>
    <w:rsid w:val="000940B1"/>
    <w:rsid w:val="00094DC3"/>
    <w:rsid w:val="00096BB7"/>
    <w:rsid w:val="000A5E6B"/>
    <w:rsid w:val="000A61DA"/>
    <w:rsid w:val="000A6754"/>
    <w:rsid w:val="000B0744"/>
    <w:rsid w:val="000B2003"/>
    <w:rsid w:val="000B4546"/>
    <w:rsid w:val="000B5E35"/>
    <w:rsid w:val="000C3B3C"/>
    <w:rsid w:val="000C41A9"/>
    <w:rsid w:val="000D23A1"/>
    <w:rsid w:val="000D5397"/>
    <w:rsid w:val="000D6119"/>
    <w:rsid w:val="000E110C"/>
    <w:rsid w:val="000E2814"/>
    <w:rsid w:val="000E2CCC"/>
    <w:rsid w:val="000E2F98"/>
    <w:rsid w:val="000E33D2"/>
    <w:rsid w:val="000E3E6C"/>
    <w:rsid w:val="000E53D9"/>
    <w:rsid w:val="000E7E5D"/>
    <w:rsid w:val="000F1716"/>
    <w:rsid w:val="000F62F8"/>
    <w:rsid w:val="001002E8"/>
    <w:rsid w:val="00104B6D"/>
    <w:rsid w:val="00105121"/>
    <w:rsid w:val="00105234"/>
    <w:rsid w:val="001110C5"/>
    <w:rsid w:val="00112C36"/>
    <w:rsid w:val="0012589D"/>
    <w:rsid w:val="00127FE2"/>
    <w:rsid w:val="00140FC7"/>
    <w:rsid w:val="0014300D"/>
    <w:rsid w:val="00143F03"/>
    <w:rsid w:val="00144B66"/>
    <w:rsid w:val="00145ABD"/>
    <w:rsid w:val="00150F30"/>
    <w:rsid w:val="00151556"/>
    <w:rsid w:val="00151A6E"/>
    <w:rsid w:val="00152549"/>
    <w:rsid w:val="00152C53"/>
    <w:rsid w:val="00154867"/>
    <w:rsid w:val="00154975"/>
    <w:rsid w:val="0015515E"/>
    <w:rsid w:val="00160B31"/>
    <w:rsid w:val="0016168E"/>
    <w:rsid w:val="0016733E"/>
    <w:rsid w:val="0017552E"/>
    <w:rsid w:val="00175A75"/>
    <w:rsid w:val="00180157"/>
    <w:rsid w:val="00182CD1"/>
    <w:rsid w:val="00187021"/>
    <w:rsid w:val="001900EA"/>
    <w:rsid w:val="001906ED"/>
    <w:rsid w:val="00190F80"/>
    <w:rsid w:val="00193A16"/>
    <w:rsid w:val="00194F9A"/>
    <w:rsid w:val="001A1648"/>
    <w:rsid w:val="001A1DD3"/>
    <w:rsid w:val="001B202C"/>
    <w:rsid w:val="001B26F8"/>
    <w:rsid w:val="001B7447"/>
    <w:rsid w:val="001B771E"/>
    <w:rsid w:val="001B7884"/>
    <w:rsid w:val="001C15F2"/>
    <w:rsid w:val="001D5B19"/>
    <w:rsid w:val="001D6C87"/>
    <w:rsid w:val="001E129D"/>
    <w:rsid w:val="001E187F"/>
    <w:rsid w:val="001E6FDA"/>
    <w:rsid w:val="001F10C7"/>
    <w:rsid w:val="001F4018"/>
    <w:rsid w:val="001F5BC2"/>
    <w:rsid w:val="0020423F"/>
    <w:rsid w:val="00204F2F"/>
    <w:rsid w:val="00207D79"/>
    <w:rsid w:val="002166D8"/>
    <w:rsid w:val="00216DC9"/>
    <w:rsid w:val="002212FF"/>
    <w:rsid w:val="002372B6"/>
    <w:rsid w:val="002400E3"/>
    <w:rsid w:val="00241566"/>
    <w:rsid w:val="00243545"/>
    <w:rsid w:val="0024720D"/>
    <w:rsid w:val="002518CE"/>
    <w:rsid w:val="00254483"/>
    <w:rsid w:val="00261576"/>
    <w:rsid w:val="00267D2A"/>
    <w:rsid w:val="002720F3"/>
    <w:rsid w:val="00273DDD"/>
    <w:rsid w:val="002841D2"/>
    <w:rsid w:val="00284778"/>
    <w:rsid w:val="002847F9"/>
    <w:rsid w:val="002853DC"/>
    <w:rsid w:val="002869D5"/>
    <w:rsid w:val="00290225"/>
    <w:rsid w:val="00290660"/>
    <w:rsid w:val="00292DEE"/>
    <w:rsid w:val="00293FBE"/>
    <w:rsid w:val="00294B9C"/>
    <w:rsid w:val="002954D4"/>
    <w:rsid w:val="00296369"/>
    <w:rsid w:val="00296801"/>
    <w:rsid w:val="002975EC"/>
    <w:rsid w:val="00297F9D"/>
    <w:rsid w:val="002A05CA"/>
    <w:rsid w:val="002A394A"/>
    <w:rsid w:val="002A5D92"/>
    <w:rsid w:val="002B3A84"/>
    <w:rsid w:val="002B4938"/>
    <w:rsid w:val="002B635E"/>
    <w:rsid w:val="002C2C65"/>
    <w:rsid w:val="002C3499"/>
    <w:rsid w:val="002C65DE"/>
    <w:rsid w:val="002D11BA"/>
    <w:rsid w:val="002D6A3D"/>
    <w:rsid w:val="002D6AC5"/>
    <w:rsid w:val="002E1861"/>
    <w:rsid w:val="002F18F3"/>
    <w:rsid w:val="002F1BD7"/>
    <w:rsid w:val="002F22CC"/>
    <w:rsid w:val="002F4812"/>
    <w:rsid w:val="002F7AF2"/>
    <w:rsid w:val="00303D32"/>
    <w:rsid w:val="00304AAD"/>
    <w:rsid w:val="0030622E"/>
    <w:rsid w:val="003102EE"/>
    <w:rsid w:val="00314728"/>
    <w:rsid w:val="003236C6"/>
    <w:rsid w:val="00324C17"/>
    <w:rsid w:val="00330C1B"/>
    <w:rsid w:val="003337B6"/>
    <w:rsid w:val="00333F67"/>
    <w:rsid w:val="00336B3F"/>
    <w:rsid w:val="0034048D"/>
    <w:rsid w:val="003422DE"/>
    <w:rsid w:val="00344F80"/>
    <w:rsid w:val="00345F95"/>
    <w:rsid w:val="0035641E"/>
    <w:rsid w:val="00367F36"/>
    <w:rsid w:val="00370080"/>
    <w:rsid w:val="0037118B"/>
    <w:rsid w:val="003732D7"/>
    <w:rsid w:val="003738DC"/>
    <w:rsid w:val="00375301"/>
    <w:rsid w:val="0037736D"/>
    <w:rsid w:val="00377A0B"/>
    <w:rsid w:val="00381B64"/>
    <w:rsid w:val="00382168"/>
    <w:rsid w:val="003862F1"/>
    <w:rsid w:val="00386CC1"/>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D09FC"/>
    <w:rsid w:val="003D2F82"/>
    <w:rsid w:val="003D3200"/>
    <w:rsid w:val="003D3D9D"/>
    <w:rsid w:val="003D624F"/>
    <w:rsid w:val="003E1514"/>
    <w:rsid w:val="003E6C90"/>
    <w:rsid w:val="003E7676"/>
    <w:rsid w:val="003F0329"/>
    <w:rsid w:val="003F6F04"/>
    <w:rsid w:val="0040669C"/>
    <w:rsid w:val="0040733F"/>
    <w:rsid w:val="004225A3"/>
    <w:rsid w:val="00424A2A"/>
    <w:rsid w:val="0042542C"/>
    <w:rsid w:val="0042622E"/>
    <w:rsid w:val="00427566"/>
    <w:rsid w:val="004301BA"/>
    <w:rsid w:val="00434853"/>
    <w:rsid w:val="00434A8A"/>
    <w:rsid w:val="00437FB6"/>
    <w:rsid w:val="00443E1E"/>
    <w:rsid w:val="0044696D"/>
    <w:rsid w:val="004503FC"/>
    <w:rsid w:val="00451DB2"/>
    <w:rsid w:val="00462ABF"/>
    <w:rsid w:val="0046314C"/>
    <w:rsid w:val="0046627D"/>
    <w:rsid w:val="004710E3"/>
    <w:rsid w:val="00471F14"/>
    <w:rsid w:val="00472F41"/>
    <w:rsid w:val="0047604F"/>
    <w:rsid w:val="00476FFC"/>
    <w:rsid w:val="00483422"/>
    <w:rsid w:val="00483ECF"/>
    <w:rsid w:val="004844E3"/>
    <w:rsid w:val="00484A69"/>
    <w:rsid w:val="00484EF6"/>
    <w:rsid w:val="00486915"/>
    <w:rsid w:val="00491026"/>
    <w:rsid w:val="00494FA2"/>
    <w:rsid w:val="00495629"/>
    <w:rsid w:val="004A37B0"/>
    <w:rsid w:val="004A5E45"/>
    <w:rsid w:val="004B01D5"/>
    <w:rsid w:val="004B1F63"/>
    <w:rsid w:val="004B28F4"/>
    <w:rsid w:val="004B762F"/>
    <w:rsid w:val="004B7B83"/>
    <w:rsid w:val="004C1C79"/>
    <w:rsid w:val="004C664D"/>
    <w:rsid w:val="004D0537"/>
    <w:rsid w:val="004D09CD"/>
    <w:rsid w:val="004D4A32"/>
    <w:rsid w:val="004D5457"/>
    <w:rsid w:val="004D5998"/>
    <w:rsid w:val="004E2925"/>
    <w:rsid w:val="004E2D9A"/>
    <w:rsid w:val="004E3874"/>
    <w:rsid w:val="004E64AA"/>
    <w:rsid w:val="004F1695"/>
    <w:rsid w:val="004F2D92"/>
    <w:rsid w:val="004F6301"/>
    <w:rsid w:val="004F63AC"/>
    <w:rsid w:val="005007FE"/>
    <w:rsid w:val="005022EE"/>
    <w:rsid w:val="005033B0"/>
    <w:rsid w:val="00503FEF"/>
    <w:rsid w:val="00504CD6"/>
    <w:rsid w:val="00506CC9"/>
    <w:rsid w:val="00507C7D"/>
    <w:rsid w:val="00512496"/>
    <w:rsid w:val="00514D77"/>
    <w:rsid w:val="00514F28"/>
    <w:rsid w:val="0051624A"/>
    <w:rsid w:val="005179D2"/>
    <w:rsid w:val="005234BE"/>
    <w:rsid w:val="00523764"/>
    <w:rsid w:val="00523A64"/>
    <w:rsid w:val="00525D02"/>
    <w:rsid w:val="00526D8A"/>
    <w:rsid w:val="00530575"/>
    <w:rsid w:val="00530FC0"/>
    <w:rsid w:val="0053328C"/>
    <w:rsid w:val="0054113D"/>
    <w:rsid w:val="00541EBA"/>
    <w:rsid w:val="00542F24"/>
    <w:rsid w:val="00544263"/>
    <w:rsid w:val="00544441"/>
    <w:rsid w:val="005444BA"/>
    <w:rsid w:val="00544741"/>
    <w:rsid w:val="005616DA"/>
    <w:rsid w:val="005628C0"/>
    <w:rsid w:val="00563E6C"/>
    <w:rsid w:val="00563F39"/>
    <w:rsid w:val="00565DBC"/>
    <w:rsid w:val="00566E33"/>
    <w:rsid w:val="0056793E"/>
    <w:rsid w:val="0057093E"/>
    <w:rsid w:val="00572505"/>
    <w:rsid w:val="005741D0"/>
    <w:rsid w:val="005749EF"/>
    <w:rsid w:val="00581B07"/>
    <w:rsid w:val="00581D34"/>
    <w:rsid w:val="00590D2A"/>
    <w:rsid w:val="00591EA7"/>
    <w:rsid w:val="00593B91"/>
    <w:rsid w:val="005978FC"/>
    <w:rsid w:val="005A059F"/>
    <w:rsid w:val="005A09A3"/>
    <w:rsid w:val="005A48F8"/>
    <w:rsid w:val="005B03E7"/>
    <w:rsid w:val="005B3B77"/>
    <w:rsid w:val="005B4C5A"/>
    <w:rsid w:val="005B5DB9"/>
    <w:rsid w:val="005B6EAB"/>
    <w:rsid w:val="005C17A9"/>
    <w:rsid w:val="005C7207"/>
    <w:rsid w:val="005E0E00"/>
    <w:rsid w:val="005F35A1"/>
    <w:rsid w:val="005F456F"/>
    <w:rsid w:val="005F53F9"/>
    <w:rsid w:val="005F5626"/>
    <w:rsid w:val="005F5E4A"/>
    <w:rsid w:val="005F673D"/>
    <w:rsid w:val="006039EF"/>
    <w:rsid w:val="00614022"/>
    <w:rsid w:val="00615937"/>
    <w:rsid w:val="00617BED"/>
    <w:rsid w:val="006223C1"/>
    <w:rsid w:val="00622D0D"/>
    <w:rsid w:val="006251C1"/>
    <w:rsid w:val="00625837"/>
    <w:rsid w:val="00627379"/>
    <w:rsid w:val="00627D59"/>
    <w:rsid w:val="00627DD3"/>
    <w:rsid w:val="006300EC"/>
    <w:rsid w:val="006322BB"/>
    <w:rsid w:val="00636438"/>
    <w:rsid w:val="00640572"/>
    <w:rsid w:val="00642D66"/>
    <w:rsid w:val="00645CF1"/>
    <w:rsid w:val="00650659"/>
    <w:rsid w:val="006522EC"/>
    <w:rsid w:val="006558D3"/>
    <w:rsid w:val="00660D3F"/>
    <w:rsid w:val="00662029"/>
    <w:rsid w:val="00670169"/>
    <w:rsid w:val="006746C8"/>
    <w:rsid w:val="00685D34"/>
    <w:rsid w:val="00687125"/>
    <w:rsid w:val="0069200D"/>
    <w:rsid w:val="00692874"/>
    <w:rsid w:val="00695383"/>
    <w:rsid w:val="006A37A0"/>
    <w:rsid w:val="006A4D61"/>
    <w:rsid w:val="006A576C"/>
    <w:rsid w:val="006A721C"/>
    <w:rsid w:val="006B0954"/>
    <w:rsid w:val="006B1962"/>
    <w:rsid w:val="006B33F2"/>
    <w:rsid w:val="006B5A7A"/>
    <w:rsid w:val="006B7CA3"/>
    <w:rsid w:val="006C4616"/>
    <w:rsid w:val="006C4938"/>
    <w:rsid w:val="006D1A2B"/>
    <w:rsid w:val="006D2CF0"/>
    <w:rsid w:val="006E0856"/>
    <w:rsid w:val="006F5186"/>
    <w:rsid w:val="006F5370"/>
    <w:rsid w:val="006F5ACF"/>
    <w:rsid w:val="006F5FEC"/>
    <w:rsid w:val="006F7F2A"/>
    <w:rsid w:val="0070076E"/>
    <w:rsid w:val="00705029"/>
    <w:rsid w:val="00705657"/>
    <w:rsid w:val="007066B7"/>
    <w:rsid w:val="0070760B"/>
    <w:rsid w:val="00710D41"/>
    <w:rsid w:val="0071175C"/>
    <w:rsid w:val="00735EB1"/>
    <w:rsid w:val="00736E23"/>
    <w:rsid w:val="00737277"/>
    <w:rsid w:val="00746B61"/>
    <w:rsid w:val="00747638"/>
    <w:rsid w:val="00750B69"/>
    <w:rsid w:val="007524A7"/>
    <w:rsid w:val="0075328D"/>
    <w:rsid w:val="00765394"/>
    <w:rsid w:val="00767888"/>
    <w:rsid w:val="00767F05"/>
    <w:rsid w:val="0077295F"/>
    <w:rsid w:val="00774E0F"/>
    <w:rsid w:val="00777A21"/>
    <w:rsid w:val="00783A9C"/>
    <w:rsid w:val="00783D30"/>
    <w:rsid w:val="00784FB4"/>
    <w:rsid w:val="00785BAD"/>
    <w:rsid w:val="00786CCF"/>
    <w:rsid w:val="00791AD5"/>
    <w:rsid w:val="00795D08"/>
    <w:rsid w:val="007A407B"/>
    <w:rsid w:val="007A55FD"/>
    <w:rsid w:val="007A690C"/>
    <w:rsid w:val="007B78FA"/>
    <w:rsid w:val="007C1292"/>
    <w:rsid w:val="007C3DF4"/>
    <w:rsid w:val="007C49B9"/>
    <w:rsid w:val="007C526B"/>
    <w:rsid w:val="007D49C4"/>
    <w:rsid w:val="007E23E3"/>
    <w:rsid w:val="007F0F8C"/>
    <w:rsid w:val="007F2B2C"/>
    <w:rsid w:val="007F3732"/>
    <w:rsid w:val="007F4F18"/>
    <w:rsid w:val="007F6165"/>
    <w:rsid w:val="0080377D"/>
    <w:rsid w:val="00803EE4"/>
    <w:rsid w:val="008063E1"/>
    <w:rsid w:val="0081102E"/>
    <w:rsid w:val="00811A5E"/>
    <w:rsid w:val="00811B45"/>
    <w:rsid w:val="00813E37"/>
    <w:rsid w:val="00816102"/>
    <w:rsid w:val="00821A35"/>
    <w:rsid w:val="00824574"/>
    <w:rsid w:val="008249FB"/>
    <w:rsid w:val="00841002"/>
    <w:rsid w:val="00844257"/>
    <w:rsid w:val="00847E9A"/>
    <w:rsid w:val="00852936"/>
    <w:rsid w:val="0085328D"/>
    <w:rsid w:val="00855516"/>
    <w:rsid w:val="008622D5"/>
    <w:rsid w:val="008628B7"/>
    <w:rsid w:val="00863597"/>
    <w:rsid w:val="008638FD"/>
    <w:rsid w:val="00865763"/>
    <w:rsid w:val="00872097"/>
    <w:rsid w:val="00873ECD"/>
    <w:rsid w:val="00877430"/>
    <w:rsid w:val="00881017"/>
    <w:rsid w:val="008824E1"/>
    <w:rsid w:val="0088788B"/>
    <w:rsid w:val="00893590"/>
    <w:rsid w:val="008948EA"/>
    <w:rsid w:val="00895249"/>
    <w:rsid w:val="00897A2B"/>
    <w:rsid w:val="008A7AAE"/>
    <w:rsid w:val="008B37B5"/>
    <w:rsid w:val="008B4840"/>
    <w:rsid w:val="008B603E"/>
    <w:rsid w:val="008C3C84"/>
    <w:rsid w:val="008D3E8C"/>
    <w:rsid w:val="008D45C2"/>
    <w:rsid w:val="008E3B5B"/>
    <w:rsid w:val="008E515E"/>
    <w:rsid w:val="008E592F"/>
    <w:rsid w:val="008E7503"/>
    <w:rsid w:val="0090009B"/>
    <w:rsid w:val="0090057F"/>
    <w:rsid w:val="00903F60"/>
    <w:rsid w:val="00906CC9"/>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2DE7"/>
    <w:rsid w:val="0093506E"/>
    <w:rsid w:val="00936CAE"/>
    <w:rsid w:val="009511A0"/>
    <w:rsid w:val="0095269B"/>
    <w:rsid w:val="00952F20"/>
    <w:rsid w:val="009567A2"/>
    <w:rsid w:val="00961122"/>
    <w:rsid w:val="0097018D"/>
    <w:rsid w:val="00974EDB"/>
    <w:rsid w:val="00976AA2"/>
    <w:rsid w:val="0097792F"/>
    <w:rsid w:val="00980F1A"/>
    <w:rsid w:val="009812D7"/>
    <w:rsid w:val="009815E2"/>
    <w:rsid w:val="0098364B"/>
    <w:rsid w:val="00985890"/>
    <w:rsid w:val="0098640C"/>
    <w:rsid w:val="00992C53"/>
    <w:rsid w:val="0099713A"/>
    <w:rsid w:val="0099769A"/>
    <w:rsid w:val="009A05E5"/>
    <w:rsid w:val="009A0919"/>
    <w:rsid w:val="009A1A4D"/>
    <w:rsid w:val="009B3310"/>
    <w:rsid w:val="009B67AD"/>
    <w:rsid w:val="009B6F11"/>
    <w:rsid w:val="009B7BBD"/>
    <w:rsid w:val="009C271E"/>
    <w:rsid w:val="009C3326"/>
    <w:rsid w:val="009C36F0"/>
    <w:rsid w:val="009C6DB2"/>
    <w:rsid w:val="009D13F8"/>
    <w:rsid w:val="009D37D1"/>
    <w:rsid w:val="009D5964"/>
    <w:rsid w:val="009E059E"/>
    <w:rsid w:val="009E1427"/>
    <w:rsid w:val="009E3B8B"/>
    <w:rsid w:val="009E409A"/>
    <w:rsid w:val="009E47D3"/>
    <w:rsid w:val="009E7FDC"/>
    <w:rsid w:val="009F15B7"/>
    <w:rsid w:val="009F2FB3"/>
    <w:rsid w:val="009F4B95"/>
    <w:rsid w:val="009F5B7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3756A"/>
    <w:rsid w:val="00A41E7B"/>
    <w:rsid w:val="00A44CE3"/>
    <w:rsid w:val="00A468F6"/>
    <w:rsid w:val="00A477A4"/>
    <w:rsid w:val="00A50305"/>
    <w:rsid w:val="00A53A4B"/>
    <w:rsid w:val="00A600B7"/>
    <w:rsid w:val="00A6078B"/>
    <w:rsid w:val="00A60D48"/>
    <w:rsid w:val="00A621E3"/>
    <w:rsid w:val="00A62A62"/>
    <w:rsid w:val="00A6684F"/>
    <w:rsid w:val="00A67EA8"/>
    <w:rsid w:val="00A700E6"/>
    <w:rsid w:val="00A70216"/>
    <w:rsid w:val="00A708B1"/>
    <w:rsid w:val="00A752C0"/>
    <w:rsid w:val="00A770E8"/>
    <w:rsid w:val="00A8201F"/>
    <w:rsid w:val="00A82AB5"/>
    <w:rsid w:val="00A85A68"/>
    <w:rsid w:val="00A8670E"/>
    <w:rsid w:val="00A86B41"/>
    <w:rsid w:val="00A9422D"/>
    <w:rsid w:val="00A95958"/>
    <w:rsid w:val="00A96D98"/>
    <w:rsid w:val="00A97E1C"/>
    <w:rsid w:val="00AA0627"/>
    <w:rsid w:val="00AA36DA"/>
    <w:rsid w:val="00AA4125"/>
    <w:rsid w:val="00AA415E"/>
    <w:rsid w:val="00AB24A8"/>
    <w:rsid w:val="00AB7DE5"/>
    <w:rsid w:val="00AC0783"/>
    <w:rsid w:val="00AC42F9"/>
    <w:rsid w:val="00AD0F7A"/>
    <w:rsid w:val="00AD2D89"/>
    <w:rsid w:val="00AD36A9"/>
    <w:rsid w:val="00AD72CE"/>
    <w:rsid w:val="00AD7C5E"/>
    <w:rsid w:val="00AE3096"/>
    <w:rsid w:val="00AE33DA"/>
    <w:rsid w:val="00AE6D15"/>
    <w:rsid w:val="00AF1F33"/>
    <w:rsid w:val="00AF4F77"/>
    <w:rsid w:val="00AF7C1B"/>
    <w:rsid w:val="00B00900"/>
    <w:rsid w:val="00B02DD4"/>
    <w:rsid w:val="00B05664"/>
    <w:rsid w:val="00B065E5"/>
    <w:rsid w:val="00B07134"/>
    <w:rsid w:val="00B15BEF"/>
    <w:rsid w:val="00B16731"/>
    <w:rsid w:val="00B168F0"/>
    <w:rsid w:val="00B25321"/>
    <w:rsid w:val="00B26F10"/>
    <w:rsid w:val="00B32181"/>
    <w:rsid w:val="00B3247B"/>
    <w:rsid w:val="00B36942"/>
    <w:rsid w:val="00B410AF"/>
    <w:rsid w:val="00B42BD0"/>
    <w:rsid w:val="00B43063"/>
    <w:rsid w:val="00B44B1B"/>
    <w:rsid w:val="00B45D8F"/>
    <w:rsid w:val="00B50A89"/>
    <w:rsid w:val="00B515FF"/>
    <w:rsid w:val="00B51C24"/>
    <w:rsid w:val="00B56661"/>
    <w:rsid w:val="00B6192F"/>
    <w:rsid w:val="00B61E71"/>
    <w:rsid w:val="00B64842"/>
    <w:rsid w:val="00B675C8"/>
    <w:rsid w:val="00B71C0A"/>
    <w:rsid w:val="00B72693"/>
    <w:rsid w:val="00B74C24"/>
    <w:rsid w:val="00B75152"/>
    <w:rsid w:val="00B76756"/>
    <w:rsid w:val="00B8287D"/>
    <w:rsid w:val="00B8388C"/>
    <w:rsid w:val="00B8517C"/>
    <w:rsid w:val="00B903DD"/>
    <w:rsid w:val="00B91C24"/>
    <w:rsid w:val="00B931F3"/>
    <w:rsid w:val="00B944D6"/>
    <w:rsid w:val="00BA6629"/>
    <w:rsid w:val="00BB1A7E"/>
    <w:rsid w:val="00BB7FFD"/>
    <w:rsid w:val="00BC1CAC"/>
    <w:rsid w:val="00BC268E"/>
    <w:rsid w:val="00BC38F7"/>
    <w:rsid w:val="00BC4FEB"/>
    <w:rsid w:val="00BC6ECE"/>
    <w:rsid w:val="00BC7651"/>
    <w:rsid w:val="00BC799B"/>
    <w:rsid w:val="00BC7D76"/>
    <w:rsid w:val="00BD14AF"/>
    <w:rsid w:val="00BE0C5D"/>
    <w:rsid w:val="00BE1A53"/>
    <w:rsid w:val="00BE333C"/>
    <w:rsid w:val="00BE563A"/>
    <w:rsid w:val="00BE71B6"/>
    <w:rsid w:val="00BE77B0"/>
    <w:rsid w:val="00BE79C5"/>
    <w:rsid w:val="00BF11BC"/>
    <w:rsid w:val="00BF13E5"/>
    <w:rsid w:val="00BF180F"/>
    <w:rsid w:val="00BF3B39"/>
    <w:rsid w:val="00BF7E83"/>
    <w:rsid w:val="00C02EB7"/>
    <w:rsid w:val="00C114BA"/>
    <w:rsid w:val="00C17104"/>
    <w:rsid w:val="00C17456"/>
    <w:rsid w:val="00C238F0"/>
    <w:rsid w:val="00C26E02"/>
    <w:rsid w:val="00C313BD"/>
    <w:rsid w:val="00C32027"/>
    <w:rsid w:val="00C32377"/>
    <w:rsid w:val="00C451D4"/>
    <w:rsid w:val="00C47076"/>
    <w:rsid w:val="00C47FF0"/>
    <w:rsid w:val="00C51FBF"/>
    <w:rsid w:val="00C52EFB"/>
    <w:rsid w:val="00C54E2D"/>
    <w:rsid w:val="00C605F9"/>
    <w:rsid w:val="00C61872"/>
    <w:rsid w:val="00C6398F"/>
    <w:rsid w:val="00C63C11"/>
    <w:rsid w:val="00C64835"/>
    <w:rsid w:val="00C64E93"/>
    <w:rsid w:val="00C66E3D"/>
    <w:rsid w:val="00C7363D"/>
    <w:rsid w:val="00C75892"/>
    <w:rsid w:val="00C82127"/>
    <w:rsid w:val="00C83A02"/>
    <w:rsid w:val="00C934E2"/>
    <w:rsid w:val="00C965FB"/>
    <w:rsid w:val="00C97B09"/>
    <w:rsid w:val="00CA0915"/>
    <w:rsid w:val="00CB308E"/>
    <w:rsid w:val="00CB5177"/>
    <w:rsid w:val="00CC2CF9"/>
    <w:rsid w:val="00CC6376"/>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7F28"/>
    <w:rsid w:val="00D00F4D"/>
    <w:rsid w:val="00D01971"/>
    <w:rsid w:val="00D0598E"/>
    <w:rsid w:val="00D076F0"/>
    <w:rsid w:val="00D1226F"/>
    <w:rsid w:val="00D128D7"/>
    <w:rsid w:val="00D167C9"/>
    <w:rsid w:val="00D206F9"/>
    <w:rsid w:val="00D23508"/>
    <w:rsid w:val="00D250BE"/>
    <w:rsid w:val="00D26914"/>
    <w:rsid w:val="00D330D1"/>
    <w:rsid w:val="00D34BBB"/>
    <w:rsid w:val="00D400CC"/>
    <w:rsid w:val="00D4161D"/>
    <w:rsid w:val="00D42F1F"/>
    <w:rsid w:val="00D45BF3"/>
    <w:rsid w:val="00D4769E"/>
    <w:rsid w:val="00D75648"/>
    <w:rsid w:val="00D828B2"/>
    <w:rsid w:val="00D82A9D"/>
    <w:rsid w:val="00D84DA6"/>
    <w:rsid w:val="00D8546D"/>
    <w:rsid w:val="00DA2CAD"/>
    <w:rsid w:val="00DA3E66"/>
    <w:rsid w:val="00DA5A40"/>
    <w:rsid w:val="00DB47CF"/>
    <w:rsid w:val="00DC4B4F"/>
    <w:rsid w:val="00DC6300"/>
    <w:rsid w:val="00DC7105"/>
    <w:rsid w:val="00DD27F7"/>
    <w:rsid w:val="00DD4C71"/>
    <w:rsid w:val="00DD552E"/>
    <w:rsid w:val="00DD55F4"/>
    <w:rsid w:val="00DD6D86"/>
    <w:rsid w:val="00DE30BB"/>
    <w:rsid w:val="00DE457E"/>
    <w:rsid w:val="00DF46EF"/>
    <w:rsid w:val="00DF652A"/>
    <w:rsid w:val="00DF6800"/>
    <w:rsid w:val="00E01893"/>
    <w:rsid w:val="00E02014"/>
    <w:rsid w:val="00E06D0C"/>
    <w:rsid w:val="00E12AC5"/>
    <w:rsid w:val="00E12C3E"/>
    <w:rsid w:val="00E241A3"/>
    <w:rsid w:val="00E3492D"/>
    <w:rsid w:val="00E368A9"/>
    <w:rsid w:val="00E42422"/>
    <w:rsid w:val="00E44130"/>
    <w:rsid w:val="00E44CA1"/>
    <w:rsid w:val="00E45B8D"/>
    <w:rsid w:val="00E45F7B"/>
    <w:rsid w:val="00E46667"/>
    <w:rsid w:val="00E51902"/>
    <w:rsid w:val="00E5191A"/>
    <w:rsid w:val="00E51B01"/>
    <w:rsid w:val="00E52A42"/>
    <w:rsid w:val="00E65A86"/>
    <w:rsid w:val="00E70716"/>
    <w:rsid w:val="00E737C4"/>
    <w:rsid w:val="00E73BD4"/>
    <w:rsid w:val="00E80624"/>
    <w:rsid w:val="00E92F7B"/>
    <w:rsid w:val="00E9388F"/>
    <w:rsid w:val="00E96D8E"/>
    <w:rsid w:val="00E973F1"/>
    <w:rsid w:val="00EA46BF"/>
    <w:rsid w:val="00EA4FC8"/>
    <w:rsid w:val="00EA7058"/>
    <w:rsid w:val="00EB30FA"/>
    <w:rsid w:val="00EB5FC1"/>
    <w:rsid w:val="00EB603F"/>
    <w:rsid w:val="00EB7B4D"/>
    <w:rsid w:val="00EC081C"/>
    <w:rsid w:val="00ED4BD8"/>
    <w:rsid w:val="00ED701F"/>
    <w:rsid w:val="00EE128D"/>
    <w:rsid w:val="00EE5EB0"/>
    <w:rsid w:val="00EF0937"/>
    <w:rsid w:val="00EF2F59"/>
    <w:rsid w:val="00EF75B0"/>
    <w:rsid w:val="00F0512F"/>
    <w:rsid w:val="00F07F88"/>
    <w:rsid w:val="00F132A6"/>
    <w:rsid w:val="00F17C17"/>
    <w:rsid w:val="00F22D7D"/>
    <w:rsid w:val="00F30B7A"/>
    <w:rsid w:val="00F34839"/>
    <w:rsid w:val="00F5325A"/>
    <w:rsid w:val="00F53372"/>
    <w:rsid w:val="00F538C7"/>
    <w:rsid w:val="00F560F2"/>
    <w:rsid w:val="00F56FAD"/>
    <w:rsid w:val="00F60958"/>
    <w:rsid w:val="00F612BB"/>
    <w:rsid w:val="00F67F1B"/>
    <w:rsid w:val="00F72A90"/>
    <w:rsid w:val="00F8075F"/>
    <w:rsid w:val="00F818B0"/>
    <w:rsid w:val="00F82F79"/>
    <w:rsid w:val="00FA0BD3"/>
    <w:rsid w:val="00FA3AC6"/>
    <w:rsid w:val="00FB2F7C"/>
    <w:rsid w:val="00FB6589"/>
    <w:rsid w:val="00FB7A2B"/>
    <w:rsid w:val="00FC0233"/>
    <w:rsid w:val="00FC7082"/>
    <w:rsid w:val="00FC751E"/>
    <w:rsid w:val="00FD1021"/>
    <w:rsid w:val="00FD37A9"/>
    <w:rsid w:val="00FD3BF7"/>
    <w:rsid w:val="00FD3D5F"/>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97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58598"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28</Pages>
  <Words>12028</Words>
  <Characters>72173</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511</cp:revision>
  <cp:lastPrinted>2023-02-09T12:15:00Z</cp:lastPrinted>
  <dcterms:created xsi:type="dcterms:W3CDTF">2021-11-17T14:33:00Z</dcterms:created>
  <dcterms:modified xsi:type="dcterms:W3CDTF">2023-05-08T09:52:00Z</dcterms:modified>
</cp:coreProperties>
</file>