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C72D" w14:textId="6D023418" w:rsidR="001027AC" w:rsidRDefault="00654D28" w:rsidP="00654D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Nakło nad Notecią, </w:t>
      </w:r>
      <w:r w:rsidR="00D769C7">
        <w:rPr>
          <w:rFonts w:ascii="Times New Roman" w:hAnsi="Times New Roman" w:cs="Times New Roman"/>
          <w:sz w:val="24"/>
          <w:szCs w:val="24"/>
        </w:rPr>
        <w:t xml:space="preserve">dn. </w:t>
      </w:r>
      <w:r w:rsidR="00C70CD1">
        <w:rPr>
          <w:rFonts w:ascii="Times New Roman" w:hAnsi="Times New Roman" w:cs="Times New Roman"/>
          <w:sz w:val="24"/>
          <w:szCs w:val="24"/>
        </w:rPr>
        <w:t>30</w:t>
      </w:r>
      <w:r w:rsidR="0036764E">
        <w:rPr>
          <w:rFonts w:ascii="Times New Roman" w:hAnsi="Times New Roman" w:cs="Times New Roman"/>
          <w:sz w:val="24"/>
          <w:szCs w:val="24"/>
        </w:rPr>
        <w:t>.</w:t>
      </w:r>
      <w:r w:rsidR="00C70CD1">
        <w:rPr>
          <w:rFonts w:ascii="Times New Roman" w:hAnsi="Times New Roman" w:cs="Times New Roman"/>
          <w:sz w:val="24"/>
          <w:szCs w:val="24"/>
        </w:rPr>
        <w:t>09</w:t>
      </w:r>
      <w:r w:rsidR="0036764E">
        <w:rPr>
          <w:rFonts w:ascii="Times New Roman" w:hAnsi="Times New Roman" w:cs="Times New Roman"/>
          <w:sz w:val="24"/>
          <w:szCs w:val="24"/>
        </w:rPr>
        <w:t>.2019 r.</w:t>
      </w:r>
      <w:r w:rsidR="003C4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7EEA3" w14:textId="77777777" w:rsidR="003C450D" w:rsidRDefault="003C450D" w:rsidP="00367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5B2D4" w14:textId="5EEE7D20" w:rsidR="003C450D" w:rsidRDefault="00D97B7B" w:rsidP="003C45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7F6A32D2" w14:textId="77777777" w:rsidR="003C450D" w:rsidRDefault="003C450D" w:rsidP="003C450D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54D28">
        <w:rPr>
          <w:rFonts w:ascii="Times New Roman" w:hAnsi="Times New Roman" w:cs="Times New Roman"/>
          <w:szCs w:val="24"/>
        </w:rPr>
        <w:t xml:space="preserve">dla zamówienia poniżej 30 000 euro </w:t>
      </w:r>
    </w:p>
    <w:p w14:paraId="6308A443" w14:textId="77777777" w:rsidR="003C450D" w:rsidRDefault="003C450D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29001" w14:textId="27FFA1FB" w:rsidR="003C450D" w:rsidRDefault="003C450D" w:rsidP="003C45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68">
        <w:rPr>
          <w:rFonts w:ascii="Times New Roman" w:hAnsi="Times New Roman" w:cs="Times New Roman"/>
          <w:sz w:val="24"/>
          <w:szCs w:val="24"/>
        </w:rPr>
        <w:t xml:space="preserve">Niniejsze zamówienie prowadzone jest na podstawie Zarządzenia nr </w:t>
      </w:r>
      <w:r w:rsidR="0036764E">
        <w:rPr>
          <w:rFonts w:ascii="Times New Roman" w:hAnsi="Times New Roman" w:cs="Times New Roman"/>
          <w:sz w:val="24"/>
          <w:szCs w:val="24"/>
        </w:rPr>
        <w:t>195/2018</w:t>
      </w:r>
      <w:r w:rsidRPr="004F4468">
        <w:rPr>
          <w:rFonts w:ascii="Times New Roman" w:hAnsi="Times New Roman" w:cs="Times New Roman"/>
          <w:sz w:val="24"/>
          <w:szCs w:val="24"/>
        </w:rPr>
        <w:t xml:space="preserve"> Burmistrza Miasta i Gminy Nakło nad Notecią z dnia </w:t>
      </w:r>
      <w:r w:rsidR="0036764E">
        <w:rPr>
          <w:rFonts w:ascii="Times New Roman" w:hAnsi="Times New Roman" w:cs="Times New Roman"/>
          <w:sz w:val="24"/>
          <w:szCs w:val="24"/>
        </w:rPr>
        <w:t>18.12.2018</w:t>
      </w:r>
      <w:r>
        <w:rPr>
          <w:rFonts w:ascii="Times New Roman" w:hAnsi="Times New Roman" w:cs="Times New Roman"/>
          <w:sz w:val="24"/>
          <w:szCs w:val="24"/>
        </w:rPr>
        <w:t xml:space="preserve"> roku w sprawie wprowadzenia </w:t>
      </w:r>
      <w:r w:rsidRPr="004F4468">
        <w:rPr>
          <w:rFonts w:ascii="Times New Roman" w:hAnsi="Times New Roman" w:cs="Times New Roman"/>
          <w:sz w:val="24"/>
          <w:szCs w:val="24"/>
        </w:rPr>
        <w:t>Regulaminu udzielenia zamówień publicznych, których wartość nie przekracza wyrażonej w złotych  równowartości kwoty 30 000 euro w Urzędzie Mias</w:t>
      </w:r>
      <w:r>
        <w:rPr>
          <w:rFonts w:ascii="Times New Roman" w:hAnsi="Times New Roman" w:cs="Times New Roman"/>
          <w:sz w:val="24"/>
          <w:szCs w:val="24"/>
        </w:rPr>
        <w:t xml:space="preserve">ta i Gminy w Nakle nad Notecią. </w:t>
      </w:r>
      <w:r w:rsidRPr="004F4468">
        <w:rPr>
          <w:rFonts w:ascii="Times New Roman" w:hAnsi="Times New Roman" w:cs="Times New Roman"/>
          <w:sz w:val="24"/>
          <w:szCs w:val="24"/>
        </w:rPr>
        <w:t>Do zamówienia nie stosuje się przepisów ustawy z dnia 29.01.2004</w:t>
      </w:r>
      <w:r w:rsidR="001F60B1">
        <w:rPr>
          <w:rFonts w:ascii="Times New Roman" w:hAnsi="Times New Roman" w:cs="Times New Roman"/>
          <w:sz w:val="24"/>
          <w:szCs w:val="24"/>
        </w:rPr>
        <w:t xml:space="preserve"> </w:t>
      </w:r>
      <w:r w:rsidRPr="004F4468">
        <w:rPr>
          <w:rFonts w:ascii="Times New Roman" w:hAnsi="Times New Roman" w:cs="Times New Roman"/>
          <w:sz w:val="24"/>
          <w:szCs w:val="24"/>
        </w:rPr>
        <w:t>r. – Prawo Zamówień Publicznych na podstawie art. 4 pkt 8 ustawy.</w:t>
      </w:r>
    </w:p>
    <w:p w14:paraId="5AAB6541" w14:textId="77777777" w:rsidR="003C450D" w:rsidRDefault="003C450D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6838" w14:textId="77777777" w:rsidR="003C450D" w:rsidRPr="00BB39EC" w:rsidRDefault="003C450D" w:rsidP="003C450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39EC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66A324FA" w14:textId="77777777" w:rsidR="003C450D" w:rsidRPr="00BB39EC" w:rsidRDefault="003C450D" w:rsidP="003C4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9EC">
        <w:rPr>
          <w:rFonts w:ascii="Times New Roman" w:hAnsi="Times New Roman" w:cs="Times New Roman"/>
          <w:sz w:val="24"/>
          <w:szCs w:val="24"/>
        </w:rPr>
        <w:t>Gmina Nakło nad Notecią</w:t>
      </w:r>
    </w:p>
    <w:p w14:paraId="1BCE75BF" w14:textId="77777777" w:rsidR="003C450D" w:rsidRPr="00BB39EC" w:rsidRDefault="003C450D" w:rsidP="003C4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Ks. Piotra Skargi 7, </w:t>
      </w:r>
      <w:r w:rsidRPr="00BB39EC">
        <w:rPr>
          <w:rFonts w:ascii="Times New Roman" w:hAnsi="Times New Roman" w:cs="Times New Roman"/>
          <w:sz w:val="24"/>
          <w:szCs w:val="24"/>
        </w:rPr>
        <w:t>89-100 Nakło nad Notecią</w:t>
      </w:r>
    </w:p>
    <w:p w14:paraId="5A87DB94" w14:textId="77777777" w:rsidR="003C450D" w:rsidRPr="00BB39EC" w:rsidRDefault="00DA1B41" w:rsidP="003C4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450D" w:rsidRPr="005A726E">
          <w:rPr>
            <w:rStyle w:val="Hipercze"/>
            <w:rFonts w:ascii="Times New Roman" w:hAnsi="Times New Roman" w:cs="Times New Roman"/>
            <w:sz w:val="24"/>
            <w:szCs w:val="24"/>
          </w:rPr>
          <w:t>bom@umig.naklo.pl</w:t>
        </w:r>
      </w:hyperlink>
    </w:p>
    <w:p w14:paraId="28FFA9A3" w14:textId="77777777" w:rsidR="003C450D" w:rsidRDefault="003C450D" w:rsidP="003C4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9EC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39E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39EC">
        <w:rPr>
          <w:rFonts w:ascii="Times New Roman" w:hAnsi="Times New Roman" w:cs="Times New Roman"/>
          <w:sz w:val="24"/>
          <w:szCs w:val="24"/>
        </w:rPr>
        <w:t xml:space="preserve"> 386 79 </w:t>
      </w:r>
      <w:r>
        <w:rPr>
          <w:rFonts w:ascii="Times New Roman" w:hAnsi="Times New Roman" w:cs="Times New Roman"/>
          <w:sz w:val="24"/>
          <w:szCs w:val="24"/>
        </w:rPr>
        <w:t>86</w:t>
      </w:r>
    </w:p>
    <w:p w14:paraId="731BA921" w14:textId="77777777" w:rsidR="003C450D" w:rsidRDefault="003C450D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44BCE" w14:textId="67E520A3" w:rsidR="003C450D" w:rsidRDefault="003C450D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prowadzący postępowanie – Wydział Inwestycji </w:t>
      </w:r>
    </w:p>
    <w:p w14:paraId="5C220B9E" w14:textId="212496A6" w:rsidR="0036764E" w:rsidRDefault="0036764E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AF50" w14:textId="77777777" w:rsidR="0036764E" w:rsidRPr="00FA03D5" w:rsidRDefault="0036764E" w:rsidP="0036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CPV: </w:t>
      </w:r>
    </w:p>
    <w:p w14:paraId="08B24F75" w14:textId="77777777" w:rsidR="0036764E" w:rsidRPr="00FA03D5" w:rsidRDefault="0036764E" w:rsidP="0036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71520000-9 – usługi nadzoru budowlanego </w:t>
      </w:r>
    </w:p>
    <w:p w14:paraId="3B9EE23E" w14:textId="77777777" w:rsidR="0036764E" w:rsidRPr="00FA03D5" w:rsidRDefault="0036764E" w:rsidP="0036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71540000-5 – usługi zarządzania budową </w:t>
      </w:r>
    </w:p>
    <w:p w14:paraId="595A3AD7" w14:textId="77777777" w:rsidR="0036764E" w:rsidRPr="00FA03D5" w:rsidRDefault="0036764E" w:rsidP="0036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71247000-1 – nadzór nad robotami budowlanymi </w:t>
      </w:r>
    </w:p>
    <w:p w14:paraId="75902D88" w14:textId="77777777" w:rsidR="0036764E" w:rsidRPr="00FA03D5" w:rsidRDefault="0036764E" w:rsidP="0036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6209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847" w14:textId="0CDC6944" w:rsidR="0036764E" w:rsidRP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4E">
        <w:rPr>
          <w:rFonts w:ascii="Times New Roman" w:hAnsi="Times New Roman" w:cs="Times New Roman"/>
          <w:b/>
          <w:sz w:val="24"/>
          <w:szCs w:val="24"/>
        </w:rPr>
        <w:t>„</w:t>
      </w:r>
      <w:r w:rsidR="00C70CD1">
        <w:rPr>
          <w:rFonts w:ascii="Times New Roman" w:hAnsi="Times New Roman" w:cs="Times New Roman"/>
          <w:b/>
          <w:sz w:val="24"/>
          <w:szCs w:val="24"/>
        </w:rPr>
        <w:t>Termomodernizacja obiektu Zespołu Szkolno Przedszkolnego w Potulicach</w:t>
      </w:r>
      <w:r w:rsidRPr="0036764E">
        <w:rPr>
          <w:rFonts w:ascii="Times New Roman" w:hAnsi="Times New Roman" w:cs="Times New Roman"/>
          <w:b/>
          <w:sz w:val="24"/>
          <w:szCs w:val="24"/>
        </w:rPr>
        <w:t>”</w:t>
      </w:r>
    </w:p>
    <w:p w14:paraId="2869087A" w14:textId="6894BE74" w:rsidR="0036764E" w:rsidRPr="0036764E" w:rsidRDefault="00C70CD1" w:rsidP="00367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Zadanie inwestycyjne w</w:t>
      </w:r>
      <w:r w:rsidR="0036764E" w:rsidRPr="0036764E">
        <w:rPr>
          <w:rFonts w:ascii="Times New Roman" w:hAnsi="Times New Roman" w:cs="Times New Roman"/>
          <w:i/>
          <w:sz w:val="24"/>
          <w:szCs w:val="24"/>
        </w:rPr>
        <w:t xml:space="preserve">spółfinansowane </w:t>
      </w:r>
      <w:r w:rsidR="00405651">
        <w:rPr>
          <w:rFonts w:ascii="Times New Roman" w:hAnsi="Times New Roman" w:cs="Times New Roman"/>
          <w:i/>
          <w:sz w:val="24"/>
          <w:szCs w:val="24"/>
        </w:rPr>
        <w:t xml:space="preserve">Regionalnego Programu Operacyjnego Województwa Kujawsko – Pomorskiego na lata 2014 – 2020 </w:t>
      </w:r>
    </w:p>
    <w:p w14:paraId="6076ED63" w14:textId="1737B539" w:rsidR="0036764E" w:rsidRP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E">
        <w:rPr>
          <w:rFonts w:ascii="Times New Roman" w:hAnsi="Times New Roman" w:cs="Times New Roman"/>
          <w:i/>
          <w:sz w:val="24"/>
          <w:szCs w:val="24"/>
        </w:rPr>
        <w:t xml:space="preserve">Oś priorytetowa </w:t>
      </w:r>
      <w:r w:rsidR="00405651">
        <w:rPr>
          <w:rFonts w:ascii="Times New Roman" w:hAnsi="Times New Roman" w:cs="Times New Roman"/>
          <w:i/>
          <w:sz w:val="24"/>
          <w:szCs w:val="24"/>
        </w:rPr>
        <w:t xml:space="preserve">3 – Efektywność energetyczna i gospodarka niskoemisyjna w regionie </w:t>
      </w:r>
    </w:p>
    <w:p w14:paraId="6DC3F60C" w14:textId="5D28DA49" w:rsid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E">
        <w:rPr>
          <w:rFonts w:ascii="Times New Roman" w:hAnsi="Times New Roman" w:cs="Times New Roman"/>
          <w:i/>
          <w:sz w:val="24"/>
          <w:szCs w:val="24"/>
        </w:rPr>
        <w:t xml:space="preserve">Działanie </w:t>
      </w:r>
      <w:r w:rsidR="00405651">
        <w:rPr>
          <w:rFonts w:ascii="Times New Roman" w:hAnsi="Times New Roman" w:cs="Times New Roman"/>
          <w:i/>
          <w:sz w:val="24"/>
          <w:szCs w:val="24"/>
        </w:rPr>
        <w:t xml:space="preserve">3.5 – Efektywność energetyczna i gospodarka niskoemisyjna w ramach ZIT </w:t>
      </w:r>
    </w:p>
    <w:p w14:paraId="034AFDC9" w14:textId="606CB409" w:rsidR="00405651" w:rsidRPr="0036764E" w:rsidRDefault="00405651" w:rsidP="00367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Poddziałanie 3.5.1 – Efektywność energetyczna w sektorze publicznym i mieszkaniowym w ramach ZIT </w:t>
      </w:r>
    </w:p>
    <w:p w14:paraId="13B42783" w14:textId="77777777" w:rsidR="0036764E" w:rsidRDefault="0036764E" w:rsidP="003C4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682BF" w14:textId="77777777" w:rsidR="0036764E" w:rsidRPr="00FA03D5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5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</w:p>
    <w:p w14:paraId="02E2A093" w14:textId="29413842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bCs/>
          <w:sz w:val="24"/>
          <w:szCs w:val="24"/>
        </w:rPr>
        <w:t>Przedmiotem zamówienia jest pełnienie funkcji inspektora Nadzoru Inwestorskiego, zwanego dalej Wykonawcą – kompleksowego nadzoru inwestorskiego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F7913FB" w14:textId="6DB28007" w:rsidR="00867130" w:rsidRPr="00867130" w:rsidRDefault="00867130" w:rsidP="00867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005DB9" w14:textId="6A7DF529" w:rsidR="00867130" w:rsidRPr="00867130" w:rsidRDefault="00867130" w:rsidP="00867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Dane techniczno-rzeczowe</w:t>
      </w:r>
      <w:r>
        <w:rPr>
          <w:rFonts w:ascii="Times New Roman" w:hAnsi="Times New Roman" w:cs="Times New Roman"/>
          <w:sz w:val="24"/>
        </w:rPr>
        <w:t>:</w:t>
      </w:r>
    </w:p>
    <w:p w14:paraId="00185E60" w14:textId="73E6907D" w:rsidR="00867130" w:rsidRPr="00867130" w:rsidRDefault="00867130" w:rsidP="0086713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budynek główny</w:t>
      </w:r>
    </w:p>
    <w:p w14:paraId="41E92606" w14:textId="4F681F1D" w:rsidR="00867130" w:rsidRPr="00867130" w:rsidRDefault="00867130" w:rsidP="00867130">
      <w:pPr>
        <w:pStyle w:val="Akapitzlist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 xml:space="preserve">długość </w:t>
      </w:r>
      <w:r w:rsidRPr="008671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67130">
        <w:rPr>
          <w:rFonts w:ascii="Times New Roman" w:hAnsi="Times New Roman" w:cs="Times New Roman"/>
          <w:sz w:val="24"/>
        </w:rPr>
        <w:t>55,41 m</w:t>
      </w:r>
    </w:p>
    <w:p w14:paraId="286480E9" w14:textId="77777777" w:rsidR="00867130" w:rsidRPr="00867130" w:rsidRDefault="00867130" w:rsidP="00867130">
      <w:pPr>
        <w:pStyle w:val="Akapitzlist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 xml:space="preserve">szerokość </w:t>
      </w:r>
      <w:r w:rsidRPr="00867130">
        <w:rPr>
          <w:rFonts w:ascii="Times New Roman" w:hAnsi="Times New Roman" w:cs="Times New Roman"/>
          <w:sz w:val="24"/>
        </w:rPr>
        <w:tab/>
        <w:t>9,63 m / 15,79 m</w:t>
      </w:r>
    </w:p>
    <w:p w14:paraId="32B22BC2" w14:textId="687E6962" w:rsidR="00867130" w:rsidRPr="00867130" w:rsidRDefault="00867130" w:rsidP="00867130">
      <w:pPr>
        <w:pStyle w:val="Akapitzlist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wysokość</w:t>
      </w:r>
      <w:r w:rsidRPr="008671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67130">
        <w:rPr>
          <w:rFonts w:ascii="Times New Roman" w:hAnsi="Times New Roman" w:cs="Times New Roman"/>
          <w:sz w:val="24"/>
        </w:rPr>
        <w:t>8,75 m</w:t>
      </w:r>
    </w:p>
    <w:p w14:paraId="78458565" w14:textId="77777777" w:rsidR="00867130" w:rsidRPr="00867130" w:rsidRDefault="00867130" w:rsidP="00867130">
      <w:pPr>
        <w:pStyle w:val="Akapitzlist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kubatura brutto</w:t>
      </w:r>
      <w:r w:rsidRPr="00867130">
        <w:rPr>
          <w:rFonts w:ascii="Times New Roman" w:hAnsi="Times New Roman" w:cs="Times New Roman"/>
          <w:sz w:val="24"/>
        </w:rPr>
        <w:tab/>
        <w:t>6 474 m3</w:t>
      </w:r>
    </w:p>
    <w:p w14:paraId="1E1B5E51" w14:textId="77777777" w:rsidR="00867130" w:rsidRPr="00867130" w:rsidRDefault="00867130" w:rsidP="00867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FE0F30" w14:textId="77777777" w:rsidR="00867130" w:rsidRPr="00867130" w:rsidRDefault="00867130" w:rsidP="0086713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sala gimnastyczna</w:t>
      </w:r>
    </w:p>
    <w:p w14:paraId="1F995C09" w14:textId="26FEB26F" w:rsidR="00867130" w:rsidRPr="00867130" w:rsidRDefault="00867130" w:rsidP="00867130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 xml:space="preserve">długość </w:t>
      </w:r>
      <w:r w:rsidRPr="008671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67130">
        <w:rPr>
          <w:rFonts w:ascii="Times New Roman" w:hAnsi="Times New Roman" w:cs="Times New Roman"/>
          <w:sz w:val="24"/>
        </w:rPr>
        <w:t>20,92 m</w:t>
      </w:r>
    </w:p>
    <w:p w14:paraId="596C9691" w14:textId="77777777" w:rsidR="00867130" w:rsidRPr="00867130" w:rsidRDefault="00867130" w:rsidP="00867130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lastRenderedPageBreak/>
        <w:t xml:space="preserve">szerokość </w:t>
      </w:r>
      <w:r w:rsidRPr="00867130">
        <w:rPr>
          <w:rFonts w:ascii="Times New Roman" w:hAnsi="Times New Roman" w:cs="Times New Roman"/>
          <w:sz w:val="24"/>
        </w:rPr>
        <w:tab/>
        <w:t>1</w:t>
      </w:r>
      <w:bookmarkStart w:id="0" w:name="_GoBack"/>
      <w:bookmarkEnd w:id="0"/>
      <w:r w:rsidRPr="00867130">
        <w:rPr>
          <w:rFonts w:ascii="Times New Roman" w:hAnsi="Times New Roman" w:cs="Times New Roman"/>
          <w:sz w:val="24"/>
        </w:rPr>
        <w:t>8,60 m</w:t>
      </w:r>
    </w:p>
    <w:p w14:paraId="35D91596" w14:textId="532611CE" w:rsidR="00867130" w:rsidRPr="00867130" w:rsidRDefault="00867130" w:rsidP="00867130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wysokość</w:t>
      </w:r>
      <w:r w:rsidRPr="008671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A1B41">
        <w:rPr>
          <w:rFonts w:ascii="Times New Roman" w:hAnsi="Times New Roman" w:cs="Times New Roman"/>
          <w:sz w:val="24"/>
        </w:rPr>
        <w:t>0</w:t>
      </w:r>
      <w:r w:rsidRPr="00867130">
        <w:rPr>
          <w:rFonts w:ascii="Times New Roman" w:hAnsi="Times New Roman" w:cs="Times New Roman"/>
          <w:sz w:val="24"/>
        </w:rPr>
        <w:t>6,68 m</w:t>
      </w:r>
    </w:p>
    <w:p w14:paraId="17CFED31" w14:textId="4041274E" w:rsidR="00867130" w:rsidRPr="00867130" w:rsidRDefault="00867130" w:rsidP="00867130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130">
        <w:rPr>
          <w:rFonts w:ascii="Times New Roman" w:hAnsi="Times New Roman" w:cs="Times New Roman"/>
          <w:sz w:val="24"/>
        </w:rPr>
        <w:t>kubatura brutto</w:t>
      </w:r>
      <w:r w:rsidRPr="00867130">
        <w:rPr>
          <w:rFonts w:ascii="Times New Roman" w:hAnsi="Times New Roman" w:cs="Times New Roman"/>
          <w:sz w:val="24"/>
        </w:rPr>
        <w:tab/>
        <w:t>1 986 m3</w:t>
      </w:r>
    </w:p>
    <w:p w14:paraId="1E8DBA0C" w14:textId="3E27289D" w:rsidR="00867130" w:rsidRDefault="00867130" w:rsidP="00867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4DE918" w14:textId="3D4DBDFA" w:rsidR="00867130" w:rsidRPr="0036764E" w:rsidRDefault="00867130" w:rsidP="00867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 xml:space="preserve">Zakres zadania </w:t>
      </w:r>
      <w:r w:rsidRPr="00542E90">
        <w:rPr>
          <w:rFonts w:ascii="Times New Roman" w:hAnsi="Times New Roman" w:cs="Times New Roman"/>
          <w:bCs/>
          <w:sz w:val="24"/>
        </w:rPr>
        <w:t>pn.</w:t>
      </w:r>
      <w:r>
        <w:rPr>
          <w:rFonts w:ascii="Times New Roman" w:hAnsi="Times New Roman" w:cs="Times New Roman"/>
          <w:bCs/>
          <w:sz w:val="24"/>
        </w:rPr>
        <w:t>:</w:t>
      </w:r>
      <w:r w:rsidRPr="0036764E">
        <w:rPr>
          <w:rFonts w:ascii="Times New Roman" w:hAnsi="Times New Roman" w:cs="Times New Roman"/>
          <w:b/>
          <w:sz w:val="24"/>
        </w:rPr>
        <w:t xml:space="preserve"> „</w:t>
      </w:r>
      <w:r>
        <w:rPr>
          <w:rFonts w:ascii="Times New Roman" w:hAnsi="Times New Roman" w:cs="Times New Roman"/>
          <w:b/>
          <w:sz w:val="24"/>
        </w:rPr>
        <w:t xml:space="preserve">Termomodernizacja obiektu Zespołu Szkolno Przedszkolnego </w:t>
      </w:r>
      <w:r>
        <w:rPr>
          <w:rFonts w:ascii="Times New Roman" w:hAnsi="Times New Roman" w:cs="Times New Roman"/>
          <w:b/>
          <w:sz w:val="24"/>
        </w:rPr>
        <w:br/>
        <w:t>w Potulicach</w:t>
      </w:r>
      <w:r w:rsidRPr="0036764E">
        <w:rPr>
          <w:rFonts w:ascii="Times New Roman" w:hAnsi="Times New Roman" w:cs="Times New Roman"/>
          <w:b/>
          <w:sz w:val="24"/>
        </w:rPr>
        <w:t>”</w:t>
      </w:r>
      <w:r w:rsidRPr="0036764E">
        <w:rPr>
          <w:rFonts w:ascii="Times New Roman" w:hAnsi="Times New Roman" w:cs="Times New Roman"/>
          <w:sz w:val="24"/>
        </w:rPr>
        <w:t xml:space="preserve"> obejmuje: </w:t>
      </w:r>
    </w:p>
    <w:p w14:paraId="46A5B622" w14:textId="77777777" w:rsidR="00405651" w:rsidRDefault="00405651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2E1C36" w14:textId="77777777" w:rsidR="00405651" w:rsidRPr="00405651" w:rsidRDefault="00405651" w:rsidP="00405651">
      <w:pPr>
        <w:pStyle w:val="Akapitzlist"/>
        <w:numPr>
          <w:ilvl w:val="0"/>
          <w:numId w:val="41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</w:rPr>
      </w:pPr>
      <w:r w:rsidRPr="00405651">
        <w:rPr>
          <w:rFonts w:ascii="Times New Roman" w:eastAsia="Calibri" w:hAnsi="Times New Roman" w:cs="Times New Roman"/>
          <w:bCs/>
          <w:sz w:val="24"/>
        </w:rPr>
        <w:t xml:space="preserve">Roboty budowlane: </w:t>
      </w:r>
    </w:p>
    <w:p w14:paraId="58FD23E6" w14:textId="77777777" w:rsidR="00405651" w:rsidRPr="00D13594" w:rsidRDefault="00405651" w:rsidP="00405651">
      <w:pPr>
        <w:numPr>
          <w:ilvl w:val="0"/>
          <w:numId w:val="3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docieplenie stropodachów wentylowanych; </w:t>
      </w:r>
    </w:p>
    <w:p w14:paraId="0257180F" w14:textId="77777777" w:rsidR="00405651" w:rsidRPr="00D13594" w:rsidRDefault="00405651" w:rsidP="00405651">
      <w:pPr>
        <w:numPr>
          <w:ilvl w:val="0"/>
          <w:numId w:val="38"/>
        </w:numPr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docieplenie stropodachów pełnych (część sali gimnastycznej); </w:t>
      </w:r>
    </w:p>
    <w:p w14:paraId="6242A155" w14:textId="77777777" w:rsidR="00405651" w:rsidRPr="00D13594" w:rsidRDefault="00405651" w:rsidP="00405651">
      <w:pPr>
        <w:numPr>
          <w:ilvl w:val="0"/>
          <w:numId w:val="38"/>
        </w:numPr>
        <w:spacing w:after="0" w:line="240" w:lineRule="auto"/>
        <w:ind w:left="993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docieplenie ścian: </w:t>
      </w:r>
    </w:p>
    <w:p w14:paraId="31342854" w14:textId="77777777" w:rsidR="00405651" w:rsidRPr="00D13594" w:rsidRDefault="00405651" w:rsidP="00405651">
      <w:pPr>
        <w:pStyle w:val="Akapitzlist"/>
        <w:numPr>
          <w:ilvl w:val="0"/>
          <w:numId w:val="39"/>
        </w:numPr>
        <w:spacing w:after="0" w:line="240" w:lineRule="auto"/>
        <w:ind w:left="1418" w:hanging="357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docieplenie ścian poniżej poziomu, </w:t>
      </w:r>
    </w:p>
    <w:p w14:paraId="38FBDEF4" w14:textId="77777777" w:rsidR="00405651" w:rsidRPr="00D13594" w:rsidRDefault="00405651" w:rsidP="00405651">
      <w:pPr>
        <w:pStyle w:val="Akapitzlist"/>
        <w:numPr>
          <w:ilvl w:val="0"/>
          <w:numId w:val="39"/>
        </w:numPr>
        <w:ind w:left="1418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docieplenie ścian powyżej poziomu, </w:t>
      </w:r>
    </w:p>
    <w:p w14:paraId="31A51893" w14:textId="77777777" w:rsidR="00405651" w:rsidRPr="00D13594" w:rsidRDefault="00405651" w:rsidP="00405651">
      <w:pPr>
        <w:pStyle w:val="Akapitzlist"/>
        <w:numPr>
          <w:ilvl w:val="0"/>
          <w:numId w:val="38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wymiana i modernizacja stolarki; </w:t>
      </w:r>
    </w:p>
    <w:p w14:paraId="25AC8264" w14:textId="77777777" w:rsidR="00405651" w:rsidRPr="00D13594" w:rsidRDefault="00405651" w:rsidP="00405651">
      <w:pPr>
        <w:pStyle w:val="Akapitzlist"/>
        <w:numPr>
          <w:ilvl w:val="0"/>
          <w:numId w:val="38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roboty towarzyszące: </w:t>
      </w:r>
    </w:p>
    <w:p w14:paraId="6612F8A3" w14:textId="77777777" w:rsidR="00405651" w:rsidRPr="00D13594" w:rsidRDefault="00405651" w:rsidP="00405651">
      <w:pPr>
        <w:pStyle w:val="Akapitzlist"/>
        <w:numPr>
          <w:ilvl w:val="0"/>
          <w:numId w:val="40"/>
        </w:numPr>
        <w:ind w:left="1418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>modernizacja powierzchni niedocieplanych,</w:t>
      </w:r>
    </w:p>
    <w:p w14:paraId="00D97BE8" w14:textId="77777777" w:rsidR="00405651" w:rsidRPr="00D13594" w:rsidRDefault="00405651" w:rsidP="00405651">
      <w:pPr>
        <w:pStyle w:val="Akapitzlist"/>
        <w:numPr>
          <w:ilvl w:val="0"/>
          <w:numId w:val="40"/>
        </w:numPr>
        <w:ind w:left="1418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wykonanie schodów, </w:t>
      </w:r>
    </w:p>
    <w:p w14:paraId="32731BF8" w14:textId="77777777" w:rsidR="00405651" w:rsidRPr="00D13594" w:rsidRDefault="00405651" w:rsidP="00405651">
      <w:pPr>
        <w:pStyle w:val="Akapitzlist"/>
        <w:numPr>
          <w:ilvl w:val="0"/>
          <w:numId w:val="40"/>
        </w:numPr>
        <w:ind w:left="1418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modernizacja daszków nad wejściami. </w:t>
      </w:r>
    </w:p>
    <w:p w14:paraId="0504C4C7" w14:textId="77777777" w:rsidR="00405651" w:rsidRPr="00D13594" w:rsidRDefault="00405651" w:rsidP="00405651">
      <w:pPr>
        <w:pStyle w:val="Akapitzlist"/>
        <w:ind w:left="1440"/>
        <w:jc w:val="both"/>
        <w:rPr>
          <w:rFonts w:ascii="Times New Roman" w:eastAsia="Calibri" w:hAnsi="Times New Roman" w:cs="Times New Roman"/>
          <w:sz w:val="24"/>
        </w:rPr>
      </w:pPr>
    </w:p>
    <w:p w14:paraId="22FDB071" w14:textId="77777777" w:rsidR="00405651" w:rsidRPr="00405651" w:rsidRDefault="00405651" w:rsidP="00405651">
      <w:pPr>
        <w:pStyle w:val="Akapitzlist"/>
        <w:numPr>
          <w:ilvl w:val="0"/>
          <w:numId w:val="41"/>
        </w:numPr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405651">
        <w:rPr>
          <w:rFonts w:ascii="Times New Roman" w:eastAsia="Calibri" w:hAnsi="Times New Roman" w:cs="Times New Roman"/>
          <w:sz w:val="24"/>
        </w:rPr>
        <w:t xml:space="preserve">Instalacje sanitarne: </w:t>
      </w:r>
    </w:p>
    <w:p w14:paraId="7966AC56" w14:textId="77777777" w:rsidR="00405651" w:rsidRPr="00D13594" w:rsidRDefault="00405651" w:rsidP="00405651">
      <w:pPr>
        <w:pStyle w:val="Akapitzlist"/>
        <w:numPr>
          <w:ilvl w:val="0"/>
          <w:numId w:val="42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wymiana wewnętrznej instalacji centralnego ogrzewania; </w:t>
      </w:r>
    </w:p>
    <w:p w14:paraId="72EE5A29" w14:textId="77777777" w:rsidR="00405651" w:rsidRPr="00D13594" w:rsidRDefault="00405651" w:rsidP="00405651">
      <w:pPr>
        <w:pStyle w:val="Akapitzlist"/>
        <w:numPr>
          <w:ilvl w:val="0"/>
          <w:numId w:val="42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wymiana instalacji wody bytowej: zimnej i ciepłej wraz z budową instalacji cyrkulacji ciepłej wody; </w:t>
      </w:r>
    </w:p>
    <w:p w14:paraId="3D05C351" w14:textId="77777777" w:rsidR="00405651" w:rsidRPr="00D13594" w:rsidRDefault="00405651" w:rsidP="00405651">
      <w:pPr>
        <w:pStyle w:val="Akapitzlist"/>
        <w:numPr>
          <w:ilvl w:val="0"/>
          <w:numId w:val="42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likwidacja kotłowni olejowej i magazynu paliwa oraz budowa nowej instalacji technologii kotłowni gazowej; </w:t>
      </w:r>
    </w:p>
    <w:p w14:paraId="2122CDF9" w14:textId="77777777" w:rsidR="00405651" w:rsidRPr="00D13594" w:rsidRDefault="00405651" w:rsidP="00405651">
      <w:pPr>
        <w:pStyle w:val="Akapitzlist"/>
        <w:numPr>
          <w:ilvl w:val="0"/>
          <w:numId w:val="42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budowa instalacji gazowej od kurka głównego (na granicy nieruchomości) do kotłowni oraz do kuchenek gazowych; </w:t>
      </w:r>
    </w:p>
    <w:p w14:paraId="1484AB74" w14:textId="433D1B5D" w:rsidR="00405651" w:rsidRDefault="00405651" w:rsidP="00405651">
      <w:pPr>
        <w:pStyle w:val="Akapitzlist"/>
        <w:numPr>
          <w:ilvl w:val="0"/>
          <w:numId w:val="42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montaż elementów wentylacji grawitacyjnej i mechanicznej wyciąganej w </w:t>
      </w:r>
      <w:r>
        <w:rPr>
          <w:rFonts w:ascii="Times New Roman" w:eastAsia="Calibri" w:hAnsi="Times New Roman" w:cs="Times New Roman"/>
          <w:sz w:val="24"/>
        </w:rPr>
        <w:t>s</w:t>
      </w:r>
      <w:r w:rsidRPr="00D13594">
        <w:rPr>
          <w:rFonts w:ascii="Times New Roman" w:eastAsia="Calibri" w:hAnsi="Times New Roman" w:cs="Times New Roman"/>
          <w:sz w:val="24"/>
        </w:rPr>
        <w:t xml:space="preserve">ali gimnastycznej oraz dyspozycje do montażu nawiewników powietrza w oknach. </w:t>
      </w:r>
    </w:p>
    <w:p w14:paraId="0F189F2F" w14:textId="77777777" w:rsidR="00405651" w:rsidRPr="00405651" w:rsidRDefault="00405651" w:rsidP="00405651">
      <w:pPr>
        <w:pStyle w:val="Akapitzlist"/>
        <w:ind w:left="993"/>
        <w:jc w:val="both"/>
        <w:rPr>
          <w:rFonts w:ascii="Times New Roman" w:eastAsia="Calibri" w:hAnsi="Times New Roman" w:cs="Times New Roman"/>
          <w:sz w:val="24"/>
        </w:rPr>
      </w:pPr>
    </w:p>
    <w:p w14:paraId="0EE44B39" w14:textId="493FD910" w:rsidR="00405651" w:rsidRPr="00405651" w:rsidRDefault="00405651" w:rsidP="00405651">
      <w:pPr>
        <w:pStyle w:val="Akapitzlist"/>
        <w:numPr>
          <w:ilvl w:val="0"/>
          <w:numId w:val="41"/>
        </w:numPr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405651">
        <w:rPr>
          <w:rFonts w:ascii="Times New Roman" w:eastAsia="Calibri" w:hAnsi="Times New Roman" w:cs="Times New Roman"/>
          <w:sz w:val="24"/>
        </w:rPr>
        <w:t xml:space="preserve">Instalacje elektryczne: wykonanie instalacji elektrycznych i AKP kotłowni gazowej </w:t>
      </w:r>
      <w:r>
        <w:rPr>
          <w:rFonts w:ascii="Times New Roman" w:eastAsia="Calibri" w:hAnsi="Times New Roman" w:cs="Times New Roman"/>
          <w:sz w:val="24"/>
        </w:rPr>
        <w:br/>
      </w:r>
      <w:r w:rsidRPr="00405651">
        <w:rPr>
          <w:rFonts w:ascii="Times New Roman" w:eastAsia="Calibri" w:hAnsi="Times New Roman" w:cs="Times New Roman"/>
          <w:sz w:val="24"/>
        </w:rPr>
        <w:t xml:space="preserve">w zakresie: </w:t>
      </w:r>
    </w:p>
    <w:p w14:paraId="672673D1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zasilania kotłowni, </w:t>
      </w:r>
    </w:p>
    <w:p w14:paraId="4935F5E9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>rozdzielni kotłowni RK,</w:t>
      </w:r>
    </w:p>
    <w:p w14:paraId="3627D572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instalacji siły, </w:t>
      </w:r>
    </w:p>
    <w:p w14:paraId="31343C2C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instalacji sterowania, </w:t>
      </w:r>
    </w:p>
    <w:p w14:paraId="3BF541F2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aparatury kontrolno – pomiarowej, </w:t>
      </w:r>
    </w:p>
    <w:p w14:paraId="4AEFB236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instalacji oświetlenia, </w:t>
      </w:r>
    </w:p>
    <w:p w14:paraId="68949E87" w14:textId="77777777" w:rsidR="00405651" w:rsidRPr="00D13594" w:rsidRDefault="00405651" w:rsidP="00405651">
      <w:pPr>
        <w:pStyle w:val="Akapitzlist"/>
        <w:numPr>
          <w:ilvl w:val="0"/>
          <w:numId w:val="43"/>
        </w:numPr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D13594">
        <w:rPr>
          <w:rFonts w:ascii="Times New Roman" w:eastAsia="Calibri" w:hAnsi="Times New Roman" w:cs="Times New Roman"/>
          <w:sz w:val="24"/>
        </w:rPr>
        <w:t xml:space="preserve">instalacji uziemiającej i połączeń wyrównawczych. </w:t>
      </w:r>
    </w:p>
    <w:p w14:paraId="4890B5D9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28B1B2E" w14:textId="3A3CCC15" w:rsidR="0036764E" w:rsidRDefault="0036764E" w:rsidP="000C6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Kosztorysowa wartość zadania według kosztorysu inwestorskiego wynosi </w:t>
      </w:r>
      <w:r w:rsidRPr="00FA03D5">
        <w:rPr>
          <w:rFonts w:ascii="Times New Roman" w:hAnsi="Times New Roman" w:cs="Times New Roman"/>
          <w:sz w:val="24"/>
          <w:szCs w:val="24"/>
        </w:rPr>
        <w:t xml:space="preserve">ok. </w:t>
      </w:r>
      <w:r w:rsidR="00405651">
        <w:rPr>
          <w:rFonts w:ascii="Times New Roman" w:hAnsi="Times New Roman" w:cs="Times New Roman"/>
          <w:sz w:val="24"/>
          <w:szCs w:val="24"/>
        </w:rPr>
        <w:t>1 266 276,19</w:t>
      </w:r>
      <w:r w:rsidRPr="00FA03D5">
        <w:rPr>
          <w:rFonts w:ascii="Times New Roman" w:hAnsi="Times New Roman" w:cs="Times New Roman"/>
          <w:sz w:val="24"/>
          <w:szCs w:val="24"/>
        </w:rPr>
        <w:t xml:space="preserve"> zł </w:t>
      </w:r>
      <w:r w:rsidR="00405651">
        <w:rPr>
          <w:rFonts w:ascii="Times New Roman" w:hAnsi="Times New Roman" w:cs="Times New Roman"/>
          <w:sz w:val="24"/>
          <w:szCs w:val="24"/>
        </w:rPr>
        <w:t>netto</w:t>
      </w:r>
      <w:r w:rsidRPr="00FA03D5">
        <w:rPr>
          <w:rFonts w:ascii="Times New Roman" w:hAnsi="Times New Roman" w:cs="Times New Roman"/>
          <w:sz w:val="24"/>
        </w:rPr>
        <w:t>.</w:t>
      </w:r>
      <w:r w:rsidR="00405651">
        <w:rPr>
          <w:rFonts w:ascii="Times New Roman" w:hAnsi="Times New Roman" w:cs="Times New Roman"/>
          <w:sz w:val="24"/>
        </w:rPr>
        <w:t xml:space="preserve"> </w:t>
      </w:r>
      <w:r w:rsidRPr="00FA03D5">
        <w:rPr>
          <w:rFonts w:ascii="Times New Roman" w:hAnsi="Times New Roman" w:cs="Times New Roman"/>
          <w:sz w:val="24"/>
        </w:rPr>
        <w:t>Zamawiający informuje, że formą wynagrodzenia Wykonawcy jest wynagrodzenie kosztorysowe. Zadanie rozliczane będzie</w:t>
      </w:r>
      <w:r w:rsidR="000C6143">
        <w:rPr>
          <w:rFonts w:ascii="Times New Roman" w:hAnsi="Times New Roman" w:cs="Times New Roman"/>
          <w:sz w:val="24"/>
        </w:rPr>
        <w:t xml:space="preserve"> kwartalnie. </w:t>
      </w:r>
    </w:p>
    <w:p w14:paraId="0311DB58" w14:textId="77777777" w:rsidR="000C6143" w:rsidRPr="00FA03D5" w:rsidRDefault="000C6143" w:rsidP="000C6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9E6A55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Wykonawca zapewni po swojej stronie odpowiedni zespół, który posiada niezbędną zdolność techniczną i zawodową w postaci Inspektorów Nadzoru Inwestorskiego w specjalnościach:</w:t>
      </w:r>
    </w:p>
    <w:p w14:paraId="416228AE" w14:textId="0A526CF4" w:rsidR="0036764E" w:rsidRPr="0036764E" w:rsidRDefault="0036764E" w:rsidP="009364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lastRenderedPageBreak/>
        <w:t>konstrukcyjno – budowlanej</w:t>
      </w:r>
    </w:p>
    <w:p w14:paraId="6DBF60F7" w14:textId="7AA204AF" w:rsidR="0036764E" w:rsidRPr="0036764E" w:rsidRDefault="0036764E" w:rsidP="009364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>sanitarnej,</w:t>
      </w:r>
    </w:p>
    <w:p w14:paraId="61F7E80D" w14:textId="547C7D51" w:rsidR="0036764E" w:rsidRPr="0036764E" w:rsidRDefault="0036764E" w:rsidP="009364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 xml:space="preserve">elektrycznej. </w:t>
      </w:r>
    </w:p>
    <w:p w14:paraId="7E8E3288" w14:textId="77777777" w:rsidR="0036764E" w:rsidRPr="00FA03D5" w:rsidRDefault="0036764E" w:rsidP="0036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30357641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Zamawiający dopuszcza łączenie funkcji przez wskazane osoby, które będą wykonywać niniejsze zamówienie, pod warunkiem, iż osoba ta spełnia łącznie wymagania dla każdej z łączonej funkcji. </w:t>
      </w:r>
    </w:p>
    <w:p w14:paraId="0E06765B" w14:textId="77777777" w:rsidR="0036764E" w:rsidRPr="00FA03D5" w:rsidRDefault="0036764E" w:rsidP="0036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28F73343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 związku z ustanowieniem Inspektorów Nadzoru Inwestorskiego w zakresie różnych specjalności, Zamawiający wymaga wyznaczenia Inspektora Nadzoru Inwestorskiego specjalności konstrukcyjno - budowlanej, jako koordynatora ich czynności na budowie.</w:t>
      </w:r>
    </w:p>
    <w:p w14:paraId="2E765FA4" w14:textId="77777777" w:rsidR="0036764E" w:rsidRPr="00FA03D5" w:rsidRDefault="0036764E" w:rsidP="0036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44E5F6D4" w14:textId="72B846EA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Dokumentacja projektowa oraz </w:t>
      </w:r>
      <w:proofErr w:type="spellStart"/>
      <w:r w:rsidRPr="00FA03D5">
        <w:rPr>
          <w:rFonts w:ascii="Times New Roman" w:hAnsi="Times New Roman" w:cs="Times New Roman"/>
          <w:sz w:val="24"/>
        </w:rPr>
        <w:t>STWiOR</w:t>
      </w:r>
      <w:proofErr w:type="spellEnd"/>
      <w:r w:rsidRPr="00FA03D5">
        <w:rPr>
          <w:rFonts w:ascii="Times New Roman" w:hAnsi="Times New Roman" w:cs="Times New Roman"/>
          <w:sz w:val="24"/>
        </w:rPr>
        <w:t xml:space="preserve"> dotycząca inwestycji objętej usługą nadzoru inwestorskiego dostępna jest na stronie Zamawiającego w Biuletynie Informacji Publicznej: www.bip.gmina-naklo.pl w zakładce zamówienia publiczne - tytuł postępowania: „</w:t>
      </w:r>
      <w:r w:rsidR="000C6143" w:rsidRPr="000C6143">
        <w:rPr>
          <w:rFonts w:ascii="Times New Roman" w:hAnsi="Times New Roman" w:cs="Times New Roman"/>
          <w:sz w:val="24"/>
        </w:rPr>
        <w:t>Termomodernizację obiektu Zespołu Szkolno-Przedszkolnego w Potulicach</w:t>
      </w:r>
      <w:r w:rsidRPr="00FA03D5">
        <w:rPr>
          <w:rFonts w:ascii="Times New Roman" w:hAnsi="Times New Roman" w:cs="Times New Roman"/>
          <w:sz w:val="24"/>
        </w:rPr>
        <w:t>”</w:t>
      </w:r>
      <w:r w:rsidR="000C6143">
        <w:rPr>
          <w:rFonts w:ascii="Times New Roman" w:hAnsi="Times New Roman" w:cs="Times New Roman"/>
          <w:sz w:val="24"/>
        </w:rPr>
        <w:t xml:space="preserve">. </w:t>
      </w:r>
      <w:r w:rsidRPr="00FA03D5">
        <w:rPr>
          <w:rFonts w:ascii="Times New Roman" w:hAnsi="Times New Roman" w:cs="Times New Roman"/>
          <w:sz w:val="24"/>
        </w:rPr>
        <w:t xml:space="preserve">Zamawiający zaleca, aby Wykonawcy zapoznali się z dokumentacją projektową oraz </w:t>
      </w:r>
      <w:proofErr w:type="spellStart"/>
      <w:r w:rsidRPr="00FA03D5">
        <w:rPr>
          <w:rFonts w:ascii="Times New Roman" w:hAnsi="Times New Roman" w:cs="Times New Roman"/>
          <w:sz w:val="24"/>
        </w:rPr>
        <w:t>STWiOR</w:t>
      </w:r>
      <w:proofErr w:type="spellEnd"/>
      <w:r w:rsidRPr="00FA03D5">
        <w:rPr>
          <w:rFonts w:ascii="Times New Roman" w:hAnsi="Times New Roman" w:cs="Times New Roman"/>
          <w:sz w:val="24"/>
        </w:rPr>
        <w:t xml:space="preserve"> dla w/w zadania.  Każdy z Wykonawców ponosi pełną odpowiedzialność za skutki braku lub mylnego rozpoznania warunków realizacji zamówienia.</w:t>
      </w:r>
    </w:p>
    <w:p w14:paraId="453B0446" w14:textId="77777777" w:rsidR="0036764E" w:rsidRPr="00FA03D5" w:rsidRDefault="0036764E" w:rsidP="0036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041FC26E" w14:textId="6DB84FC1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Wykonawca zobowiązany będzie realizować usługę nadzoru inwestorskiego zgodnie </w:t>
      </w:r>
      <w:r w:rsidRPr="00FA03D5">
        <w:rPr>
          <w:rFonts w:ascii="Times New Roman" w:hAnsi="Times New Roman" w:cs="Times New Roman"/>
          <w:sz w:val="24"/>
        </w:rPr>
        <w:br/>
        <w:t>z obowiązującymi normami i wiedzą techniczną, określonymi m.in. ustawą z dnia 7 lipca 1994 r. Prawo budowlane przy zachowaniu należytej staranności, właściwej organizacji pracy oraz zasad BHP.</w:t>
      </w:r>
    </w:p>
    <w:p w14:paraId="5172B6FF" w14:textId="77777777" w:rsidR="0036764E" w:rsidRPr="00FA03D5" w:rsidRDefault="0036764E" w:rsidP="0036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024C2407" w14:textId="74856259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Inspektor Nadzoru Inwestorskiego może przewidzieć zatrudnienie dodatkowych osób, których wynagrodzenie należy uwzględnić w wynagrodzeniu personelu podstawowego.</w:t>
      </w:r>
      <w:r>
        <w:rPr>
          <w:rFonts w:ascii="Times New Roman" w:hAnsi="Times New Roman" w:cs="Times New Roman"/>
          <w:sz w:val="24"/>
        </w:rPr>
        <w:t xml:space="preserve"> </w:t>
      </w:r>
      <w:r w:rsidRPr="0036764E">
        <w:rPr>
          <w:rFonts w:ascii="Times New Roman" w:hAnsi="Times New Roman" w:cs="Times New Roman"/>
          <w:b/>
          <w:sz w:val="24"/>
        </w:rPr>
        <w:t>Przed podpisaniem umowy</w:t>
      </w:r>
      <w:r w:rsidRPr="00FA03D5">
        <w:rPr>
          <w:rFonts w:ascii="Times New Roman" w:hAnsi="Times New Roman" w:cs="Times New Roman"/>
          <w:sz w:val="24"/>
        </w:rPr>
        <w:t xml:space="preserve"> Wykonawca dostarczy Zamawiającemu oświadczenia wszystkich inspektorów o przyjęciu obowiązku pełnienia funkcji Inspektora Nadzoru Inwestorskiego, </w:t>
      </w:r>
      <w:r w:rsidR="000C6143">
        <w:rPr>
          <w:rFonts w:ascii="Times New Roman" w:hAnsi="Times New Roman" w:cs="Times New Roman"/>
          <w:sz w:val="24"/>
        </w:rPr>
        <w:br/>
      </w:r>
      <w:r w:rsidRPr="00FA03D5">
        <w:rPr>
          <w:rFonts w:ascii="Times New Roman" w:hAnsi="Times New Roman" w:cs="Times New Roman"/>
          <w:sz w:val="24"/>
        </w:rPr>
        <w:t xml:space="preserve">a także kopię uprawnień budowlanych do sprawowania samodzielnych funkcji technicznych </w:t>
      </w:r>
      <w:r w:rsidR="000C6143">
        <w:rPr>
          <w:rFonts w:ascii="Times New Roman" w:hAnsi="Times New Roman" w:cs="Times New Roman"/>
          <w:sz w:val="24"/>
        </w:rPr>
        <w:br/>
      </w:r>
      <w:r w:rsidRPr="00FA03D5">
        <w:rPr>
          <w:rFonts w:ascii="Times New Roman" w:hAnsi="Times New Roman" w:cs="Times New Roman"/>
          <w:sz w:val="24"/>
        </w:rPr>
        <w:t>w budownictwie wraz z zaświadczeniem o przynależności do Izby.</w:t>
      </w:r>
    </w:p>
    <w:p w14:paraId="2E1034BB" w14:textId="77777777" w:rsidR="003C450D" w:rsidRPr="0036764E" w:rsidRDefault="003C450D" w:rsidP="00367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C265" w14:textId="5F052B61" w:rsidR="0036764E" w:rsidRPr="0036764E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36764E">
        <w:rPr>
          <w:rFonts w:ascii="Times New Roman" w:hAnsi="Times New Roman" w:cs="Times New Roman"/>
          <w:b/>
          <w:sz w:val="24"/>
        </w:rPr>
        <w:t xml:space="preserve">Obowiązki ogólne do wszystkich zadań inwestycyjnych. </w:t>
      </w:r>
    </w:p>
    <w:p w14:paraId="7C5B564F" w14:textId="6CF5E107" w:rsidR="0036764E" w:rsidRPr="00FA03D5" w:rsidRDefault="0036764E" w:rsidP="009364E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Nadzór inwestorski sprawowany będzie w następujący sposób: termin rozpoczęcia - od daty podpisania umowy, poprzez spisanie protokołu odbioru końcowego na wykonane roboty budowlane (bez uwag) oraz ostatecznego zakończenia i rozliczenia zadania inwestycyjnego, a także w przypadku finansowania zadania ze środków unijnych do ostatecznego rozliczenia i do dnia złożenia wniosku o płatność końcową do Urzędu Marszałkowskiego w Toruniu. Ponadto Wykonawca pełniący funkcję Inspektora Nadzoru Inwestorskiego dla zadania inwestycyjnego zobowiązany będzie pełnić tę funkcję przez cały czas trwania gwarancji określonej w umowie z Wykonawcą robót budowlanych. </w:t>
      </w:r>
    </w:p>
    <w:p w14:paraId="570B08B0" w14:textId="77777777" w:rsidR="0036764E" w:rsidRPr="00FA03D5" w:rsidRDefault="0036764E" w:rsidP="009364E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Czas pracy inspektorów nadzoru inwestorskiego powinien być dostosowany do czasu pracy Wykonawcy robót budowanych w godzinach od 7:00 do 15:00 niezależnie od czasu trwania tego pobytu. </w:t>
      </w:r>
    </w:p>
    <w:p w14:paraId="5D5928AB" w14:textId="77777777" w:rsidR="0036764E" w:rsidRPr="00FA03D5" w:rsidRDefault="0036764E" w:rsidP="009364E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Wymagana jest obecność na placu budowy/miejscu prowadzenia robót w odstępach czasu zabezpieczających skuteczny i prawidłowy nadzór, na każde wezwanie Zamawiającego w sytuacjach problematycznych (problemy związane z realizacją robót) i/lub nagłych i/lub awaryjnych oraz w trakcie odbioru końcowego, a także w sytuacjach, </w:t>
      </w:r>
      <w:r w:rsidRPr="00FA03D5">
        <w:rPr>
          <w:rFonts w:ascii="Times New Roman" w:hAnsi="Times New Roman" w:cs="Times New Roman"/>
          <w:sz w:val="24"/>
        </w:rPr>
        <w:lastRenderedPageBreak/>
        <w:t xml:space="preserve">gdy obecność inspektora (inspektorów) nadzoru inwestorskiego jest niezbędna dla zapewnienia właściwego nadzoru inwestorskiego nad prowadzonymi pracami. </w:t>
      </w:r>
    </w:p>
    <w:p w14:paraId="407A1511" w14:textId="77777777" w:rsidR="0036764E" w:rsidRPr="00FA03D5" w:rsidRDefault="0036764E" w:rsidP="009364E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Zamówienie obejmuje sprawowanie nadzoru inwestorskiego w zakresie wynikającym z: </w:t>
      </w:r>
    </w:p>
    <w:p w14:paraId="26870B10" w14:textId="77777777" w:rsidR="0036764E" w:rsidRPr="00FA03D5" w:rsidRDefault="0036764E" w:rsidP="009364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przepisów ustawy - Prawo budowlane oraz właściwych przepisów wykonawczych wydanych na jego podstawie oraz zasad wiedzy technicznej i sztuki budowlanej,</w:t>
      </w:r>
    </w:p>
    <w:p w14:paraId="25C02F25" w14:textId="6D05BD09" w:rsidR="0036764E" w:rsidRPr="0036764E" w:rsidRDefault="0036764E" w:rsidP="009364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>dokumentacji technicznej (projekty, przedmiary robót i specyfikacje techniczne wykonania i odbioru robót),</w:t>
      </w:r>
    </w:p>
    <w:p w14:paraId="58DD591C" w14:textId="3E65BC1D" w:rsidR="0036764E" w:rsidRPr="0036764E" w:rsidRDefault="0036764E" w:rsidP="009364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>umowy zawartej z wykonawcą robót budowlanych,</w:t>
      </w:r>
    </w:p>
    <w:p w14:paraId="3EB069A1" w14:textId="5D502514" w:rsidR="0036764E" w:rsidRPr="0036764E" w:rsidRDefault="0036764E" w:rsidP="009364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764E">
        <w:rPr>
          <w:rFonts w:ascii="Times New Roman" w:hAnsi="Times New Roman" w:cs="Times New Roman"/>
          <w:sz w:val="24"/>
        </w:rPr>
        <w:t>wymagań Zamawiającego. W ramach sprawowania nadzoru inwestorskiego Wykonawca będzie realizował zamówienie poprzez ustanowionych Inspektorów Nadzoru Inwestorskiego, przy czym zapewni ciągłość świadczonej usługi w przypadku nieobecności któregokolwiek Inspektora Nadzoru Inwestorskiego poprzez ustanowienie nowego inspektora nadzoru o nie mniejszych kwalifikacjach niż pierwotnie ustanowiony - zastępowany inspektor nadzoru inwestorskiego.</w:t>
      </w:r>
    </w:p>
    <w:p w14:paraId="10D112E4" w14:textId="77777777" w:rsidR="0036764E" w:rsidRPr="00FA03D5" w:rsidRDefault="0036764E" w:rsidP="003676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3FCE80A8" w14:textId="7741A077" w:rsidR="0036764E" w:rsidRPr="0036764E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36764E">
        <w:rPr>
          <w:rFonts w:ascii="Times New Roman" w:hAnsi="Times New Roman" w:cs="Times New Roman"/>
          <w:b/>
          <w:sz w:val="24"/>
        </w:rPr>
        <w:t>Etapy współpracy Inspektora Nadzoru Inwestorskiego z Zamawiającym</w:t>
      </w:r>
    </w:p>
    <w:p w14:paraId="702A7FF9" w14:textId="77777777" w:rsidR="0036764E" w:rsidRPr="00FA03D5" w:rsidRDefault="0036764E" w:rsidP="009364E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Etap budowy i rozliczenia (etap budowy i rozliczenia tj. okres od dnia przekazania placu budowy Wykonawcy robót budowlanych do dnia zakończenia robót budowlanych i rozliczenia inwestycji),</w:t>
      </w:r>
    </w:p>
    <w:p w14:paraId="2750D427" w14:textId="215E05FF" w:rsidR="0036764E" w:rsidRPr="000C6143" w:rsidRDefault="0036764E" w:rsidP="0036764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Etap po zakończeniu robót.</w:t>
      </w:r>
    </w:p>
    <w:p w14:paraId="6C21EBB6" w14:textId="77777777" w:rsid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EC6030B" w14:textId="16B0F09A" w:rsidR="0036764E" w:rsidRPr="0036764E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36764E">
        <w:rPr>
          <w:rFonts w:ascii="Times New Roman" w:hAnsi="Times New Roman" w:cs="Times New Roman"/>
          <w:b/>
          <w:sz w:val="24"/>
        </w:rPr>
        <w:t xml:space="preserve">Inspektor Nadzoru Inwestorskiego jest upoważniony i zobowiązany w szczególności do: </w:t>
      </w:r>
    </w:p>
    <w:p w14:paraId="7D6F9196" w14:textId="7754B132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wspierania Zamawiającego we wszystkich czynnościach technicznych, administracyjnych i finansowych związanych z realizacją zadania inwestycyjnego, </w:t>
      </w:r>
    </w:p>
    <w:p w14:paraId="3C312A78" w14:textId="071EB724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działania w imieniu Zamawiającego w ścisłej z nim współpracy i na podstawie nadanych upoważnień mając zawsze na względzie pomyślne ukończenie zadania inwestycyjnego w sposób poprawny jakościowo i w przewidzianych terminach, </w:t>
      </w:r>
    </w:p>
    <w:p w14:paraId="4537048D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zapoznania się z dokumentacją techniczną (projekty, przedmiary robót, specyfikacja techniczna wykonania i odbioru robót) oraz umową zawartą z Wykonawcą robót nadzorowanego zadania, </w:t>
      </w:r>
    </w:p>
    <w:p w14:paraId="6AB66F95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udostępnienia numeru telefonu komórkowego każdego z Inspektorów Nadzoru Inwestorskiego umożliwiającego szybki i bezpośredni kontakt, w razie konieczności codzienny telefoniczny kontakt z Zamawiającym w bieżących sprawach inwestycji, </w:t>
      </w:r>
    </w:p>
    <w:p w14:paraId="73E3A994" w14:textId="406489D0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reprezentowania Zamawiającego w kontaktach z osobami trzecimi w sprawach związanych z realizacją zamówienia a w szczególności w kontaktach z właścicielami urządzeń infrastruktury technicznej, itp., </w:t>
      </w:r>
    </w:p>
    <w:p w14:paraId="7FED75AB" w14:textId="6C07D111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prowadzenia nadzoru inwestorskiego nad wszystkimi robotami budowlanymi objętymi przedmiotem umowy w pełnym zakresie obowiązków wynikających z przepisów ustawy Prawo budowlane; łącznie z robotami koniecznymi do wykonania, a nieujętymi w dokumentacji projektowej i niemożliwymi do przewidzenia na etapie podpisywania umowy, </w:t>
      </w:r>
    </w:p>
    <w:p w14:paraId="53C81855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swobodnego dostępu do terenu budowy oraz wszelkich miejsc gdzie materiały i urządzenia będą pozyskiwane, wytwarzane, montowane, składowane lub przygotowywane do wbudowania, </w:t>
      </w:r>
    </w:p>
    <w:p w14:paraId="3E5A4E6B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uzgodnienia z Wykonawcą procedur (wzory druków i obieg dokumentów), jakie będą obowiązywać podczas procesu prowadzenia inwestycji, </w:t>
      </w:r>
    </w:p>
    <w:p w14:paraId="297F3B09" w14:textId="02EC7795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lastRenderedPageBreak/>
        <w:t>egzekwowania od Wykonawcy uaktualnionego harmonogramu rzeczowo</w:t>
      </w:r>
      <w:r w:rsidR="00713DB1">
        <w:rPr>
          <w:rFonts w:ascii="Times New Roman" w:hAnsi="Times New Roman" w:cs="Times New Roman"/>
          <w:sz w:val="24"/>
        </w:rPr>
        <w:t xml:space="preserve"> </w:t>
      </w:r>
      <w:r w:rsidRPr="00FA03D5">
        <w:rPr>
          <w:rFonts w:ascii="Times New Roman" w:hAnsi="Times New Roman" w:cs="Times New Roman"/>
          <w:sz w:val="24"/>
        </w:rPr>
        <w:t xml:space="preserve">-finansowego robót w zależności od postępu robót oraz jego akceptacji w ciągu 7 dni, </w:t>
      </w:r>
    </w:p>
    <w:p w14:paraId="11088BC8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prowadzenia regularnych (potwierdzonych wpisem do dziennika budowy) inspekcji na terenie budowy w celu sprawdzenia jakości wykonywanych robót oraz wbudowywanych materiałów, zgodnie z wymaganiami specyfikacji technicznych wykonania i odbioru robót budowlanych, dokumentacji projektowej oraz praktyką inżynierską; kontroli i archiwizacji dokumentów potwierdzających dopuszczenie tych materiałów do obrotu i stosowania w budownictwie, </w:t>
      </w:r>
    </w:p>
    <w:p w14:paraId="0FE74463" w14:textId="44B4531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 przypadku wykonywania robót przez podwykonawców ciągłe monitorowanie wykonywanych przez nich robót, a w szczególności: posiadanie wiedzy na temat wykonywania robót przez podwykonawców i nadzorowanie dokonywania wpisu do dziennika budowy o wykonywaniu robót przez konkretnego podwykonawcę, </w:t>
      </w:r>
    </w:p>
    <w:p w14:paraId="36373D71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monitorowania postępu robót poprzez sprawdzanie rzeczywistego zaawansowania i zgodności z obowiązującym przy realizacji przedmiotu umowy harmonogramem robót, </w:t>
      </w:r>
    </w:p>
    <w:p w14:paraId="003CE9BA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kontrolowania przestrzegania przez Wykonawcę robót budowlanych zasad bezpieczeństwa pracy i utrzymania porządku na terenie budowy, w przypadku stwierdzenia jakichkolwiek nieprawidłowości zobligowanie Wykonawcy wpisem do dziennika budowy do naprawy sytuacji, </w:t>
      </w:r>
    </w:p>
    <w:p w14:paraId="3BDF3799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udzielania Wykonawcy robót wszelkich dostępnych informacji i wyjaśnień dotyczących realizowanego zadania inwestycyjnego, </w:t>
      </w:r>
    </w:p>
    <w:p w14:paraId="7D64B6CE" w14:textId="54E46988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podejmowania decyzji o wstrzymaniu części lub całości robót w sytuacjach określonych w warunkach umowy na roboty budowlane oraz powiadamianie niezwłoczne o takich zdarzeniach Zamawiającego, </w:t>
      </w:r>
    </w:p>
    <w:p w14:paraId="1BC5FD57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wnioskowania o usunięcie z terenu budowy każdej osoby zatrudnionej przez Wykonawcę robót budowlanych, która zachowuje się niewłaściwie lub jest niekompetentna, </w:t>
      </w:r>
    </w:p>
    <w:p w14:paraId="1594B9DD" w14:textId="59B15E85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czuwania nad realizacją elementów robót związanych z ochroną środowiska, współpracy z organizacjami ekologicznymi, zgodnie z obwiązującymi przepisami, </w:t>
      </w:r>
    </w:p>
    <w:p w14:paraId="05AB232A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wydawania poleceń zmian Wykonawcy robót budowlanych oraz dokonywania ich wyceny po akceptacji przez Zamawiającego, </w:t>
      </w:r>
    </w:p>
    <w:p w14:paraId="1170A780" w14:textId="57D51DDA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sporządzanie protokołów konieczności na roboty dodatkowe, nieujęte w dokumentacji projektowej oraz zamienne po uprzednim zaakceptowaniu ich przez Zamawiającego; sprawdzanie wycen robót dodatkowych, zamiennych i podobnych oraz kontrola rozliczeń wykonanych robót budowlanych, w uzgodnieniu z Zamawiającym, negocjowanie z Wykonawcą robót budowlanych wynagrodzenia za roboty nieobjęte umową podstawową, weryfikowanie kosztorysów ofertowych Wykonawcy na powyższe zakresy, </w:t>
      </w:r>
      <w:r w:rsidRPr="00FA03D5">
        <w:rPr>
          <w:rFonts w:ascii="Times New Roman" w:hAnsi="Times New Roman" w:cs="Times New Roman"/>
          <w:b/>
          <w:sz w:val="24"/>
        </w:rPr>
        <w:t>sporządzanie w oparciu o wystąpienia Wykonawców przedmiarów na roboty zamienne i dodatkowe</w:t>
      </w:r>
      <w:r w:rsidRPr="00FA03D5">
        <w:rPr>
          <w:rFonts w:ascii="Times New Roman" w:hAnsi="Times New Roman" w:cs="Times New Roman"/>
          <w:sz w:val="24"/>
        </w:rPr>
        <w:t xml:space="preserve">, </w:t>
      </w:r>
    </w:p>
    <w:p w14:paraId="29D6978B" w14:textId="25E7202B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nadzorowania wykonania robót dodatkowych nieobjętych zamówieniem podstawowym – w ramach wynagrodzenia, </w:t>
      </w:r>
    </w:p>
    <w:p w14:paraId="28807242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kontroli sposobu składowania i przechowywania materiałów, </w:t>
      </w:r>
    </w:p>
    <w:p w14:paraId="62AC21BF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nadzorowania badań materiałów i robót wykonywanych przez Wykonawcę robót budowlanych, </w:t>
      </w:r>
    </w:p>
    <w:p w14:paraId="00977914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udział w komisyjnym pobieraniu próbek do badań oraz powiadamiania Zamawiającego na 3 dni przed o zamiarze ich pobrania, </w:t>
      </w:r>
    </w:p>
    <w:p w14:paraId="4E0C9BD4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zlecania Wykonawcy robót budowlanych wykonania dodatkowych badań materiałów lub robót budzących wątpliwość, co do ich jakości, </w:t>
      </w:r>
    </w:p>
    <w:p w14:paraId="54C2EA42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lastRenderedPageBreak/>
        <w:t xml:space="preserve">sprawdzania i formułowania zaleceń dotyczących poprawności i autentyczności wszelkich certyfikatów, polis ubezpieczeniowych, gwarancji wykonania, ubezpieczenia od odpowiedzialności cywilnej, tytułów własności sprzętu itp., </w:t>
      </w:r>
    </w:p>
    <w:p w14:paraId="54A1CDE7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zatwierdzania rysunków wykonawczych sporządzanych przez Wykonawcę robót budowlanych w zakresie spełnienia wymagań Zamawiającego określonych w umowie </w:t>
      </w:r>
      <w:r w:rsidRPr="00FA03D5">
        <w:rPr>
          <w:rFonts w:ascii="Times New Roman" w:hAnsi="Times New Roman" w:cs="Times New Roman"/>
          <w:sz w:val="24"/>
        </w:rPr>
        <w:br/>
        <w:t xml:space="preserve">z Wykonawcą tych robót, </w:t>
      </w:r>
    </w:p>
    <w:p w14:paraId="5E64EE48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zalecenia sporządzania wszelkich koniecznych zmian w dokumentacji projektowej, które mogą okazać się konieczne lub zalecane w trakcie budowy, </w:t>
      </w:r>
    </w:p>
    <w:p w14:paraId="6116386A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weryfikowania „rysunków powykonawczych" sporządzanych przez Wykonawcę robót budowlanych, </w:t>
      </w:r>
    </w:p>
    <w:p w14:paraId="2C7F28CE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odbioru, potwierdzonego wpisem do dziennika budowy robót zanikających i ulegających zakryciu, </w:t>
      </w:r>
    </w:p>
    <w:p w14:paraId="254D28B3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sprawdzanie ilości i wartości wykonanych robót, będących podstawą do rozliczeń finansowych Zamawiającego z Wykonawcą robót, w oparciu o obowiązujący harmonogram rzeczowo-finansowy i dokumenty przedstawione przez Wykonawcę robót, </w:t>
      </w:r>
    </w:p>
    <w:p w14:paraId="1C1F27E8" w14:textId="2EC9E1A5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sprawdzenia zgodności faktury Wykonawcy robót budowlanych z dokumentami odbioru i wcześniejszymi dokumentami rozliczeniowymi, zatwierdzenia, opisania i zwrotu faktury w terminie 3 dni od jej otrzymania, </w:t>
      </w:r>
    </w:p>
    <w:p w14:paraId="724AB0B1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doradzania Zamawiającemu na temat możliwych sposobów obniżenia kosztów realizowanego przez Wykonawcę robót budowlanych zamówienia, </w:t>
      </w:r>
    </w:p>
    <w:p w14:paraId="36696618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sprawdzenia wykonanych robót i powiadomienia Wykonawcy robót budowlanych o wykrytych wadach oraz określenia zakresu koniecznych do wykonania robót poprawkowych oraz wnioskowanie o potrącenie z wynagrodzenia Wykonawcy robót budowlanych kar umownych w przypadku nie usunięcia tych wad, </w:t>
      </w:r>
    </w:p>
    <w:p w14:paraId="047E80DD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poświadczenia usunięcia wad przez Wykonawcę robót budowlanych, </w:t>
      </w:r>
    </w:p>
    <w:p w14:paraId="04223F1C" w14:textId="32365AD9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przygotowania odbioru częściowego i odbioru końcowego robót, przygotowania protokołu odbioru, sprawdzenia kompletności i prawidłowości przedłożonych przez Wykonawcę robót budowlanych dokumentów wymaganych do odbioru (w szczególności sprawdzenia harmonogramu finansowo-rzeczowego) oraz uczestnictwa</w:t>
      </w:r>
      <w:r w:rsidR="00713DB1">
        <w:rPr>
          <w:rFonts w:ascii="Times New Roman" w:hAnsi="Times New Roman" w:cs="Times New Roman"/>
          <w:sz w:val="24"/>
        </w:rPr>
        <w:t xml:space="preserve"> </w:t>
      </w:r>
      <w:r w:rsidRPr="00FA03D5">
        <w:rPr>
          <w:rFonts w:ascii="Times New Roman" w:hAnsi="Times New Roman" w:cs="Times New Roman"/>
          <w:sz w:val="24"/>
        </w:rPr>
        <w:t xml:space="preserve">w odbiorze robót podstawowych, i robót dodatkowych, </w:t>
      </w:r>
    </w:p>
    <w:p w14:paraId="30DBB7B7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powiadomienia komisji odbioru o terminie i miejscu odbioru, </w:t>
      </w:r>
    </w:p>
    <w:p w14:paraId="7823B733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poświadczenia terminu zakończenia robót, </w:t>
      </w:r>
    </w:p>
    <w:p w14:paraId="0D3829EC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identyfikowania wszędzie tam, gdzie jest to możliwe, ryzyka powstania potencjalnych roszczeń ze strony Wykonawcy robót budowlanych i stron trzecich oraz informowania o tym Zamawiającego wraz z propozycjami sposobów zapobiegania tym roszczeniom, </w:t>
      </w:r>
    </w:p>
    <w:p w14:paraId="3EAD0918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dostarczenia Zamawiającemu wszelkich raportów, akt, certyfikatów przygotowanych przez Wykonawcę robót budowlanych po zakończeniu robót, </w:t>
      </w:r>
    </w:p>
    <w:p w14:paraId="0F42A6B4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zapobiegania roszczeniom Wykonawcy robót budowlanych, </w:t>
      </w:r>
    </w:p>
    <w:p w14:paraId="0B01F7B9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powiadomienia Zamawiającego o wszelkich roszczeniach Wykonawcy robót budowlanych oraz rozbieżnościach między dokumentacją Zamawiającego a stanem faktycznym na terenie budowy i podania Zamawiającemu sposobu ich rozwiązania, </w:t>
      </w:r>
    </w:p>
    <w:p w14:paraId="65892DC0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rozpatrywania roszczeń Wykonawcy robót budowlanych i przedstawienia stanowiska </w:t>
      </w:r>
      <w:r w:rsidRPr="00FA03D5">
        <w:rPr>
          <w:rFonts w:ascii="Times New Roman" w:hAnsi="Times New Roman" w:cs="Times New Roman"/>
          <w:sz w:val="24"/>
        </w:rPr>
        <w:br/>
        <w:t xml:space="preserve">w odniesieniu do nich, </w:t>
      </w:r>
    </w:p>
    <w:p w14:paraId="5AAD0BC5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 przypadku, gdy wszczęty zostanie spór sądowy między Zamawiającym a Wykonawcą robót budowlanych dotyczący realizacji zadania inwestycyjnego, reprezentowanie Zamawiającego w zakresie technicznym, poprzez przedstawianie wyczerpujących informacji i wyjaśnień dotyczących sporu oraz jednoznacznego stanowiska Inspektora Nadzoru Inwestycyjnego, co do przedmiotu sporu, </w:t>
      </w:r>
    </w:p>
    <w:p w14:paraId="3BA9696C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lastRenderedPageBreak/>
        <w:t xml:space="preserve">wystawiania wszelkich niezbędnych dokumentów związanych z realizacją zadania inwestycyjnego wymaganych przez Zamawiającego jak i dla potrzeb rozliczeniowo – kontrolnych dla jednostek zewnętrznych, </w:t>
      </w:r>
    </w:p>
    <w:p w14:paraId="6D3E1A71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prowadzenia bieżącej kontroli realizowanego zadania inwestycyjnego, </w:t>
      </w:r>
    </w:p>
    <w:p w14:paraId="02894276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odpowiednio wyprzedzającego informowania Zamawiającego o wszelkich zagrożeniach, problemach jakie napotkał w trakcie realizacji robót, </w:t>
      </w:r>
    </w:p>
    <w:p w14:paraId="66C76170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sprawdzenia ostatecznej kwoty należnej Wykonawcy robót budowlanych, </w:t>
      </w:r>
    </w:p>
    <w:p w14:paraId="09F1E4DA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rozliczenia umowy o roboty budowlane w przypadku jej wypowiedzenia, </w:t>
      </w:r>
    </w:p>
    <w:p w14:paraId="1FE53D8A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wydania polecenia przyspieszenia lub opóźnienia tempa robót, </w:t>
      </w:r>
    </w:p>
    <w:p w14:paraId="38768F68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przegląd kompletnej dokumentacji powykonawczej, a następnie dostarczenie jej do Zamawiającego oraz dokumentacji związanej z nadzorowaną budową, w formie i terminie ustalonym wspólnie z Zamawiającym, </w:t>
      </w:r>
    </w:p>
    <w:p w14:paraId="37684C11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przygotowywania niezbędnych dokumentów do uzyskania przez Zamawiającego pozwolenia na użytkowanie, o ile jest wymagane, </w:t>
      </w:r>
    </w:p>
    <w:p w14:paraId="373B065D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dokonywania inspekcji i nadzór nad robotami zaległymi oraz robotami niezbędnymi do usunięcia wad, </w:t>
      </w:r>
    </w:p>
    <w:p w14:paraId="6E6FDD9F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odbioru wykonanych robót związanych z usunięciem wad, </w:t>
      </w:r>
    </w:p>
    <w:p w14:paraId="549613AC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wspierania Zamawiającego w negocjacjach dotyczących nierozstrzygniętych roszczeń </w:t>
      </w:r>
      <w:r w:rsidRPr="00FA03D5">
        <w:rPr>
          <w:rFonts w:ascii="Times New Roman" w:hAnsi="Times New Roman" w:cs="Times New Roman"/>
          <w:sz w:val="24"/>
        </w:rPr>
        <w:br/>
        <w:t xml:space="preserve">i sporów, </w:t>
      </w:r>
    </w:p>
    <w:p w14:paraId="1C7D9184" w14:textId="77777777" w:rsidR="0036764E" w:rsidRPr="00FA03D5" w:rsidRDefault="0036764E" w:rsidP="009364E1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dokonania odbioru końcowego i przekazanie obiektu do eksploatacji po uzgodnieniu </w:t>
      </w:r>
      <w:r w:rsidRPr="00FA03D5">
        <w:rPr>
          <w:rFonts w:ascii="Times New Roman" w:hAnsi="Times New Roman" w:cs="Times New Roman"/>
          <w:sz w:val="24"/>
        </w:rPr>
        <w:br/>
        <w:t xml:space="preserve">z Kierownikiem Budowy, </w:t>
      </w:r>
    </w:p>
    <w:p w14:paraId="4AC3E86E" w14:textId="6C7A4EBB" w:rsidR="00713DB1" w:rsidRPr="000C6143" w:rsidRDefault="0036764E" w:rsidP="0036764E">
      <w:pPr>
        <w:pStyle w:val="Akapitzlist"/>
        <w:numPr>
          <w:ilvl w:val="0"/>
          <w:numId w:val="3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przygotowania końcowego rozliczenia zadania inwestycyjnego i sporządzenia sprawozdania końcowego z jego realizacji.</w:t>
      </w:r>
    </w:p>
    <w:p w14:paraId="3D9052E3" w14:textId="77777777" w:rsidR="00713DB1" w:rsidRPr="00FA03D5" w:rsidRDefault="00713DB1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4D53CD" w14:textId="175CEBC5" w:rsidR="0036764E" w:rsidRPr="00713DB1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13DB1">
        <w:rPr>
          <w:rFonts w:ascii="Times New Roman" w:hAnsi="Times New Roman" w:cs="Times New Roman"/>
          <w:b/>
          <w:sz w:val="24"/>
        </w:rPr>
        <w:t xml:space="preserve"> Inspektor Nadzoru Inwestorskiego w porozumieniu z Projektantem będzie decydować o:</w:t>
      </w:r>
    </w:p>
    <w:p w14:paraId="459498A5" w14:textId="77777777" w:rsidR="0036764E" w:rsidRPr="00FA03D5" w:rsidRDefault="0036764E" w:rsidP="009364E1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dopuszczeniu materiałów, prefabrykatów i wszystkich elementów i urządzeń przewidzianych do wbudowania i wykorzystania przy realizacji robót,</w:t>
      </w:r>
    </w:p>
    <w:p w14:paraId="70B0BC1E" w14:textId="77777777" w:rsidR="0036764E" w:rsidRPr="00FA03D5" w:rsidRDefault="0036764E" w:rsidP="009364E1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zatwierdzeniu receptur i technologii proponowanych przez Wykonawcę robót,</w:t>
      </w:r>
    </w:p>
    <w:p w14:paraId="472DC45B" w14:textId="6A47FA57" w:rsidR="0036764E" w:rsidRPr="00FA03D5" w:rsidRDefault="0036764E" w:rsidP="009364E1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wstrzymaniu robót prowadzonych w sposób zagrażający bezpieczeństwu lub niezgodnie z wymaganiami umowy zawartej z Wykonawcą robót,</w:t>
      </w:r>
    </w:p>
    <w:p w14:paraId="41D2C1D5" w14:textId="77777777" w:rsidR="0036764E" w:rsidRPr="00FA03D5" w:rsidRDefault="0036764E" w:rsidP="009364E1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wprowadzeniu zmian w dokumentacji projektowej.</w:t>
      </w:r>
    </w:p>
    <w:p w14:paraId="4D62DC00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9EBABF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O powyższych decyzjach Inspektor Nadzoru Inwestorskiego będzie niezwłocznie informować Zamawiającego.</w:t>
      </w:r>
    </w:p>
    <w:p w14:paraId="386F2DEB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4165DE" w14:textId="58F689DC" w:rsidR="0036764E" w:rsidRPr="00713DB1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13DB1">
        <w:rPr>
          <w:rFonts w:ascii="Times New Roman" w:hAnsi="Times New Roman" w:cs="Times New Roman"/>
          <w:b/>
          <w:sz w:val="24"/>
        </w:rPr>
        <w:t>Inspektor Nadzoru Inwestorskiego będzie wnioskować do Zamawiającego o:</w:t>
      </w:r>
    </w:p>
    <w:p w14:paraId="13EDB2CB" w14:textId="77777777" w:rsidR="0036764E" w:rsidRPr="00FA03D5" w:rsidRDefault="0036764E" w:rsidP="009364E1">
      <w:pPr>
        <w:pStyle w:val="Akapitzlist"/>
        <w:numPr>
          <w:ilvl w:val="1"/>
          <w:numId w:val="3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zlecenie usunięcia wad stronie trzeciej w przypadku, gdy Wykonawca robót budowlanych nie usunie ich w wyznaczonym terminie,</w:t>
      </w:r>
    </w:p>
    <w:p w14:paraId="20F0D19E" w14:textId="77777777" w:rsidR="0036764E" w:rsidRPr="00FA03D5" w:rsidRDefault="0036764E" w:rsidP="009364E1">
      <w:pPr>
        <w:pStyle w:val="Akapitzlist"/>
        <w:numPr>
          <w:ilvl w:val="1"/>
          <w:numId w:val="3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zmianę terminu wykonania robót w umowie o roboty budowlane, kiedy zmiana taka nie wynika z winy czy zaniedbań Wykonawcy robót budowlanych,</w:t>
      </w:r>
    </w:p>
    <w:p w14:paraId="51A652E5" w14:textId="77777777" w:rsidR="0036764E" w:rsidRPr="00FA03D5" w:rsidRDefault="0036764E" w:rsidP="009364E1">
      <w:pPr>
        <w:pStyle w:val="Akapitzlist"/>
        <w:numPr>
          <w:ilvl w:val="1"/>
          <w:numId w:val="3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udzielenie robót dodatkowych niezbędnych do prawidłowej realizacji zamówienia podstawowego, zgodnie z ustawą </w:t>
      </w:r>
      <w:proofErr w:type="spellStart"/>
      <w:r w:rsidRPr="00FA03D5">
        <w:rPr>
          <w:rFonts w:ascii="Times New Roman" w:hAnsi="Times New Roman" w:cs="Times New Roman"/>
          <w:sz w:val="24"/>
        </w:rPr>
        <w:t>pzp</w:t>
      </w:r>
      <w:proofErr w:type="spellEnd"/>
      <w:r w:rsidRPr="00FA03D5">
        <w:rPr>
          <w:rFonts w:ascii="Times New Roman" w:hAnsi="Times New Roman" w:cs="Times New Roman"/>
          <w:sz w:val="24"/>
        </w:rPr>
        <w:t>.</w:t>
      </w:r>
    </w:p>
    <w:p w14:paraId="67DCBE8F" w14:textId="77777777" w:rsid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A87604C" w14:textId="15781D2A" w:rsidR="0036764E" w:rsidRPr="00713DB1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13DB1">
        <w:rPr>
          <w:rFonts w:ascii="Times New Roman" w:hAnsi="Times New Roman" w:cs="Times New Roman"/>
          <w:b/>
          <w:sz w:val="24"/>
        </w:rPr>
        <w:t>Etap po zakończeniu robót</w:t>
      </w:r>
      <w:r w:rsidR="00713DB1">
        <w:rPr>
          <w:rFonts w:ascii="Times New Roman" w:hAnsi="Times New Roman" w:cs="Times New Roman"/>
          <w:b/>
          <w:sz w:val="24"/>
        </w:rPr>
        <w:t>.</w:t>
      </w:r>
    </w:p>
    <w:p w14:paraId="5686101C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Po zakończeniu robót budowlanych Inspektor Nadzoru Inwestycyjnego, potwierdzi gotowość obiektu do dokonania przez Zamawiającego komisyjnego odbioru końcowego. Inspektor Nadzoru Inwestycyjnego wyegzekwuje od Wykonawcy robót przygotowanie Operatu Kolaudacyjnego (Odbiorowego) wraz z jego sprawdzeniem i zadba o dostarczenie przez Wykonawcę robót wszelkich niezbędnych dokumentów, a także sprawdzi i potwierdzi </w:t>
      </w:r>
      <w:r w:rsidRPr="00FA03D5">
        <w:rPr>
          <w:rFonts w:ascii="Times New Roman" w:hAnsi="Times New Roman" w:cs="Times New Roman"/>
          <w:sz w:val="24"/>
        </w:rPr>
        <w:lastRenderedPageBreak/>
        <w:t xml:space="preserve">gotowość obiektu do dokonania przez Zamawiającego komisyjnego odbioru końcowego. Ponadto, w przypadku finansowania zadania ze środków unijnych, Inspektor Nadzoru będzie brał czynny udział w sporządzaniu wniosku o płatność końcową oraz w udzieleniu wyjaśnień do złożonego wniosku, o ile będzie taka potrzeba. </w:t>
      </w:r>
    </w:p>
    <w:p w14:paraId="7024ED77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 okresie rękojmi, Inspektor Nadzoru Inwestycyjnego jest zobowiązany i upoważniony do:</w:t>
      </w:r>
    </w:p>
    <w:p w14:paraId="53B6F2A1" w14:textId="76710832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reprezentowania Zamawiającego w kontaktach z osobami trzecimi w sprawach związanych z przeglądami wykonanych robót oraz usuwaniem wad, które ujawnią się w okresie rękojmi,</w:t>
      </w:r>
    </w:p>
    <w:p w14:paraId="2C86E2D5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prowadzenia regularnych przeglądów wykonanych robót (jeżeli zajdzie taka konieczność, co najmniej 1 raz w roku) z udziałem Zamawiającego i przedstawicieli Wykonawcy robót budowlanych i sporządzania protokołów z przeglądów oraz przekazywania protokołów wykonawcy robót i Zamawiającemu w ciągu 5 dni od daty dokonania przeglądu,</w:t>
      </w:r>
    </w:p>
    <w:p w14:paraId="4DB8BEC6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wystawiania Wykonawcy robót budowlanych polecenia usunięcia wad, które zostaną ujawnione w trakcie przeglądów i wyznaczania terminów ich usunięcia,</w:t>
      </w:r>
    </w:p>
    <w:p w14:paraId="437B9104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nadzoru nad robotami niezbędnymi do usunięcia wad,</w:t>
      </w:r>
    </w:p>
    <w:p w14:paraId="76770D2F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odbioru wykonanych robót związanych z usunięciem wad,</w:t>
      </w:r>
    </w:p>
    <w:p w14:paraId="5041AFE5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wnioskowania do Zamawiającego o zlecenie zastępczego usunięcia wad w przypadku, gdy nie zostaną usunięte przez Wykonawcę robót budowlanych w wyznaczonym terminie,</w:t>
      </w:r>
    </w:p>
    <w:p w14:paraId="0305CCB8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sprawdzenie i potwierdzenie gotowości obiektu do dokonania przez Zamawiającego komisyjnego odbioru pogwarancyjnego (ostatecznego) wraz z przygotowaniem wszelkich niezbędnych dokumentów,</w:t>
      </w:r>
    </w:p>
    <w:p w14:paraId="108B713C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sporządzenia protokołu odbioru ostatecznego po okresie rękojmi i potwierdzenia usunięcia wszystkich wad ujawnionych w okresie rękojmi,</w:t>
      </w:r>
    </w:p>
    <w:p w14:paraId="5083BBBA" w14:textId="77777777" w:rsidR="0036764E" w:rsidRPr="00FA03D5" w:rsidRDefault="0036764E" w:rsidP="009364E1">
      <w:pPr>
        <w:pStyle w:val="Akapitzlist"/>
        <w:numPr>
          <w:ilvl w:val="1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wspierania Zamawiającego w negocjacjach dotyczących nierozstrzygniętych roszczeń i sporów.</w:t>
      </w:r>
    </w:p>
    <w:p w14:paraId="68C5B080" w14:textId="77777777" w:rsidR="0036764E" w:rsidRPr="00FA03D5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66F882" w14:textId="7EB7FDA7" w:rsidR="0036764E" w:rsidRPr="00713DB1" w:rsidRDefault="0036764E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13DB1">
        <w:rPr>
          <w:rFonts w:ascii="Times New Roman" w:hAnsi="Times New Roman" w:cs="Times New Roman"/>
          <w:b/>
          <w:sz w:val="24"/>
        </w:rPr>
        <w:t>Współpraca z Zamawiającym.</w:t>
      </w:r>
    </w:p>
    <w:p w14:paraId="6C58638D" w14:textId="2D77D6EF" w:rsidR="0036764E" w:rsidRDefault="0036764E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>Na każdym etapie realizacji zadania inwestycyjnego Inspektor Nadzoru Inwestorskiego zapewni Zamawiającemu wszelką niezbędną pomoc. Inspektor Nadzoru Inwestorskiego, nie może zwolnić którejkolwiek ze stron z jakichkolwiek obowiązków, zobowiązań lub odpowiedzialności wynikających z umowy o roboty budowlane. Inspektor Nadzoru Inwestorskiego niniejszego zamówienia zorganizuje pracę swojego Zespołu w taki sposób, aby zadanie inwestycyjne było realizowane zgodnie ze szczegółowym harmonogramem czasowym, rzeczowym i finansowym.</w:t>
      </w:r>
    </w:p>
    <w:p w14:paraId="697D4C30" w14:textId="06E0C494" w:rsidR="00713DB1" w:rsidRDefault="00713DB1" w:rsidP="003676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3C09DF" w14:textId="60C6BE5F" w:rsidR="00713DB1" w:rsidRPr="00713DB1" w:rsidRDefault="00713DB1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3DB1">
        <w:rPr>
          <w:rFonts w:ascii="Times New Roman" w:hAnsi="Times New Roman" w:cs="Times New Roman"/>
          <w:b/>
          <w:sz w:val="24"/>
          <w:szCs w:val="24"/>
        </w:rPr>
        <w:t>Termin wykonania zadania:</w:t>
      </w:r>
      <w:r w:rsidRPr="00713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37745" w14:textId="4FCEF9CE" w:rsidR="00713DB1" w:rsidRDefault="000C6143" w:rsidP="00713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C6143">
        <w:rPr>
          <w:rFonts w:ascii="Times New Roman" w:hAnsi="Times New Roman" w:cs="Times New Roman"/>
          <w:sz w:val="24"/>
          <w:szCs w:val="24"/>
        </w:rPr>
        <w:t>Termomodernizację obiektu Zespołu Szkolno-Przedszkolnego w Potulicach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13DB1" w:rsidRPr="00FA03D5">
        <w:rPr>
          <w:rFonts w:ascii="Times New Roman" w:hAnsi="Times New Roman" w:cs="Times New Roman"/>
          <w:sz w:val="24"/>
          <w:szCs w:val="24"/>
        </w:rPr>
        <w:t xml:space="preserve"> – do dnia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713DB1" w:rsidRPr="00FA0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713DB1" w:rsidRPr="00FA03D5">
        <w:rPr>
          <w:rFonts w:ascii="Times New Roman" w:hAnsi="Times New Roman" w:cs="Times New Roman"/>
          <w:sz w:val="24"/>
          <w:szCs w:val="24"/>
        </w:rPr>
        <w:t xml:space="preserve">.2020 r. </w:t>
      </w:r>
    </w:p>
    <w:p w14:paraId="0BBFC95E" w14:textId="579CDC43" w:rsidR="00713DB1" w:rsidRDefault="00713DB1" w:rsidP="00713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B49A1" w14:textId="6B8AD40F" w:rsidR="00713DB1" w:rsidRPr="00713DB1" w:rsidRDefault="00713DB1" w:rsidP="009364E1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DB1">
        <w:rPr>
          <w:rFonts w:ascii="Times New Roman" w:hAnsi="Times New Roman" w:cs="Times New Roman"/>
          <w:b/>
          <w:sz w:val="24"/>
          <w:szCs w:val="24"/>
        </w:rPr>
        <w:t>Forma wynagrodzenia oraz warunki płatności:</w:t>
      </w:r>
      <w:r w:rsidRPr="00713DB1">
        <w:rPr>
          <w:rFonts w:ascii="Times New Roman" w:hAnsi="Times New Roman" w:cs="Times New Roman"/>
          <w:sz w:val="24"/>
          <w:szCs w:val="24"/>
        </w:rPr>
        <w:t xml:space="preserve"> ryczałt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ACA43" w14:textId="046208D1" w:rsidR="00713DB1" w:rsidRDefault="00713DB1" w:rsidP="00713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Płatność wynagrodzenia: przewiduje się płatność fakturami proporcjonalnie do rozliczenia </w:t>
      </w:r>
      <w:r w:rsidRPr="00FA03D5">
        <w:rPr>
          <w:rFonts w:ascii="Times New Roman" w:hAnsi="Times New Roman" w:cs="Times New Roman"/>
          <w:sz w:val="24"/>
          <w:szCs w:val="24"/>
        </w:rPr>
        <w:br/>
        <w:t>w odniesieniu do wartości wykonanych robót i fakturą końcową, płatną po wykonaniu i odbiorze pełnego zakresu robót objętych zamówieniem, dostarczoną Zamawiającemu, po dokonanym odbiorze końcowym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8F319" w14:textId="4C92D043" w:rsidR="00713DB1" w:rsidRDefault="00713DB1" w:rsidP="00713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53E3F" w14:textId="4048FA5E" w:rsidR="00713DB1" w:rsidRPr="00713DB1" w:rsidRDefault="00713DB1" w:rsidP="009364E1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B1">
        <w:rPr>
          <w:rFonts w:ascii="Times New Roman" w:hAnsi="Times New Roman" w:cs="Times New Roman"/>
          <w:b/>
          <w:sz w:val="24"/>
          <w:szCs w:val="24"/>
        </w:rPr>
        <w:t>Warunki udziału w postępowaniu dotyczące kompetencji lub uprawnień:</w:t>
      </w:r>
      <w:r w:rsidRPr="00713DB1"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20B1F30C" w14:textId="77777777" w:rsidR="00713DB1" w:rsidRPr="00FA03D5" w:rsidRDefault="00713DB1" w:rsidP="00713DB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Cs w:val="24"/>
        </w:rPr>
      </w:pPr>
    </w:p>
    <w:p w14:paraId="65C5DD03" w14:textId="77777777" w:rsidR="00713DB1" w:rsidRPr="00FA03D5" w:rsidRDefault="00713DB1" w:rsidP="009364E1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5">
        <w:rPr>
          <w:rFonts w:ascii="Times New Roman" w:hAnsi="Times New Roman" w:cs="Times New Roman"/>
          <w:b/>
          <w:sz w:val="24"/>
          <w:szCs w:val="24"/>
        </w:rPr>
        <w:t xml:space="preserve">Warunki udziału w postępowaniu dotyczące zdolności technicznej i zawodowej: </w:t>
      </w:r>
      <w:r w:rsidRPr="00FA03D5">
        <w:rPr>
          <w:rFonts w:ascii="Times New Roman" w:hAnsi="Times New Roman" w:cs="Times New Roman"/>
          <w:sz w:val="24"/>
          <w:szCs w:val="24"/>
        </w:rPr>
        <w:t>TAK</w:t>
      </w:r>
    </w:p>
    <w:p w14:paraId="01ACA129" w14:textId="77777777" w:rsidR="003F7698" w:rsidRDefault="003F7698" w:rsidP="00713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7A280" w14:textId="4A676144" w:rsidR="00713DB1" w:rsidRPr="00713DB1" w:rsidRDefault="00713DB1" w:rsidP="0071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B1">
        <w:rPr>
          <w:rFonts w:ascii="Times New Roman" w:hAnsi="Times New Roman" w:cs="Times New Roman"/>
          <w:b/>
          <w:sz w:val="24"/>
          <w:szCs w:val="24"/>
        </w:rPr>
        <w:t>doświadczenie:</w:t>
      </w:r>
      <w:r w:rsidR="003F7698">
        <w:rPr>
          <w:rFonts w:ascii="Times New Roman" w:hAnsi="Times New Roman" w:cs="Times New Roman"/>
          <w:sz w:val="24"/>
          <w:szCs w:val="24"/>
        </w:rPr>
        <w:t xml:space="preserve"> </w:t>
      </w:r>
      <w:r w:rsidR="000C6143">
        <w:rPr>
          <w:rFonts w:ascii="Times New Roman" w:hAnsi="Times New Roman" w:cs="Times New Roman"/>
          <w:sz w:val="24"/>
          <w:szCs w:val="24"/>
        </w:rPr>
        <w:t>„</w:t>
      </w:r>
      <w:r w:rsidR="000C6143" w:rsidRPr="000C6143">
        <w:rPr>
          <w:rFonts w:ascii="Times New Roman" w:hAnsi="Times New Roman" w:cs="Times New Roman"/>
          <w:sz w:val="24"/>
          <w:szCs w:val="24"/>
        </w:rPr>
        <w:t>Termomodernizacj</w:t>
      </w:r>
      <w:r w:rsidR="000C6143">
        <w:rPr>
          <w:rFonts w:ascii="Times New Roman" w:hAnsi="Times New Roman" w:cs="Times New Roman"/>
          <w:sz w:val="24"/>
          <w:szCs w:val="24"/>
        </w:rPr>
        <w:t>a</w:t>
      </w:r>
      <w:r w:rsidR="000C6143" w:rsidRPr="000C6143">
        <w:rPr>
          <w:rFonts w:ascii="Times New Roman" w:hAnsi="Times New Roman" w:cs="Times New Roman"/>
          <w:sz w:val="24"/>
          <w:szCs w:val="24"/>
        </w:rPr>
        <w:t xml:space="preserve"> obiektu Zespołu Szkolno-Przedszkolnego </w:t>
      </w:r>
      <w:r w:rsidR="00814ACC">
        <w:rPr>
          <w:rFonts w:ascii="Times New Roman" w:hAnsi="Times New Roman" w:cs="Times New Roman"/>
          <w:sz w:val="24"/>
          <w:szCs w:val="24"/>
        </w:rPr>
        <w:br/>
      </w:r>
      <w:r w:rsidR="000C6143" w:rsidRPr="000C6143">
        <w:rPr>
          <w:rFonts w:ascii="Times New Roman" w:hAnsi="Times New Roman" w:cs="Times New Roman"/>
          <w:sz w:val="24"/>
          <w:szCs w:val="24"/>
        </w:rPr>
        <w:t>w Potulicach</w:t>
      </w:r>
      <w:r w:rsidR="000C6143">
        <w:rPr>
          <w:rFonts w:ascii="Times New Roman" w:hAnsi="Times New Roman" w:cs="Times New Roman"/>
          <w:sz w:val="24"/>
          <w:szCs w:val="24"/>
        </w:rPr>
        <w:t>”</w:t>
      </w:r>
      <w:r w:rsidRPr="00713D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B1">
        <w:rPr>
          <w:rFonts w:ascii="Times New Roman" w:hAnsi="Times New Roman" w:cs="Times New Roman"/>
          <w:sz w:val="24"/>
          <w:szCs w:val="24"/>
        </w:rPr>
        <w:t xml:space="preserve">Wykonawca musi wykazać, iż w okresie ostatnich 3 lat przez upływem terminu składania ofert, a jeżeli okres prowadzenia działalności jest krótszy - w tym okresie, wykonał co najmniej jedną usługę polegającą na pełnieniu funkcji Inspektora Nadzoru Inwestorskiego lub </w:t>
      </w:r>
      <w:r w:rsidR="00ED71B3" w:rsidRPr="00713DB1">
        <w:rPr>
          <w:rFonts w:ascii="Times New Roman" w:hAnsi="Times New Roman" w:cs="Times New Roman"/>
          <w:sz w:val="24"/>
          <w:szCs w:val="24"/>
        </w:rPr>
        <w:t>kierownik</w:t>
      </w:r>
      <w:r w:rsidR="00ED71B3">
        <w:rPr>
          <w:rFonts w:ascii="Times New Roman" w:hAnsi="Times New Roman" w:cs="Times New Roman"/>
          <w:sz w:val="24"/>
          <w:szCs w:val="24"/>
        </w:rPr>
        <w:t>a</w:t>
      </w:r>
      <w:r w:rsidRPr="00713DB1">
        <w:rPr>
          <w:rFonts w:ascii="Times New Roman" w:hAnsi="Times New Roman" w:cs="Times New Roman"/>
          <w:sz w:val="24"/>
          <w:szCs w:val="24"/>
        </w:rPr>
        <w:t xml:space="preserve"> </w:t>
      </w:r>
      <w:r w:rsidR="00ED71B3">
        <w:rPr>
          <w:rFonts w:ascii="Times New Roman" w:hAnsi="Times New Roman" w:cs="Times New Roman"/>
          <w:sz w:val="24"/>
          <w:szCs w:val="24"/>
        </w:rPr>
        <w:t>budowy</w:t>
      </w:r>
      <w:r w:rsidRPr="00713DB1">
        <w:rPr>
          <w:rFonts w:ascii="Times New Roman" w:hAnsi="Times New Roman" w:cs="Times New Roman"/>
          <w:sz w:val="24"/>
          <w:szCs w:val="24"/>
        </w:rPr>
        <w:t xml:space="preserve"> dla inwestycji obejmującej budowę, przebudowę, rozbudowę obiektu </w:t>
      </w:r>
      <w:r w:rsidR="00814ACC">
        <w:rPr>
          <w:rFonts w:ascii="Times New Roman" w:hAnsi="Times New Roman" w:cs="Times New Roman"/>
          <w:sz w:val="24"/>
          <w:szCs w:val="24"/>
        </w:rPr>
        <w:br/>
      </w:r>
      <w:r w:rsidRPr="003F7698">
        <w:rPr>
          <w:rFonts w:ascii="Times New Roman" w:hAnsi="Times New Roman" w:cs="Times New Roman"/>
          <w:b/>
          <w:sz w:val="24"/>
          <w:szCs w:val="24"/>
        </w:rPr>
        <w:t>o wartości</w:t>
      </w:r>
      <w:r w:rsidR="00D97B7B">
        <w:rPr>
          <w:rFonts w:ascii="Times New Roman" w:hAnsi="Times New Roman" w:cs="Times New Roman"/>
          <w:b/>
          <w:sz w:val="24"/>
          <w:szCs w:val="24"/>
        </w:rPr>
        <w:t xml:space="preserve"> co najmniej</w:t>
      </w:r>
      <w:r w:rsidRPr="003F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1B3">
        <w:rPr>
          <w:rFonts w:ascii="Times New Roman" w:hAnsi="Times New Roman" w:cs="Times New Roman"/>
          <w:b/>
          <w:sz w:val="24"/>
          <w:szCs w:val="24"/>
        </w:rPr>
        <w:t>7</w:t>
      </w:r>
      <w:r w:rsidR="00814ACC">
        <w:rPr>
          <w:rFonts w:ascii="Times New Roman" w:hAnsi="Times New Roman" w:cs="Times New Roman"/>
          <w:b/>
          <w:sz w:val="24"/>
          <w:szCs w:val="24"/>
        </w:rPr>
        <w:t>00</w:t>
      </w:r>
      <w:r w:rsidRPr="003F7698">
        <w:rPr>
          <w:rFonts w:ascii="Times New Roman" w:hAnsi="Times New Roman" w:cs="Times New Roman"/>
          <w:b/>
          <w:sz w:val="24"/>
          <w:szCs w:val="24"/>
        </w:rPr>
        <w:t> 000,00 zł brutto.</w:t>
      </w:r>
      <w:r w:rsidRPr="00713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6D70" w14:textId="3C218951" w:rsidR="00713DB1" w:rsidRDefault="00713DB1" w:rsidP="00713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EF6D0" w14:textId="7D939E4B" w:rsidR="003F7698" w:rsidRPr="003F7698" w:rsidRDefault="003F7698" w:rsidP="009364E1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F7698">
        <w:rPr>
          <w:rFonts w:ascii="Times New Roman" w:hAnsi="Times New Roman" w:cs="Times New Roman"/>
          <w:b/>
          <w:sz w:val="24"/>
          <w:szCs w:val="24"/>
        </w:rPr>
        <w:t>soby zdolne do wykonywania zamówienia:</w:t>
      </w:r>
    </w:p>
    <w:p w14:paraId="220F8D10" w14:textId="77777777" w:rsidR="003F7698" w:rsidRPr="00FA03D5" w:rsidRDefault="003F7698" w:rsidP="003F769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</w:rPr>
      </w:pPr>
    </w:p>
    <w:p w14:paraId="49A37042" w14:textId="77777777" w:rsidR="003F7698" w:rsidRPr="00FA03D5" w:rsidRDefault="003F7698" w:rsidP="003F7698">
      <w:pPr>
        <w:spacing w:after="0" w:line="240" w:lineRule="auto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 w:rsidRPr="003F7698">
        <w:rPr>
          <w:rFonts w:ascii="Times New Roman" w:hAnsi="Times New Roman" w:cs="Times New Roman"/>
          <w:sz w:val="24"/>
          <w:szCs w:val="24"/>
        </w:rPr>
        <w:t>O udzielenie zamówienia mogą ubiegać się Wykonawcy, którzy</w:t>
      </w:r>
      <w:r w:rsidRPr="00FA03D5">
        <w:rPr>
          <w:rFonts w:ascii="Times New Roman" w:hAnsi="Times New Roman" w:cs="Times New Roman"/>
          <w:sz w:val="24"/>
          <w:szCs w:val="24"/>
        </w:rPr>
        <w:t xml:space="preserve"> dysponują</w:t>
      </w:r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 lub będą dysponować osobami zdolnymi do wykonania zamówienia tj. posiadającą/posiadającymi prawo do wykonywania zawodowych funkcji technicznych w budownictwie.</w:t>
      </w:r>
    </w:p>
    <w:p w14:paraId="50E2F827" w14:textId="7F6268BB" w:rsidR="003F7698" w:rsidRPr="00FA03D5" w:rsidRDefault="003F7698" w:rsidP="003F7698">
      <w:pPr>
        <w:spacing w:after="0" w:line="240" w:lineRule="auto"/>
        <w:jc w:val="both"/>
        <w:rPr>
          <w:rStyle w:val="dane1"/>
          <w:rFonts w:ascii="Times New Roman" w:hAnsi="Times New Roman" w:cs="Times New Roman"/>
          <w:sz w:val="24"/>
          <w:szCs w:val="24"/>
          <w:u w:val="single"/>
        </w:rPr>
      </w:pPr>
      <w:r w:rsidRPr="00FA03D5">
        <w:rPr>
          <w:rStyle w:val="dane1"/>
          <w:rFonts w:ascii="Times New Roman" w:hAnsi="Times New Roman" w:cs="Times New Roman"/>
          <w:sz w:val="24"/>
          <w:szCs w:val="24"/>
          <w:u w:val="single"/>
        </w:rPr>
        <w:t>Kwalifikacje zespołu Inspektora Nadzoru Inwestorskiego</w:t>
      </w:r>
      <w:r>
        <w:rPr>
          <w:rStyle w:val="dane1"/>
          <w:rFonts w:ascii="Times New Roman" w:hAnsi="Times New Roman" w:cs="Times New Roman"/>
          <w:sz w:val="24"/>
          <w:szCs w:val="24"/>
          <w:u w:val="single"/>
        </w:rPr>
        <w:t>:</w:t>
      </w:r>
    </w:p>
    <w:p w14:paraId="2E56C6B6" w14:textId="0263158D" w:rsidR="003F7698" w:rsidRPr="00FA03D5" w:rsidRDefault="003F7698" w:rsidP="009364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D5">
        <w:rPr>
          <w:rFonts w:ascii="Times New Roman" w:hAnsi="Times New Roman" w:cs="Times New Roman"/>
          <w:sz w:val="24"/>
          <w:szCs w:val="24"/>
        </w:rPr>
        <w:t xml:space="preserve">Inspektor Nadzoru Inwestorskiego branży konstrukcyjno - budowlanej/koordynator – osoba posiadająca uprawnienia budowlane do kierowania robotami budowlanymi w specjalności konstrukcyjno - budowlanej bądź też odpowiadające im uprawnienia budowlane wydane na podstawie wcześniej obowiązujących przepisów, umożliwiające wykonywanie funkcji kierownika </w:t>
      </w:r>
      <w:r w:rsidR="00ED71B3">
        <w:rPr>
          <w:rFonts w:ascii="Times New Roman" w:hAnsi="Times New Roman" w:cs="Times New Roman"/>
          <w:sz w:val="24"/>
          <w:szCs w:val="24"/>
        </w:rPr>
        <w:t>budowy</w:t>
      </w:r>
      <w:r w:rsidRPr="00FA03D5">
        <w:rPr>
          <w:rFonts w:ascii="Times New Roman" w:hAnsi="Times New Roman" w:cs="Times New Roman"/>
          <w:sz w:val="24"/>
          <w:szCs w:val="24"/>
        </w:rPr>
        <w:t xml:space="preserve"> lub inspektora nadzoru w zakresie objętym dokumentacją projektową. Wykonał co najmniej jedną usługę polegającą na pełnieniu funkcji Inspektora Nadzoru Inwestorskiego </w:t>
      </w:r>
      <w:r w:rsidRPr="00ED71B3">
        <w:rPr>
          <w:rFonts w:ascii="Times New Roman" w:hAnsi="Times New Roman" w:cs="Times New Roman"/>
          <w:sz w:val="24"/>
          <w:szCs w:val="24"/>
        </w:rPr>
        <w:t>dla inwestycji</w:t>
      </w:r>
      <w:r w:rsidRPr="00FA03D5">
        <w:rPr>
          <w:rFonts w:ascii="Times New Roman" w:hAnsi="Times New Roman" w:cs="Times New Roman"/>
          <w:sz w:val="24"/>
          <w:szCs w:val="24"/>
        </w:rPr>
        <w:t xml:space="preserve"> obejmującej budowę, przebudowę lub rozbudowę</w:t>
      </w:r>
      <w:r>
        <w:rPr>
          <w:rFonts w:ascii="Times New Roman" w:hAnsi="Times New Roman" w:cs="Times New Roman"/>
          <w:sz w:val="24"/>
          <w:szCs w:val="24"/>
        </w:rPr>
        <w:t xml:space="preserve"> obiektu</w:t>
      </w:r>
      <w:r w:rsidRPr="00FA0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20617" w14:textId="147C15E1" w:rsidR="003F7698" w:rsidRPr="00FA03D5" w:rsidRDefault="003F7698" w:rsidP="009364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Inspektor Nadzoru Inwestorskiego branży elektrycznej – osoba posiadająca uprawnienia budowlane do kierowania robotami budowlanymi w specjalności </w:t>
      </w:r>
      <w:bookmarkStart w:id="1" w:name="_Hlk5617111"/>
      <w:r w:rsidRPr="00FA03D5">
        <w:rPr>
          <w:rStyle w:val="dane1"/>
          <w:rFonts w:ascii="Times New Roman" w:hAnsi="Times New Roman" w:cs="Times New Roman"/>
          <w:sz w:val="24"/>
          <w:szCs w:val="24"/>
        </w:rPr>
        <w:t>instalacyjnej w zakresie, instalacji i urządzeń elektrycznych</w:t>
      </w:r>
      <w:bookmarkEnd w:id="1"/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 bądź też odpowiadające im uprawnienia budowlane wydane na podstawie wcześniej obowiązujących przepisów umożliwiające wykonywanie funkcji kierownika </w:t>
      </w:r>
      <w:r w:rsidR="00ED71B3">
        <w:rPr>
          <w:rStyle w:val="dane1"/>
          <w:rFonts w:ascii="Times New Roman" w:hAnsi="Times New Roman" w:cs="Times New Roman"/>
          <w:sz w:val="24"/>
          <w:szCs w:val="24"/>
        </w:rPr>
        <w:t>budowy</w:t>
      </w:r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 lub inspektora nadzoru w specjalności elektrycznej w zakresie objętym dokumentacją projektową,</w:t>
      </w:r>
    </w:p>
    <w:p w14:paraId="0BB57174" w14:textId="4FC86F7D" w:rsidR="00814ACC" w:rsidRDefault="003F7698" w:rsidP="009364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Inspektor Nadzoru Inwestorskiego branży sanitarnej – osoba posiadająca uprawnienia budowlane do kierowania robotami instalacyjnymi w specjalności instalacyjnej w zakresie instalacji wodociągowych i kanalizacyjnych, bądź też odpowiadające im uprawnienia budowlane wydane na podstawie wcześniej obowiązujących przepisów umożliwiających wykonywanie funkcji kierownika </w:t>
      </w:r>
      <w:r w:rsidR="00ED71B3">
        <w:rPr>
          <w:rStyle w:val="dane1"/>
          <w:rFonts w:ascii="Times New Roman" w:hAnsi="Times New Roman" w:cs="Times New Roman"/>
          <w:sz w:val="24"/>
          <w:szCs w:val="24"/>
        </w:rPr>
        <w:t>budowy</w:t>
      </w:r>
      <w:r w:rsidRPr="00FA03D5">
        <w:rPr>
          <w:rStyle w:val="dane1"/>
          <w:rFonts w:ascii="Times New Roman" w:hAnsi="Times New Roman" w:cs="Times New Roman"/>
          <w:sz w:val="24"/>
          <w:szCs w:val="24"/>
        </w:rPr>
        <w:t xml:space="preserve"> lub inspektora nadzoru w specjalności sanitarnej w zakresie objętym dokumentacją projektową. </w:t>
      </w:r>
    </w:p>
    <w:p w14:paraId="633AC03D" w14:textId="77777777" w:rsidR="00814ACC" w:rsidRDefault="00814ACC" w:rsidP="00814ACC">
      <w:pPr>
        <w:pStyle w:val="Akapitzlist"/>
        <w:spacing w:after="0" w:line="240" w:lineRule="auto"/>
        <w:ind w:left="502"/>
        <w:jc w:val="both"/>
        <w:rPr>
          <w:rStyle w:val="dane1"/>
          <w:rFonts w:ascii="Times New Roman" w:hAnsi="Times New Roman" w:cs="Times New Roman"/>
          <w:sz w:val="24"/>
          <w:szCs w:val="24"/>
        </w:rPr>
      </w:pPr>
    </w:p>
    <w:p w14:paraId="18806F42" w14:textId="4ACE3101" w:rsidR="003F7698" w:rsidRPr="00FA03D5" w:rsidRDefault="003F7698" w:rsidP="00814ACC">
      <w:pPr>
        <w:pStyle w:val="Akapitzlist"/>
        <w:spacing w:after="0" w:line="240" w:lineRule="auto"/>
        <w:ind w:left="502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 w:rsidRPr="00FA03D5">
        <w:rPr>
          <w:rStyle w:val="dane1"/>
          <w:rFonts w:ascii="Times New Roman" w:hAnsi="Times New Roman" w:cs="Times New Roman"/>
          <w:sz w:val="24"/>
          <w:szCs w:val="24"/>
        </w:rPr>
        <w:t>Zamawiający dopuszcza łączenie specjalności wskazanych wyżej, przez osoby posiadające powyższe wymagania</w:t>
      </w:r>
      <w:r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Pr="00FA03D5">
        <w:rPr>
          <w:rStyle w:val="dane1"/>
          <w:rFonts w:ascii="Times New Roman" w:hAnsi="Times New Roman" w:cs="Times New Roman"/>
          <w:sz w:val="24"/>
          <w:szCs w:val="24"/>
        </w:rPr>
        <w:t>/</w:t>
      </w:r>
      <w:r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Pr="00FA03D5">
        <w:rPr>
          <w:rStyle w:val="dane1"/>
          <w:rFonts w:ascii="Times New Roman" w:hAnsi="Times New Roman" w:cs="Times New Roman"/>
          <w:sz w:val="24"/>
          <w:szCs w:val="24"/>
        </w:rPr>
        <w:t>uprawnienia. Osoba wskazana do pełnienia obu funkcji musi spełniać wymagania dla obu łączonych funkcji.</w:t>
      </w:r>
    </w:p>
    <w:p w14:paraId="5DD6F0F9" w14:textId="77777777" w:rsidR="003F7698" w:rsidRPr="00FA03D5" w:rsidRDefault="003F7698" w:rsidP="003F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2339E" w14:textId="69F41C2A" w:rsidR="003F7698" w:rsidRPr="003F7698" w:rsidRDefault="003F7698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98">
        <w:rPr>
          <w:rFonts w:ascii="Times New Roman" w:hAnsi="Times New Roman" w:cs="Times New Roman"/>
          <w:b/>
          <w:sz w:val="24"/>
          <w:szCs w:val="24"/>
        </w:rPr>
        <w:t xml:space="preserve"> Kryteria oceny ofert: </w:t>
      </w:r>
    </w:p>
    <w:p w14:paraId="19E38F3D" w14:textId="77777777" w:rsidR="003F7698" w:rsidRDefault="003F7698" w:rsidP="003F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34310" w14:textId="7FD14225" w:rsidR="003F7698" w:rsidRPr="003F7698" w:rsidRDefault="003F7698" w:rsidP="003F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98">
        <w:rPr>
          <w:rFonts w:ascii="Times New Roman" w:hAnsi="Times New Roman" w:cs="Times New Roman"/>
          <w:sz w:val="24"/>
          <w:szCs w:val="24"/>
        </w:rPr>
        <w:t>Przy wyborze najkorzystniejszej oferty, Zamawiający będzie się kierował następującymi kryteriami i ich znaczeniem:</w:t>
      </w:r>
    </w:p>
    <w:p w14:paraId="1F60A4E4" w14:textId="77777777" w:rsidR="003F7698" w:rsidRPr="003F7698" w:rsidRDefault="003F7698" w:rsidP="003F769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7698">
        <w:rPr>
          <w:rFonts w:ascii="Times New Roman" w:hAnsi="Times New Roman" w:cs="Times New Roman"/>
          <w:sz w:val="24"/>
          <w:szCs w:val="24"/>
        </w:rPr>
        <w:t>a)</w:t>
      </w:r>
      <w:r w:rsidRPr="003F7698">
        <w:rPr>
          <w:rFonts w:ascii="Times New Roman" w:hAnsi="Times New Roman" w:cs="Times New Roman"/>
          <w:sz w:val="24"/>
          <w:szCs w:val="24"/>
        </w:rPr>
        <w:tab/>
        <w:t>cena ofertowa – 60%</w:t>
      </w:r>
    </w:p>
    <w:p w14:paraId="452A05E4" w14:textId="19C49C3E" w:rsidR="003F7698" w:rsidRDefault="003F7698" w:rsidP="003F769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7698">
        <w:rPr>
          <w:rFonts w:ascii="Times New Roman" w:hAnsi="Times New Roman" w:cs="Times New Roman"/>
          <w:sz w:val="24"/>
          <w:szCs w:val="24"/>
        </w:rPr>
        <w:t>b)</w:t>
      </w:r>
      <w:r w:rsidRPr="003F7698">
        <w:rPr>
          <w:rFonts w:ascii="Times New Roman" w:hAnsi="Times New Roman" w:cs="Times New Roman"/>
          <w:sz w:val="24"/>
          <w:szCs w:val="24"/>
        </w:rPr>
        <w:tab/>
        <w:t>jakość – czas przybycia na plac budowy : 40%</w:t>
      </w:r>
    </w:p>
    <w:p w14:paraId="26AAB0E5" w14:textId="7D5107C5" w:rsidR="003F7698" w:rsidRDefault="003F7698" w:rsidP="003F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5E83" w14:textId="2B5C65BD" w:rsidR="003F7698" w:rsidRPr="003F7698" w:rsidRDefault="003F7698" w:rsidP="003F7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a) </w:t>
      </w:r>
      <w:r w:rsidRPr="003F7698">
        <w:rPr>
          <w:rFonts w:ascii="Times New Roman" w:hAnsi="Times New Roman" w:cs="Times New Roman"/>
          <w:sz w:val="24"/>
          <w:szCs w:val="24"/>
        </w:rPr>
        <w:t>Sposób dokonania oceny ofert nastąpi przez punktowanie w/w kryteriów w skali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698">
        <w:rPr>
          <w:rFonts w:ascii="Times New Roman" w:hAnsi="Times New Roman" w:cs="Times New Roman"/>
          <w:sz w:val="24"/>
          <w:szCs w:val="24"/>
        </w:rPr>
        <w:t>0-100 punktów. Punktacja za cenę będzie obliczana na podstawie wzoru:</w:t>
      </w:r>
    </w:p>
    <w:p w14:paraId="7D39CC49" w14:textId="0BF515C5" w:rsidR="003F7698" w:rsidRPr="009364E1" w:rsidRDefault="009364E1" w:rsidP="003F7698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x 100 (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liczba punktów) x 60%</m:t>
              </m:r>
            </m:e>
          </m:func>
        </m:oMath>
      </m:oMathPara>
    </w:p>
    <w:p w14:paraId="2D5F00BC" w14:textId="77777777" w:rsidR="003F7698" w:rsidRPr="009364E1" w:rsidRDefault="003F7698" w:rsidP="003F7698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ABFBA6" w14:textId="2F2F5F46" w:rsidR="003F7698" w:rsidRPr="009364E1" w:rsidRDefault="003F7698" w:rsidP="003F7698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64E1">
        <w:rPr>
          <w:rFonts w:ascii="Times New Roman" w:eastAsiaTheme="minorEastAsia" w:hAnsi="Times New Roman" w:cs="Times New Roman"/>
          <w:sz w:val="24"/>
          <w:szCs w:val="24"/>
        </w:rPr>
        <w:t>C – otrzymana ilość punktów w kryterium ceny</w:t>
      </w:r>
    </w:p>
    <w:p w14:paraId="50E1D07E" w14:textId="77777777" w:rsidR="003F7698" w:rsidRPr="009364E1" w:rsidRDefault="003F7698" w:rsidP="003F7698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64E1">
        <w:rPr>
          <w:rFonts w:ascii="Times New Roman" w:eastAsiaTheme="minorEastAsia" w:hAnsi="Times New Roman" w:cs="Times New Roman"/>
          <w:sz w:val="24"/>
          <w:szCs w:val="24"/>
        </w:rPr>
        <w:t>Cn</w:t>
      </w:r>
      <w:proofErr w:type="spellEnd"/>
      <w:r w:rsidRPr="009364E1">
        <w:rPr>
          <w:rFonts w:ascii="Times New Roman" w:eastAsiaTheme="minorEastAsia" w:hAnsi="Times New Roman" w:cs="Times New Roman"/>
          <w:sz w:val="24"/>
          <w:szCs w:val="24"/>
        </w:rPr>
        <w:t xml:space="preserve"> – najniższa cena ofertowa</w:t>
      </w:r>
    </w:p>
    <w:p w14:paraId="02084CAA" w14:textId="12B7D436" w:rsidR="003F7698" w:rsidRPr="009364E1" w:rsidRDefault="003F7698" w:rsidP="003F7698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64E1">
        <w:rPr>
          <w:rFonts w:ascii="Times New Roman" w:eastAsiaTheme="minorEastAsia" w:hAnsi="Times New Roman" w:cs="Times New Roman"/>
          <w:sz w:val="24"/>
          <w:szCs w:val="24"/>
        </w:rPr>
        <w:t>Cb</w:t>
      </w:r>
      <w:proofErr w:type="spellEnd"/>
      <w:r w:rsidRPr="009364E1">
        <w:rPr>
          <w:rFonts w:ascii="Times New Roman" w:eastAsiaTheme="minorEastAsia" w:hAnsi="Times New Roman" w:cs="Times New Roman"/>
          <w:sz w:val="24"/>
          <w:szCs w:val="24"/>
        </w:rPr>
        <w:t xml:space="preserve"> – cena oferty badanej</w:t>
      </w:r>
    </w:p>
    <w:p w14:paraId="2FFB809D" w14:textId="19FE94C8" w:rsidR="003F7698" w:rsidRPr="003F7698" w:rsidRDefault="003F7698" w:rsidP="003F769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 xml:space="preserve">Ad. b) Jakość (J) – rozumiana jako deklarowany przez Wykonawcę czas przybycia na plac budowy od powiadomienia przez przedstawiciela Zamawiającego, kryterium będzie oceniane na podstawie oświadczenia </w:t>
      </w:r>
      <w:r w:rsidR="00EE21D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F7698">
        <w:rPr>
          <w:rFonts w:ascii="Times New Roman" w:eastAsiaTheme="minorEastAsia" w:hAnsi="Times New Roman" w:cs="Times New Roman"/>
          <w:sz w:val="24"/>
          <w:szCs w:val="24"/>
        </w:rPr>
        <w:t xml:space="preserve">załącznik nr </w:t>
      </w:r>
      <w:r w:rsidR="0072276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EE21D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F7698">
        <w:rPr>
          <w:rFonts w:ascii="Times New Roman" w:eastAsiaTheme="minorEastAsia" w:hAnsi="Times New Roman" w:cs="Times New Roman"/>
          <w:sz w:val="24"/>
          <w:szCs w:val="24"/>
        </w:rPr>
        <w:t xml:space="preserve">. Wykonawca zobowiązany będzie określić jeden przedział czasowy wymieniony poniżej: </w:t>
      </w:r>
    </w:p>
    <w:p w14:paraId="5E81DE1A" w14:textId="77777777" w:rsidR="003F7698" w:rsidRPr="003F7698" w:rsidRDefault="003F7698" w:rsidP="009364E1">
      <w:pPr>
        <w:pStyle w:val="Akapitzlist"/>
        <w:numPr>
          <w:ilvl w:val="0"/>
          <w:numId w:val="36"/>
        </w:numPr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>przybycie na plac budowy w ciągu 4 godzin od powiadomienia – 40 pkt.</w:t>
      </w:r>
    </w:p>
    <w:p w14:paraId="373267D5" w14:textId="77777777" w:rsidR="003F7698" w:rsidRPr="003F7698" w:rsidRDefault="003F7698" w:rsidP="009364E1">
      <w:pPr>
        <w:pStyle w:val="Akapitzlist"/>
        <w:numPr>
          <w:ilvl w:val="0"/>
          <w:numId w:val="36"/>
        </w:numPr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>przybycie na plac budowy w ciągu 5 godzin od powiadomienia – 30 pkt.</w:t>
      </w:r>
    </w:p>
    <w:p w14:paraId="23C62ECC" w14:textId="77777777" w:rsidR="003F7698" w:rsidRPr="003F7698" w:rsidRDefault="003F7698" w:rsidP="009364E1">
      <w:pPr>
        <w:pStyle w:val="Akapitzlist"/>
        <w:numPr>
          <w:ilvl w:val="0"/>
          <w:numId w:val="36"/>
        </w:numPr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>przybycie na plac budowy w ciągu 6 godzin od powiadomienia – 20 pkt.</w:t>
      </w:r>
    </w:p>
    <w:p w14:paraId="04FE087A" w14:textId="77777777" w:rsidR="003F7698" w:rsidRPr="003F7698" w:rsidRDefault="003F7698" w:rsidP="009364E1">
      <w:pPr>
        <w:pStyle w:val="Akapitzlist"/>
        <w:numPr>
          <w:ilvl w:val="0"/>
          <w:numId w:val="36"/>
        </w:numPr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>przybycie na plac budowy w ciągu 7 godzin od powiadomienia – 10 pkt.</w:t>
      </w:r>
    </w:p>
    <w:p w14:paraId="2097E4EC" w14:textId="77777777" w:rsidR="003F7698" w:rsidRPr="003F7698" w:rsidRDefault="003F7698" w:rsidP="009364E1">
      <w:pPr>
        <w:pStyle w:val="Akapitzlist"/>
        <w:numPr>
          <w:ilvl w:val="0"/>
          <w:numId w:val="36"/>
        </w:numPr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>przybycie na plac budowy w ciągu 8 godzin od powiadomienia – 0 pkt.</w:t>
      </w:r>
    </w:p>
    <w:p w14:paraId="7E35F8D6" w14:textId="77777777" w:rsidR="003F7698" w:rsidRPr="00827526" w:rsidRDefault="003F7698" w:rsidP="003F7698">
      <w:pPr>
        <w:pStyle w:val="Akapitzlist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E8FADB" w14:textId="7F363D7D" w:rsidR="003F7698" w:rsidRDefault="003F7698" w:rsidP="003F769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7698">
        <w:rPr>
          <w:rFonts w:ascii="Times New Roman" w:eastAsiaTheme="minorEastAsia" w:hAnsi="Times New Roman" w:cs="Times New Roman"/>
          <w:sz w:val="24"/>
          <w:szCs w:val="24"/>
        </w:rPr>
        <w:t xml:space="preserve">Wykonawca, który zaoferuje przybycie na plac budowy poniżej 4 godzin, otrzyma 40 punktów. W przypadku, gdy w </w:t>
      </w:r>
      <w:r w:rsidR="00EE21D5">
        <w:rPr>
          <w:rFonts w:ascii="Times New Roman" w:eastAsiaTheme="minorEastAsia" w:hAnsi="Times New Roman" w:cs="Times New Roman"/>
          <w:sz w:val="24"/>
          <w:szCs w:val="24"/>
        </w:rPr>
        <w:t>załączeniu do</w:t>
      </w:r>
      <w:r w:rsidRPr="003F7698">
        <w:rPr>
          <w:rFonts w:ascii="Times New Roman" w:eastAsiaTheme="minorEastAsia" w:hAnsi="Times New Roman" w:cs="Times New Roman"/>
          <w:sz w:val="24"/>
          <w:szCs w:val="24"/>
        </w:rPr>
        <w:t xml:space="preserve"> oferty nie zostanie określony czas przybycia na plac budowy Zamawiający uzna, że Wykonawca oferuje przybycie na plac budowy w ciągu 8 godzin od powiadomienia, Wykonawca otrzyma 0 pkt.</w:t>
      </w:r>
    </w:p>
    <w:p w14:paraId="23A3518D" w14:textId="77777777" w:rsidR="003F7698" w:rsidRPr="009364E1" w:rsidRDefault="003F7698" w:rsidP="009364E1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64E1">
        <w:rPr>
          <w:rFonts w:ascii="Times New Roman" w:eastAsiaTheme="minorEastAsia" w:hAnsi="Times New Roman" w:cs="Times New Roman"/>
          <w:sz w:val="24"/>
          <w:szCs w:val="24"/>
        </w:rPr>
        <w:t>Maksymalna łączna liczba punktów jaką może uzyskać Wykonawca wynosi – 100 pkt.</w:t>
      </w:r>
    </w:p>
    <w:p w14:paraId="4B7C43F2" w14:textId="77777777" w:rsidR="003F7698" w:rsidRPr="00827526" w:rsidRDefault="003F7698" w:rsidP="009364E1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526">
        <w:rPr>
          <w:rFonts w:ascii="Times New Roman" w:eastAsiaTheme="minorEastAsia" w:hAnsi="Times New Roman" w:cs="Times New Roman"/>
          <w:sz w:val="24"/>
          <w:szCs w:val="24"/>
        </w:rPr>
        <w:t>Za ofertę najkorzystniejszą uznana zostanie oferta, która w sumie uzyska największą ilość punktów, biorąc pod uwagę kryterium ceny i jakości.</w:t>
      </w:r>
    </w:p>
    <w:p w14:paraId="79477DD1" w14:textId="77777777" w:rsidR="003F7698" w:rsidRPr="00827526" w:rsidRDefault="003F7698" w:rsidP="009364E1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526">
        <w:rPr>
          <w:rFonts w:ascii="Times New Roman" w:eastAsiaTheme="minorEastAsia" w:hAnsi="Times New Roman" w:cs="Times New Roman"/>
          <w:sz w:val="24"/>
          <w:szCs w:val="24"/>
        </w:rPr>
        <w:t>Punkty przyznawane ofertom w poszczególnych kryteriach będą liczone z dokładnością do dwóch miejsc po przecinku na końcu wykonanego działania. Najwyższa liczba punktów wyznaczy najkorzystniejszą ofertę.</w:t>
      </w:r>
    </w:p>
    <w:p w14:paraId="46B2B223" w14:textId="4C0A9C87" w:rsidR="003F7698" w:rsidRPr="00827526" w:rsidRDefault="003F7698" w:rsidP="009364E1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526">
        <w:rPr>
          <w:rFonts w:ascii="Times New Roman" w:eastAsiaTheme="minorEastAsia" w:hAnsi="Times New Roman" w:cs="Times New Roman"/>
          <w:sz w:val="24"/>
          <w:szCs w:val="24"/>
        </w:rPr>
        <w:t xml:space="preserve">Zamawiający udzieli zamówienia Wykonawcy, którego oferta odpowiadać będzie wszystkim wymaganiom przedstawionym </w:t>
      </w:r>
      <w:r w:rsidR="009364E1">
        <w:rPr>
          <w:rFonts w:ascii="Times New Roman" w:eastAsiaTheme="minorEastAsia" w:hAnsi="Times New Roman" w:cs="Times New Roman"/>
          <w:sz w:val="24"/>
          <w:szCs w:val="24"/>
        </w:rPr>
        <w:t>w zapytaniu ofertowym</w:t>
      </w:r>
      <w:r w:rsidRPr="00827526">
        <w:rPr>
          <w:rFonts w:ascii="Times New Roman" w:eastAsiaTheme="minorEastAsia" w:hAnsi="Times New Roman" w:cs="Times New Roman"/>
          <w:sz w:val="24"/>
          <w:szCs w:val="24"/>
        </w:rPr>
        <w:t xml:space="preserve"> i zostanie oceniona jako najkorzystniejsza w oparciu o podane kryteria wyboru.</w:t>
      </w:r>
    </w:p>
    <w:p w14:paraId="5BB3A4F4" w14:textId="4926593E" w:rsidR="003F7698" w:rsidRDefault="003F7698" w:rsidP="009364E1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64E1">
        <w:rPr>
          <w:rFonts w:ascii="Times New Roman" w:eastAsiaTheme="minorEastAsia" w:hAnsi="Times New Roman" w:cs="Times New Roman"/>
          <w:sz w:val="24"/>
          <w:szCs w:val="24"/>
        </w:rPr>
        <w:t>Jeżeli nie będzie można dokonać wyboru oferty najkorzystniejszej ze względu na to, że dwie lub więcej ofert przedstawia taki sam bilans ceny i pozostałych kryteriów  oceny ofert, Zamawiający spośród tych ofert dokona wyboru oferty z niższą ceną</w:t>
      </w:r>
      <w:r w:rsidR="009364E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5F3A7A43" w14:textId="77777777" w:rsidR="009364E1" w:rsidRPr="009364E1" w:rsidRDefault="009364E1" w:rsidP="009364E1">
      <w:pPr>
        <w:pStyle w:val="Akapitzlis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CC0095" w14:textId="77777777" w:rsidR="003F7698" w:rsidRPr="00FA03D5" w:rsidRDefault="003F7698" w:rsidP="009364E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5">
        <w:rPr>
          <w:rFonts w:ascii="Times New Roman" w:hAnsi="Times New Roman" w:cs="Times New Roman"/>
          <w:b/>
          <w:sz w:val="24"/>
          <w:szCs w:val="24"/>
        </w:rPr>
        <w:t xml:space="preserve"> Zabezpieczenie należytego wykonania umowy: </w:t>
      </w:r>
      <w:r w:rsidRPr="00FA03D5">
        <w:rPr>
          <w:rFonts w:ascii="Times New Roman" w:hAnsi="Times New Roman" w:cs="Times New Roman"/>
          <w:sz w:val="24"/>
          <w:szCs w:val="24"/>
        </w:rPr>
        <w:t>NIE</w:t>
      </w:r>
    </w:p>
    <w:p w14:paraId="36819839" w14:textId="77777777" w:rsidR="003C450D" w:rsidRPr="0035142B" w:rsidRDefault="003C450D" w:rsidP="003C450D">
      <w:pPr>
        <w:rPr>
          <w:rFonts w:ascii="Times New Roman" w:hAnsi="Times New Roman" w:cs="Times New Roman"/>
          <w:szCs w:val="24"/>
        </w:rPr>
      </w:pPr>
    </w:p>
    <w:p w14:paraId="4D82091F" w14:textId="6547F66D" w:rsidR="005C4295" w:rsidRPr="001A1476" w:rsidRDefault="005C4295" w:rsidP="003C450D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sectPr w:rsidR="005C4295" w:rsidRPr="001A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DBF873FC"/>
    <w:name w:val="WW8Num15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90"/>
      </w:pPr>
    </w:lvl>
    <w:lvl w:ilvl="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0000010"/>
    <w:multiLevelType w:val="multilevel"/>
    <w:tmpl w:val="24D41FB2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3A66AF"/>
    <w:multiLevelType w:val="hybridMultilevel"/>
    <w:tmpl w:val="09A8AF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2786A"/>
    <w:multiLevelType w:val="hybridMultilevel"/>
    <w:tmpl w:val="25A6C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1CD"/>
    <w:multiLevelType w:val="hybridMultilevel"/>
    <w:tmpl w:val="76CA91AE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32FFD"/>
    <w:multiLevelType w:val="hybridMultilevel"/>
    <w:tmpl w:val="96A4B3A4"/>
    <w:lvl w:ilvl="0" w:tplc="8ACA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1677"/>
    <w:multiLevelType w:val="hybridMultilevel"/>
    <w:tmpl w:val="BB202A8E"/>
    <w:lvl w:ilvl="0" w:tplc="11788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E1AA7"/>
    <w:multiLevelType w:val="hybridMultilevel"/>
    <w:tmpl w:val="4B9ABB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31B7D"/>
    <w:multiLevelType w:val="hybridMultilevel"/>
    <w:tmpl w:val="7D3E12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182A94"/>
    <w:multiLevelType w:val="hybridMultilevel"/>
    <w:tmpl w:val="5F58160E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1D45"/>
    <w:multiLevelType w:val="hybridMultilevel"/>
    <w:tmpl w:val="79CC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0A84"/>
    <w:multiLevelType w:val="hybridMultilevel"/>
    <w:tmpl w:val="58423BA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CF048C0"/>
    <w:multiLevelType w:val="hybridMultilevel"/>
    <w:tmpl w:val="3176003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490859"/>
    <w:multiLevelType w:val="hybridMultilevel"/>
    <w:tmpl w:val="0270F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E00C7A"/>
    <w:multiLevelType w:val="hybridMultilevel"/>
    <w:tmpl w:val="0FDCB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24B2"/>
    <w:multiLevelType w:val="hybridMultilevel"/>
    <w:tmpl w:val="BA48E618"/>
    <w:lvl w:ilvl="0" w:tplc="BCE4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1698"/>
    <w:multiLevelType w:val="hybridMultilevel"/>
    <w:tmpl w:val="ACF25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3B4C"/>
    <w:multiLevelType w:val="hybridMultilevel"/>
    <w:tmpl w:val="20E684B2"/>
    <w:lvl w:ilvl="0" w:tplc="700C1E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7A907C4"/>
    <w:multiLevelType w:val="hybridMultilevel"/>
    <w:tmpl w:val="4C5A8384"/>
    <w:lvl w:ilvl="0" w:tplc="55DC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85B10"/>
    <w:multiLevelType w:val="hybridMultilevel"/>
    <w:tmpl w:val="7EE22284"/>
    <w:lvl w:ilvl="0" w:tplc="68062FD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6F5737"/>
    <w:multiLevelType w:val="hybridMultilevel"/>
    <w:tmpl w:val="B0262006"/>
    <w:lvl w:ilvl="0" w:tplc="6EAC57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4963"/>
    <w:multiLevelType w:val="hybridMultilevel"/>
    <w:tmpl w:val="B95ECE12"/>
    <w:lvl w:ilvl="0" w:tplc="D82A54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5BE73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C62CC"/>
    <w:multiLevelType w:val="hybridMultilevel"/>
    <w:tmpl w:val="D09A2BAE"/>
    <w:lvl w:ilvl="0" w:tplc="700C1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A4FBB"/>
    <w:multiLevelType w:val="hybridMultilevel"/>
    <w:tmpl w:val="7D70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670A"/>
    <w:multiLevelType w:val="hybridMultilevel"/>
    <w:tmpl w:val="818EBE2A"/>
    <w:lvl w:ilvl="0" w:tplc="FB40840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66728"/>
    <w:multiLevelType w:val="hybridMultilevel"/>
    <w:tmpl w:val="8F2E5C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041FDB"/>
    <w:multiLevelType w:val="hybridMultilevel"/>
    <w:tmpl w:val="0706EDB8"/>
    <w:lvl w:ilvl="0" w:tplc="62EEBEA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360B04"/>
    <w:multiLevelType w:val="hybridMultilevel"/>
    <w:tmpl w:val="C09E2690"/>
    <w:lvl w:ilvl="0" w:tplc="26167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05FE"/>
    <w:multiLevelType w:val="hybridMultilevel"/>
    <w:tmpl w:val="80D29CD6"/>
    <w:lvl w:ilvl="0" w:tplc="2F122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B6E87"/>
    <w:multiLevelType w:val="hybridMultilevel"/>
    <w:tmpl w:val="24DC5AA4"/>
    <w:lvl w:ilvl="0" w:tplc="EE109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AA3984"/>
    <w:multiLevelType w:val="hybridMultilevel"/>
    <w:tmpl w:val="834EB448"/>
    <w:lvl w:ilvl="0" w:tplc="700C1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E349A4"/>
    <w:multiLevelType w:val="hybridMultilevel"/>
    <w:tmpl w:val="A7B8BB88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C1BA7"/>
    <w:multiLevelType w:val="hybridMultilevel"/>
    <w:tmpl w:val="8432D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C7901"/>
    <w:multiLevelType w:val="hybridMultilevel"/>
    <w:tmpl w:val="E3DC2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530CB"/>
    <w:multiLevelType w:val="hybridMultilevel"/>
    <w:tmpl w:val="F6085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46053"/>
    <w:multiLevelType w:val="hybridMultilevel"/>
    <w:tmpl w:val="BFEE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8B5"/>
    <w:multiLevelType w:val="hybridMultilevel"/>
    <w:tmpl w:val="DA14E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934D9"/>
    <w:multiLevelType w:val="hybridMultilevel"/>
    <w:tmpl w:val="5056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A25D3"/>
    <w:multiLevelType w:val="hybridMultilevel"/>
    <w:tmpl w:val="1ECC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63B15"/>
    <w:multiLevelType w:val="multilevel"/>
    <w:tmpl w:val="C1EE4794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90"/>
      </w:p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41" w15:restartNumberingAfterBreak="0">
    <w:nsid w:val="785353C6"/>
    <w:multiLevelType w:val="hybridMultilevel"/>
    <w:tmpl w:val="335CA300"/>
    <w:lvl w:ilvl="0" w:tplc="700C1E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9C95D3E"/>
    <w:multiLevelType w:val="hybridMultilevel"/>
    <w:tmpl w:val="A77CD0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334A55"/>
    <w:multiLevelType w:val="hybridMultilevel"/>
    <w:tmpl w:val="5D7E3310"/>
    <w:lvl w:ilvl="0" w:tplc="BF66320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D496D"/>
    <w:multiLevelType w:val="hybridMultilevel"/>
    <w:tmpl w:val="3306C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861F7"/>
    <w:multiLevelType w:val="hybridMultilevel"/>
    <w:tmpl w:val="9AE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1"/>
  </w:num>
  <w:num w:numId="5">
    <w:abstractNumId w:val="28"/>
  </w:num>
  <w:num w:numId="6">
    <w:abstractNumId w:val="16"/>
  </w:num>
  <w:num w:numId="7">
    <w:abstractNumId w:val="23"/>
  </w:num>
  <w:num w:numId="8">
    <w:abstractNumId w:val="20"/>
  </w:num>
  <w:num w:numId="9">
    <w:abstractNumId w:val="24"/>
  </w:num>
  <w:num w:numId="10">
    <w:abstractNumId w:val="2"/>
  </w:num>
  <w:num w:numId="11">
    <w:abstractNumId w:val="27"/>
  </w:num>
  <w:num w:numId="12">
    <w:abstractNumId w:val="0"/>
  </w:num>
  <w:num w:numId="13">
    <w:abstractNumId w:val="19"/>
  </w:num>
  <w:num w:numId="14">
    <w:abstractNumId w:val="15"/>
  </w:num>
  <w:num w:numId="15">
    <w:abstractNumId w:val="7"/>
  </w:num>
  <w:num w:numId="16">
    <w:abstractNumId w:val="11"/>
  </w:num>
  <w:num w:numId="17">
    <w:abstractNumId w:val="29"/>
  </w:num>
  <w:num w:numId="18">
    <w:abstractNumId w:val="38"/>
  </w:num>
  <w:num w:numId="19">
    <w:abstractNumId w:val="32"/>
  </w:num>
  <w:num w:numId="20">
    <w:abstractNumId w:val="14"/>
  </w:num>
  <w:num w:numId="21">
    <w:abstractNumId w:val="43"/>
  </w:num>
  <w:num w:numId="22">
    <w:abstractNumId w:val="44"/>
  </w:num>
  <w:num w:numId="23">
    <w:abstractNumId w:val="40"/>
  </w:num>
  <w:num w:numId="24">
    <w:abstractNumId w:val="6"/>
  </w:num>
  <w:num w:numId="25">
    <w:abstractNumId w:val="17"/>
  </w:num>
  <w:num w:numId="26">
    <w:abstractNumId w:val="9"/>
  </w:num>
  <w:num w:numId="27">
    <w:abstractNumId w:val="33"/>
  </w:num>
  <w:num w:numId="28">
    <w:abstractNumId w:val="10"/>
  </w:num>
  <w:num w:numId="29">
    <w:abstractNumId w:val="37"/>
  </w:num>
  <w:num w:numId="30">
    <w:abstractNumId w:val="21"/>
  </w:num>
  <w:num w:numId="31">
    <w:abstractNumId w:val="8"/>
  </w:num>
  <w:num w:numId="32">
    <w:abstractNumId w:val="13"/>
  </w:num>
  <w:num w:numId="33">
    <w:abstractNumId w:val="25"/>
  </w:num>
  <w:num w:numId="34">
    <w:abstractNumId w:val="42"/>
  </w:num>
  <w:num w:numId="35">
    <w:abstractNumId w:val="26"/>
  </w:num>
  <w:num w:numId="36">
    <w:abstractNumId w:val="34"/>
  </w:num>
  <w:num w:numId="37">
    <w:abstractNumId w:val="45"/>
  </w:num>
  <w:num w:numId="38">
    <w:abstractNumId w:val="39"/>
  </w:num>
  <w:num w:numId="39">
    <w:abstractNumId w:val="41"/>
  </w:num>
  <w:num w:numId="40">
    <w:abstractNumId w:val="22"/>
  </w:num>
  <w:num w:numId="41">
    <w:abstractNumId w:val="5"/>
  </w:num>
  <w:num w:numId="42">
    <w:abstractNumId w:val="36"/>
  </w:num>
  <w:num w:numId="43">
    <w:abstractNumId w:val="30"/>
  </w:num>
  <w:num w:numId="44">
    <w:abstractNumId w:val="3"/>
  </w:num>
  <w:num w:numId="45">
    <w:abstractNumId w:val="4"/>
  </w:num>
  <w:num w:numId="46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7"/>
    <w:rsid w:val="00014DE7"/>
    <w:rsid w:val="00061297"/>
    <w:rsid w:val="000C6143"/>
    <w:rsid w:val="000E20CE"/>
    <w:rsid w:val="001027AC"/>
    <w:rsid w:val="00112415"/>
    <w:rsid w:val="00152AA6"/>
    <w:rsid w:val="001A1476"/>
    <w:rsid w:val="001C72AA"/>
    <w:rsid w:val="001E41C8"/>
    <w:rsid w:val="001F60B1"/>
    <w:rsid w:val="002D31EC"/>
    <w:rsid w:val="003037A0"/>
    <w:rsid w:val="00333450"/>
    <w:rsid w:val="0036764E"/>
    <w:rsid w:val="003C450D"/>
    <w:rsid w:val="003F7698"/>
    <w:rsid w:val="00405651"/>
    <w:rsid w:val="00422F7D"/>
    <w:rsid w:val="0045458F"/>
    <w:rsid w:val="00491647"/>
    <w:rsid w:val="004B4EB3"/>
    <w:rsid w:val="004F4468"/>
    <w:rsid w:val="0050792F"/>
    <w:rsid w:val="00512F06"/>
    <w:rsid w:val="005339AC"/>
    <w:rsid w:val="00542E90"/>
    <w:rsid w:val="00582763"/>
    <w:rsid w:val="005A4B03"/>
    <w:rsid w:val="005C4295"/>
    <w:rsid w:val="005D664A"/>
    <w:rsid w:val="00654D28"/>
    <w:rsid w:val="006578D9"/>
    <w:rsid w:val="006827EC"/>
    <w:rsid w:val="00687417"/>
    <w:rsid w:val="006A74A5"/>
    <w:rsid w:val="006C3425"/>
    <w:rsid w:val="007052FE"/>
    <w:rsid w:val="007062F9"/>
    <w:rsid w:val="00713DB1"/>
    <w:rsid w:val="00715079"/>
    <w:rsid w:val="0072276F"/>
    <w:rsid w:val="007E50C1"/>
    <w:rsid w:val="007E719B"/>
    <w:rsid w:val="00803706"/>
    <w:rsid w:val="00814ACC"/>
    <w:rsid w:val="008430D8"/>
    <w:rsid w:val="00852B16"/>
    <w:rsid w:val="00867130"/>
    <w:rsid w:val="0088207E"/>
    <w:rsid w:val="00886DF7"/>
    <w:rsid w:val="008C58C5"/>
    <w:rsid w:val="008E482F"/>
    <w:rsid w:val="00910223"/>
    <w:rsid w:val="00925DA9"/>
    <w:rsid w:val="009364E1"/>
    <w:rsid w:val="00AD6B09"/>
    <w:rsid w:val="00AE49EF"/>
    <w:rsid w:val="00AE574D"/>
    <w:rsid w:val="00AF59D0"/>
    <w:rsid w:val="00B90D5D"/>
    <w:rsid w:val="00BD79D7"/>
    <w:rsid w:val="00BE2945"/>
    <w:rsid w:val="00C70CD1"/>
    <w:rsid w:val="00C9047A"/>
    <w:rsid w:val="00CA2375"/>
    <w:rsid w:val="00CB5CB3"/>
    <w:rsid w:val="00CE46C3"/>
    <w:rsid w:val="00D24827"/>
    <w:rsid w:val="00D769C7"/>
    <w:rsid w:val="00D97B7B"/>
    <w:rsid w:val="00DA1B41"/>
    <w:rsid w:val="00DC06EA"/>
    <w:rsid w:val="00ED71B3"/>
    <w:rsid w:val="00ED7FE9"/>
    <w:rsid w:val="00EE21D5"/>
    <w:rsid w:val="00EE3A83"/>
    <w:rsid w:val="00F46D62"/>
    <w:rsid w:val="00F766AE"/>
    <w:rsid w:val="00FB3948"/>
    <w:rsid w:val="00FE2A39"/>
    <w:rsid w:val="00FE789E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E1F6"/>
  <w15:chartTrackingRefBased/>
  <w15:docId w15:val="{F23FD5CF-59B8-4A41-B336-4403443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8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9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4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C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3F769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@umig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B021-7EE0-4453-926E-28602B11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3786</Words>
  <Characters>22717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Kamińska-Chmara</dc:creator>
  <cp:keywords/>
  <dc:description/>
  <cp:lastModifiedBy>Anna Gill</cp:lastModifiedBy>
  <cp:revision>6</cp:revision>
  <cp:lastPrinted>2019-10-03T10:25:00Z</cp:lastPrinted>
  <dcterms:created xsi:type="dcterms:W3CDTF">2019-09-30T09:01:00Z</dcterms:created>
  <dcterms:modified xsi:type="dcterms:W3CDTF">2019-10-03T10:47:00Z</dcterms:modified>
</cp:coreProperties>
</file>