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5CC6" w14:textId="77777777" w:rsidR="00D640F2" w:rsidRPr="000C4445" w:rsidRDefault="00D640F2" w:rsidP="00D640F2">
      <w:pPr>
        <w:spacing w:after="0" w:line="240" w:lineRule="auto"/>
        <w:jc w:val="center"/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</w:pPr>
      <w:r w:rsidRPr="000C4445"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  <w:t>Kosztorys ofertowy</w:t>
      </w:r>
    </w:p>
    <w:p w14:paraId="5E61E39B" w14:textId="77777777" w:rsidR="00D640F2" w:rsidRPr="000C4445" w:rsidRDefault="00D640F2" w:rsidP="00517EF2">
      <w:pPr>
        <w:spacing w:after="0" w:line="240" w:lineRule="auto"/>
        <w:jc w:val="center"/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</w:pPr>
    </w:p>
    <w:p w14:paraId="6C659CAE" w14:textId="77777777" w:rsidR="00D640F2" w:rsidRPr="000C4445" w:rsidRDefault="00D640F2" w:rsidP="000C4445">
      <w:pPr>
        <w:spacing w:after="0" w:line="240" w:lineRule="auto"/>
        <w:ind w:left="-357"/>
        <w:jc w:val="center"/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</w:pPr>
      <w:r w:rsidRPr="000C4445"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  <w:t xml:space="preserve">Remont nawierzchni chodnika </w:t>
      </w:r>
      <w:r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 w:rsidRPr="000C4445"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  <w:t xml:space="preserve">ul. Targowej w Uniejowie  </w:t>
      </w:r>
    </w:p>
    <w:p w14:paraId="1138A438" w14:textId="77777777" w:rsidR="00D640F2" w:rsidRPr="000C4445" w:rsidRDefault="00D640F2" w:rsidP="00517EF2">
      <w:pPr>
        <w:spacing w:after="0" w:line="240" w:lineRule="auto"/>
        <w:jc w:val="center"/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</w:pPr>
    </w:p>
    <w:p w14:paraId="4500A620" w14:textId="77777777" w:rsidR="00D640F2" w:rsidRPr="000C4445" w:rsidRDefault="00D640F2" w:rsidP="00517EF2">
      <w:pPr>
        <w:spacing w:after="0" w:line="240" w:lineRule="auto"/>
        <w:jc w:val="center"/>
        <w:rPr>
          <w:rFonts w:ascii="Verdana" w:eastAsia="Times New Roman" w:hAnsi="Verdana" w:cs="Microsoft Sans Serif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87"/>
        <w:gridCol w:w="992"/>
        <w:gridCol w:w="3260"/>
        <w:gridCol w:w="567"/>
        <w:gridCol w:w="851"/>
        <w:gridCol w:w="850"/>
        <w:gridCol w:w="1276"/>
      </w:tblGrid>
      <w:tr w:rsidR="000C4445" w:rsidRPr="00171C44" w14:paraId="2D2A0275" w14:textId="77777777" w:rsidTr="00171C44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AA2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Lp.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BC4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Podstawa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98C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Nr spec. techn.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44E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Opis i wyliczenia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303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94A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57F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Cena jedn.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C45" w14:textId="77777777" w:rsidR="000C4445" w:rsidRPr="00171C44" w:rsidRDefault="000C4445" w:rsidP="00171C44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Wartość</w:t>
            </w:r>
          </w:p>
        </w:tc>
      </w:tr>
      <w:tr w:rsidR="000C4445" w:rsidRPr="000C4445" w14:paraId="4BC7C48D" w14:textId="77777777" w:rsidTr="00171C44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F9B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83A0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0511-02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748E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D.05.03.23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46ED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kostki brukowej betonowej </w:t>
            </w:r>
          </w:p>
          <w:p w14:paraId="5343B5AF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Materiał – kostka pochodząca z rozbiórki</w:t>
            </w:r>
          </w:p>
          <w:p w14:paraId="679DCE44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02C9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AB10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982,37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810C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6321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C4445" w:rsidRPr="000C4445" w14:paraId="3531B520" w14:textId="77777777" w:rsidTr="00171C44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2DB6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CD0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0511-02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E68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D.05.03.23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344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Uzupełnienie podsypki cementowo – piaskowej średnio 5,0 cm – materiał wykonawcy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061D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9281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982,37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E07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D11A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C4445" w:rsidRPr="000C4445" w14:paraId="61D6FA3A" w14:textId="77777777" w:rsidTr="00171C44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6EEE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64B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0511-02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98F4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D.05.03.23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9AD7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kostki brukowej betonowej </w:t>
            </w:r>
          </w:p>
          <w:p w14:paraId="189EE78D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Materiał – kostka powierzona przez Zamawiającego</w:t>
            </w:r>
          </w:p>
          <w:p w14:paraId="2325BD9A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8B51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0C44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A27A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0C7F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265F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C4445" w:rsidRPr="000C4445" w14:paraId="0FB47F72" w14:textId="77777777" w:rsidTr="00171C44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C9B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19D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0407-05 +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0402-04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7C91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D.08.03.01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99EC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Obrzeża betonowe z wykonaniem ław betonowych z betonu C12/15 na podsypce cementowo-piaskowej 1:4 gr. 5 cm</w:t>
            </w: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br/>
              <w:t>Materiał – obrzeża pochodzące z rozbiórki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501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224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EC55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6DFE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C4445" w:rsidRPr="000C4445" w14:paraId="27966D7C" w14:textId="77777777" w:rsidTr="00171C44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E78C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A300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0407-05 +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KNR 2-31</w:t>
            </w: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br/>
              <w:t>0402-04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193A" w14:textId="77777777" w:rsidR="000C4445" w:rsidRPr="00171C44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kern w:val="0"/>
                <w:sz w:val="14"/>
                <w:szCs w:val="14"/>
                <w:lang w:eastAsia="pl-PL"/>
                <w14:ligatures w14:val="none"/>
              </w:rPr>
              <w:t>D.08.03.01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CB4A" w14:textId="77777777" w:rsidR="000C4445" w:rsidRPr="000C4445" w:rsidRDefault="000C4445" w:rsidP="00517EF2">
            <w:pPr>
              <w:spacing w:after="0" w:line="240" w:lineRule="auto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Obrzeża betonowe z wykonaniem ław betonowych z betonu C12/15 na podsypce cementowo-piaskowej 1:4 gr. 5 cm</w:t>
            </w: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br/>
              <w:t>Materiał – obrzeża powierzone przez Zamawiającego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497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E54" w14:textId="77777777" w:rsidR="000C4445" w:rsidRPr="000C4445" w:rsidRDefault="000C4445" w:rsidP="000C4445">
            <w:pPr>
              <w:spacing w:after="0" w:line="240" w:lineRule="auto"/>
              <w:jc w:val="center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C4445"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7C35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BFDF" w14:textId="77777777" w:rsidR="000C4445" w:rsidRPr="000C4445" w:rsidRDefault="000C4445" w:rsidP="00517E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40F2" w:rsidRPr="000C4445" w14:paraId="25D2D530" w14:textId="77777777" w:rsidTr="00171C44">
        <w:trPr>
          <w:trHeight w:val="31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7DF9" w14:textId="07BEF6CC" w:rsidR="00D640F2" w:rsidRPr="000C4445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robót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253" w14:textId="77777777" w:rsidR="00D640F2" w:rsidRPr="000C4445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40F2" w:rsidRPr="000C4445" w14:paraId="22270336" w14:textId="77777777" w:rsidTr="00171C44">
        <w:trPr>
          <w:trHeight w:val="31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FA68" w14:textId="799724D7" w:rsidR="00D640F2" w:rsidRPr="000C4445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Vat 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412C" w14:textId="77777777" w:rsidR="00D640F2" w:rsidRPr="000C4445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40F2" w:rsidRPr="00171C44" w14:paraId="1F091389" w14:textId="77777777" w:rsidTr="00171C44">
        <w:trPr>
          <w:trHeight w:val="31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8E9" w14:textId="1ED42F22" w:rsidR="00D640F2" w:rsidRPr="00171C44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71C44">
              <w:rPr>
                <w:rFonts w:ascii="Verdana" w:eastAsia="Times New Roman" w:hAnsi="Verdana" w:cs="Microsoft Sans Serif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robót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2BE" w14:textId="77777777" w:rsidR="00D640F2" w:rsidRPr="00171C44" w:rsidRDefault="00D640F2" w:rsidP="00D640F2">
            <w:pPr>
              <w:spacing w:after="0" w:line="240" w:lineRule="auto"/>
              <w:jc w:val="right"/>
              <w:rPr>
                <w:rFonts w:ascii="Verdana" w:eastAsia="Times New Roman" w:hAnsi="Verdana" w:cs="Microsoft Sans Serif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09EF3E8" w14:textId="77777777" w:rsidR="00690B19" w:rsidRPr="000C4445" w:rsidRDefault="00690B19">
      <w:pPr>
        <w:rPr>
          <w:rFonts w:ascii="Verdana" w:hAnsi="Verdana"/>
        </w:rPr>
      </w:pPr>
    </w:p>
    <w:sectPr w:rsidR="00690B19" w:rsidRPr="000C4445" w:rsidSect="00F4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45"/>
    <w:rsid w:val="000C4445"/>
    <w:rsid w:val="00171C44"/>
    <w:rsid w:val="00690B19"/>
    <w:rsid w:val="009D0A9A"/>
    <w:rsid w:val="00D640F2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0608"/>
  <w15:chartTrackingRefBased/>
  <w15:docId w15:val="{2262BD41-9266-4BAF-9C4F-1644301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3</cp:revision>
  <dcterms:created xsi:type="dcterms:W3CDTF">2024-02-01T12:22:00Z</dcterms:created>
  <dcterms:modified xsi:type="dcterms:W3CDTF">2024-02-02T08:28:00Z</dcterms:modified>
</cp:coreProperties>
</file>