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4B" w:rsidRDefault="00A6364B" w:rsidP="00A6364B">
      <w:pPr>
        <w:jc w:val="center"/>
        <w:rPr>
          <w:rFonts w:ascii="Arial" w:hAnsi="Arial" w:cs="Arial"/>
          <w:color w:val="666666"/>
        </w:rPr>
      </w:pPr>
      <w:r>
        <w:rPr>
          <w:rFonts w:ascii="Arial" w:hAnsi="Arial" w:cs="Arial"/>
          <w:color w:val="666666"/>
        </w:rPr>
        <w:t>OPIS PRZEDMIOTU ZAMÓWIENIA</w:t>
      </w:r>
    </w:p>
    <w:p w:rsidR="00A6364B" w:rsidRDefault="00A6364B">
      <w:pPr>
        <w:rPr>
          <w:rFonts w:ascii="Arial" w:hAnsi="Arial" w:cs="Arial"/>
          <w:color w:val="666666"/>
        </w:rPr>
      </w:pPr>
    </w:p>
    <w:p w:rsidR="00D6599A" w:rsidRDefault="00A6364B">
      <w:r>
        <w:rPr>
          <w:rFonts w:ascii="Arial" w:hAnsi="Arial" w:cs="Arial"/>
          <w:color w:val="666666"/>
        </w:rPr>
        <w:t xml:space="preserve">Usługa opróżniania kanałów ściekowych. Czas trwania usługi przez okres 12 miesięcy licząc od dnia </w:t>
      </w:r>
      <w:r w:rsidR="00750C51">
        <w:rPr>
          <w:rFonts w:ascii="Arial" w:hAnsi="Arial" w:cs="Arial"/>
          <w:color w:val="666666"/>
        </w:rPr>
        <w:t>obowiązywania</w:t>
      </w:r>
      <w:bookmarkStart w:id="0" w:name="_GoBack"/>
      <w:bookmarkEnd w:id="0"/>
      <w:r>
        <w:rPr>
          <w:rFonts w:ascii="Arial" w:hAnsi="Arial" w:cs="Arial"/>
          <w:color w:val="666666"/>
        </w:rPr>
        <w:t xml:space="preserve"> umowy. Czas wykonania usługi po jej podjęciu 24 godziny. Bywają sytuacje, iż usługę należy wykonać niezwłocznie. Do wykonania usługi należy doliczyć koszty dojazdu. Przewidywane ilości dojazdu do Ośrodka Wałpusz (15 km od Szczytna)  </w:t>
      </w:r>
      <w:r w:rsidR="00856643">
        <w:rPr>
          <w:rFonts w:ascii="Arial" w:hAnsi="Arial" w:cs="Arial"/>
          <w:color w:val="666666"/>
        </w:rPr>
        <w:t>3</w:t>
      </w:r>
      <w:r>
        <w:rPr>
          <w:rFonts w:ascii="Arial" w:hAnsi="Arial" w:cs="Arial"/>
          <w:color w:val="666666"/>
        </w:rPr>
        <w:t>0 razy w okresie trwania usługi. Płatność 30 dni od daty otrzymania prawidłowo wystawionej faktury.</w:t>
      </w:r>
      <w:r>
        <w:rPr>
          <w:rFonts w:ascii="Arial" w:hAnsi="Arial" w:cs="Arial"/>
          <w:color w:val="666666"/>
        </w:rPr>
        <w:br/>
        <w:t>Zamawiający zastrzega możliwość nie wykonania planowanych ilości przedstawionych w tabeli, która stanowi załącznik do umowy. Projekt umowy przesłany w załączniku do postępowania.</w:t>
      </w:r>
      <w:r>
        <w:rPr>
          <w:rFonts w:ascii="Arial" w:hAnsi="Arial" w:cs="Arial"/>
          <w:color w:val="666666"/>
        </w:rPr>
        <w:br/>
        <w:t>Wypełnioną tabelę proszę umieścić jako załącznik na platformie zakupowej.</w:t>
      </w:r>
      <w:r>
        <w:rPr>
          <w:rFonts w:ascii="Arial" w:hAnsi="Arial" w:cs="Arial"/>
          <w:color w:val="666666"/>
        </w:rPr>
        <w:br/>
        <w:t>Cena brutto z tabelki, po przemnożeniu przez ilość musi być identyczna jak proponowana cena na platformie zakupowej.</w:t>
      </w:r>
      <w:r>
        <w:rPr>
          <w:rFonts w:ascii="Arial" w:hAnsi="Arial" w:cs="Arial"/>
          <w:color w:val="666666"/>
        </w:rPr>
        <w:br/>
      </w:r>
    </w:p>
    <w:sectPr w:rsidR="00D6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4B"/>
    <w:rsid w:val="00030BBC"/>
    <w:rsid w:val="00750C51"/>
    <w:rsid w:val="00856643"/>
    <w:rsid w:val="00A6364B"/>
    <w:rsid w:val="00D65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5969"/>
  <w15:chartTrackingRefBased/>
  <w15:docId w15:val="{B32AA721-A406-4117-A970-78E2C7B3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725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Wyzsza Szkola Policji w Szczytnie</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 Cegiełka</dc:creator>
  <cp:keywords/>
  <dc:description/>
  <cp:lastModifiedBy>Longin Cegiełka</cp:lastModifiedBy>
  <cp:revision>6</cp:revision>
  <dcterms:created xsi:type="dcterms:W3CDTF">2022-03-07T07:59:00Z</dcterms:created>
  <dcterms:modified xsi:type="dcterms:W3CDTF">2024-01-11T07:17:00Z</dcterms:modified>
</cp:coreProperties>
</file>