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F9A" w14:textId="759D9986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7C05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C0594">
        <w:rPr>
          <w:rFonts w:asciiTheme="minorHAnsi" w:hAnsiTheme="minorHAnsi" w:cstheme="minorHAnsi"/>
          <w:b/>
          <w:bCs/>
          <w:sz w:val="22"/>
          <w:szCs w:val="22"/>
        </w:rPr>
        <w:t>myjnia (</w:t>
      </w:r>
      <w:proofErr w:type="spellStart"/>
      <w:r w:rsidR="007C0594">
        <w:rPr>
          <w:rFonts w:asciiTheme="minorHAnsi" w:hAnsiTheme="minorHAnsi" w:cstheme="minorHAnsi"/>
          <w:b/>
          <w:bCs/>
          <w:sz w:val="22"/>
          <w:szCs w:val="22"/>
        </w:rPr>
        <w:t>dezynfekator</w:t>
      </w:r>
      <w:proofErr w:type="spellEnd"/>
      <w:r w:rsidR="007C059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B329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0EEFC352" w14:textId="3A179773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1CCBE817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5937506" w14:textId="77777777" w:rsidR="007C0594" w:rsidRPr="00CB152B" w:rsidRDefault="007C0594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7048"/>
        <w:gridCol w:w="5527"/>
      </w:tblGrid>
      <w:tr w:rsidR="00596BFD" w:rsidRPr="00CB152B" w14:paraId="032698E6" w14:textId="77777777" w:rsidTr="007C0594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7C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7C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596BFD" w:rsidRPr="00CB152B" w14:paraId="288F52EB" w14:textId="77777777" w:rsidTr="007C0594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00A081B5" w:rsidR="00596BFD" w:rsidRPr="00596BFD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Wolnostojąca jednodrzwiowa ładowana od przodu z drzwiami uchylnymi do płaszczyzny poziomej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7C0594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398DE9DA" w:rsidR="00596BFD" w:rsidRPr="00596BFD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Urządzenie oznakowane znakiem CE zgodne z dyrektywą maszynową 2006/42/EG (załączyć deklarację producenta), klasa ochrony IP21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7C059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7C0594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78942955" w:rsidR="00596BFD" w:rsidRPr="00596BFD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Obudowa i komora myjni wykonana ze stali nierdzewnej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0BEBD601" w14:textId="77777777" w:rsidTr="007C0594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7C0594" w:rsidRPr="00CB152B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79B15840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Automatyczne uchylenie drzwi po zakończeniu procesu mycia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7C0594" w:rsidRPr="00CB152B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64DF9156" w14:textId="77777777" w:rsidTr="007C0594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6BD40AD6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Automatyczne zamknięcie drzwiczek przed startem programu, drzwi elektrycznie zablokowane podczas cyklu programowego.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7C0594" w:rsidRPr="00CB152B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70E586E3" w14:textId="77777777" w:rsidTr="007C059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5624FA63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Łatwy w utrzymaniu czystości panel sterowania z alfanumerycznym ciekłokrystalicznym 3 wierszowym wyświetlaczem (brak wystających przycisków czy pokręteł) z menu w języku polskim.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7C0594" w:rsidRPr="00CB152B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338B1BB8" w14:textId="77777777" w:rsidTr="007C0594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06BD22C7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Zabezpieczenie ustawień systemowych dezynfektora poprzez kod PIN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7C0594" w:rsidRPr="00CB152B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392A2DD7" w14:textId="77777777" w:rsidTr="007C0594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145EB575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Funkcja zmiany przynajmniej w 3 programach takich parametrów jak: temperatura, czas utrzymania temperatury, ilość wody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7C0594" w:rsidRPr="00CB152B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1F107810" w14:textId="77777777" w:rsidTr="007C0594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2229EFD2" w:rsidR="007C0594" w:rsidRDefault="004217A1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670119F3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Możliwość automatycznego zapisywania w sterowaniu takich parametrów jak: zużycie wody, zużycie płynnych środków (przy dozowaniu zewnętrznym), czas pracy, ilość przebiegów programowych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7C0594" w:rsidRPr="00CB152B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297A39DC" w14:textId="77777777" w:rsidTr="007C0594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25C5EB09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23BC75ED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Komora myjąca z dwoma poziomami mycia oraz min. 3 ramionami natryskowymi (w tym 1 ramię zintegrowane z górnym koszem)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7C0594" w:rsidRPr="00CB152B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3C0E0E2A" w14:textId="77777777" w:rsidTr="007C0594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43A8A2B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201B51B9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Monitorowanie ciśnienia natrysku i prędkości obrotu ramion natryskowych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77777777" w:rsidR="007C0594" w:rsidRPr="00CB152B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07C6FB6B" w14:textId="77777777" w:rsidTr="007C0594">
        <w:trPr>
          <w:trHeight w:val="4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B4F59BD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4B231D75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Tylne dokowanie koszy na dolnym i górnym poziomie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7C0594" w:rsidRPr="00CB152B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22D68F83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56DD6C5C" w:rsidR="007C0594" w:rsidRP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3E22" w14:textId="77777777" w:rsid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1 kosz górny (możliwość przestawienia kosza na wysokość w dwóch pozycjach o min. 3cm)</w:t>
            </w:r>
          </w:p>
          <w:p w14:paraId="0419CBA0" w14:textId="4F946B14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1 kosz dolny (laweta)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7C0594" w:rsidRPr="00CB152B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77A5E042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2BCA99A3" w:rsidR="007C0594" w:rsidRP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7A65535C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Możliwość mycia iniekcyjnego na dwóch poziomach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05A695D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793" w14:textId="1BD77A83" w:rsidR="007C0594" w:rsidRP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350B" w14:textId="579E6216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Modułowy system wyposażenia umożliwiający konfigurację na jednym poziomie wózka, mycia w module iniekcyjnym oraz nieiniekcyjnym.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BD64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5E78193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5050" w14:textId="3A4561FE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ACF61" w14:textId="6E4D04FC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Wbudowany kondensator pary na bazie aerozolu z inteligentnym systemem wtryskiwaczy ( min. dwa wtryskiwacze aerozolu) i bezstopniowym wentylatorem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6633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6D0DDDB9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6590" w14:textId="651461AD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3322F" w14:textId="1BC5282B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2 pompy wewnętrzne do dozowania detergentów płynnych,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0BFF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08A7A56B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A04" w14:textId="05A7F5CA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390F1" w14:textId="75A2AD65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Dodatkowa pompy dozujące wraz z lancą do zastosowania typowych kanistrów na środki płynne o poj. 5 lub 10l.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4032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26005A40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5C3" w14:textId="2D95552D" w:rsidR="007C0594" w:rsidRDefault="004217A1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</w:t>
            </w:r>
            <w:r w:rsid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5104F" w14:textId="7CE2E93C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Wyświetlanie na panelu sterowania nazwy programu, etapu programu, temperatury docelowej, temperatury aktualnej, czasu pozostałego do zakończenia cyklu, ewentualne błędy i komunikaty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8EC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8874E0D" w14:textId="77777777" w:rsidTr="007C0594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360E" w14:textId="4B28419F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9A5E" w14:textId="6699F5ED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Min. 14 stałych programów fabrycznych mycia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D58E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48FF973C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132" w14:textId="25718874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CB7E" w14:textId="3B7C6049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Czas trwania pełnego programu mycia szybkiego poniżej 20 min.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80AF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292FB54B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09E" w14:textId="1C4E817A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BA8B3" w14:textId="2D86AC88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Czas trwania mycia standardowego programu nie dłuższy niż 30 min.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2B3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E6E6E43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944E" w14:textId="7F7D1A06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4D7F" w14:textId="2295B958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Program dezynfekcji termicznej w temperaturze 93°C z czasem utrzymania temperatury 10 min nie dłuższy niż 53 min.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072F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0E68D2FE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5DB5" w14:textId="5A6F9CA8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2B5C7" w14:textId="64F439EF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Możliwość zaprogramowania min. 3 preferowanych programów pod przyciskami wyboru bezpośredniego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8901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6B440141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5FCE" w14:textId="68E96418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44E4" w14:textId="085F8548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startu z opóźnieniem max. 24h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BD9E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61F1AF1F" w14:textId="77777777" w:rsidTr="007C0594">
        <w:trPr>
          <w:trHeight w:val="1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2A9" w14:textId="2FEF3603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2881" w14:textId="5388CD82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Złącze optyczne do celów serwisowych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845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B2ED71E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684" w14:textId="6ED18B95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AA21" w14:textId="4240D077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Wydajna pompa obiegowa do natrysku wody w ramiona natryskowe w zmywarce o zmiennej prędkości z wbudowanymi elementami grzejnymi, dostarczająca zmienne ciśnienie wody, wydajność średniej min. 60l/min. Grzałki poza komorą mycia.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AEA6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4F6FF7B9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BF6C" w14:textId="1BB82D3D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9044" w14:textId="4B8A2FB5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Wbudowany zmiękczacz dla wody ciepłej (max.65°C) i zimnej z automatyczną regeneracją złoża podczas procesu mycia (niewymagany oddzielny program regeneracyjny)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843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3EAD7057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60B" w14:textId="0E54CC81" w:rsidR="007C0594" w:rsidRDefault="004217A1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</w:t>
            </w:r>
            <w:r w:rsid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CCEE" w14:textId="34192F2A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Zabezpieczenie przed niekontrolowanym wypływem wody zamykające dopływ wody w momencie jej wycieku, wyłączenia urządzenia lub pęknięcia węża doprowadzającego.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A6E6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41AE6B01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1714" w14:textId="4708A4AC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293D" w14:textId="453338B2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Poczwórny system filtrowania roztworu myjącego z sitem powierzchniowym, filtrem zgrubnym, filtrem wychwytującym odłamki szkła i mikro-filtrem.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F43B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1BF0BA77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D443" w14:textId="37C699ED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2E7B8" w14:textId="77777777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Wymagane przyłącza wodne:</w:t>
            </w:r>
          </w:p>
          <w:p w14:paraId="45505CA1" w14:textId="77777777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1 x zimna woda, ciśnienie przepływu 2-10 bar (200 – 1000kPa), wąż ciśnieniowy DN10, gwint ¾ cala)</w:t>
            </w:r>
          </w:p>
          <w:p w14:paraId="36FE5DB6" w14:textId="77777777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1 x ciepła woda o temp. max. 65°C, ciśnienie przepływu 2-10 bar (200 – 1000kPa), wąż ciśnieniowy DN10, gwint ¾ cala)</w:t>
            </w:r>
          </w:p>
          <w:p w14:paraId="47BDF36B" w14:textId="575DE50F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1 x woda demineralizowana, podawanie ciśnieniowo, zawór z gwintem zewnętrznym ¾ cala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B0F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094BCC30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EE0F" w14:textId="3B0EEBE0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EC323" w14:textId="48295767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Na wyposażeniu ciśnieniowy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demineralizator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wody wodociągowej z konduktometrem. </w:t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Wymagany jest serwis dostawy / odbioru zużytego złoża wymiennego w ciągu co najmniej 1 dnia roboczego od zgłoszenia.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0223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663F4985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A5E7" w14:textId="171D653D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03415" w14:textId="750AD3EB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Zasilanie elektryczne – 3N AC 400V; 50Hz; zabezpieczenie 3x16 A,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E710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039CC9D0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B1B" w14:textId="68863A23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102E5" w14:textId="3B70E5D8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Całkowita moc przyłączeniowa przynajmniej 9,3 kW 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BDA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77ED6F0C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9CC6" w14:textId="1531A4F2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03E5C" w14:textId="752E5287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Wymiary komory mycia: min. 530 x 510 x 520 mm (s x g x w)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0E97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4CC3BE1D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9501" w14:textId="65DFA109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0D0C" w14:textId="0D20F4B1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Wymiary zewnętrzne: maks. 600 x 600 x 835 mm (s x g x w)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5C5A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7E98DA70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B18C" w14:textId="42E2E56D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843E" w14:textId="00C79578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Kosz górny </w:t>
            </w:r>
            <w:r w:rsidRPr="007C0594">
              <w:rPr>
                <w:rFonts w:asciiTheme="minorHAnsi" w:hAnsiTheme="minorHAnsi" w:cstheme="minorHAnsi"/>
                <w:bCs/>
                <w:sz w:val="20"/>
                <w:szCs w:val="20"/>
              </w:rPr>
              <w:t>bez systemu podłączania modułów do mycia iniekcyjnego  - 1 sztuka</w:t>
            </w:r>
          </w:p>
          <w:p w14:paraId="76772119" w14:textId="2E8424CD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Otwarty front, dla różnych wkładów, jedno ramię natryskowe, wysokość ładunku 160 +/- 30 mm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2BC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643CA99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81D8" w14:textId="2AA688D8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6E09D" w14:textId="68E5C882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Wkład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a 38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półszalek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Petriego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o średnicy 100 mm </w:t>
            </w:r>
          </w:p>
          <w:p w14:paraId="7433C8F7" w14:textId="77777777" w:rsidR="007C0594" w:rsidRPr="007C0594" w:rsidRDefault="007C0594" w:rsidP="007C059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● Do kosza górnego </w:t>
            </w:r>
          </w:p>
          <w:p w14:paraId="6B6F2F9B" w14:textId="01B19515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● 38 uchwytów, wysokość 70 mm, odstęp 26 mm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BFB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39B5D732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6DD8" w14:textId="42D2372C" w:rsidR="007C0594" w:rsidRDefault="004217A1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39</w:t>
            </w:r>
            <w:r w:rsid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ADA87" w14:textId="6C66453B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Kosz dolny do podłączenia 1 lub 2 modułów </w:t>
            </w:r>
            <w:r w:rsidRPr="007C0594">
              <w:rPr>
                <w:rFonts w:asciiTheme="minorHAnsi" w:hAnsiTheme="minorHAnsi" w:cstheme="minorHAnsi"/>
                <w:bCs/>
                <w:sz w:val="20"/>
                <w:szCs w:val="20"/>
              </w:rPr>
              <w:t>mycia iniekcyjnego lub nieiniekcyjnego  – 1 sztuka</w:t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259E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5AC73D1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9ED" w14:textId="050CBEF3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ADAE5" w14:textId="0C1853E0" w:rsidR="007C0594" w:rsidRPr="007C0594" w:rsidRDefault="007C0594" w:rsidP="007C059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moduł 4 x 8 zajmujący połowę powierzchni kosza </w:t>
            </w:r>
          </w:p>
          <w:p w14:paraId="726C6D70" w14:textId="77777777" w:rsidR="007C0594" w:rsidRPr="007C0594" w:rsidRDefault="007C0594" w:rsidP="007C059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Zastosowanie do np. kolby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Erlenmeyera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, okrągłe kolby laboratoryjne, butelki, kolby i cylindry pomiarowe </w:t>
            </w:r>
          </w:p>
          <w:p w14:paraId="30413E08" w14:textId="44AF5141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32 x dysze wtryskowe z plastikowymi stoperami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96F1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75DD3756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643" w14:textId="6A371685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CC909" w14:textId="721069CF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Moduł 3 x 6 – 1 sztuka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zajmujący połowę powierzchni kosza</w:t>
            </w:r>
          </w:p>
          <w:p w14:paraId="231921EF" w14:textId="77777777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Zastosowanie do kolb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Erlenmeyera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, okrągłych kolb laboratoryjnych, butelek, kolb i cylindrów miarowych </w:t>
            </w:r>
          </w:p>
          <w:p w14:paraId="79E473DC" w14:textId="16378221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18 x dysz wtryskowych z plastikowymi stoperami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B1DD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AE27CD2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5E1" w14:textId="530F05D1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7820" w14:textId="0B602241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Wkład na 56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półszalek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Petriego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o śr. 100 mm </w:t>
            </w:r>
          </w:p>
          <w:p w14:paraId="75055C55" w14:textId="77777777" w:rsidR="007C0594" w:rsidRPr="007C0594" w:rsidRDefault="007C0594" w:rsidP="007C059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• 56 uchwytów, wysokość 70 mm </w:t>
            </w:r>
          </w:p>
          <w:p w14:paraId="30BFB8AF" w14:textId="69B41AB1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• Odstęp ok. 26 mm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349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487EF9EC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93C" w14:textId="11F3F2CA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5724" w14:textId="3D70F535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Alkaliczny środek czyszczący w płynie – 5 l </w:t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Kwaśny środek neutralizujący w płynie – 5 l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73A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7E81CE2C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4F29" w14:textId="1E4DD240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4BC39" w14:textId="317BC43A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Gwarancja minimum 24 miesiące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B8DD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FBF079F" w14:textId="77777777" w:rsidTr="007C0594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B24" w14:textId="2FBD4598" w:rsidR="007C0594" w:rsidRDefault="007C0594" w:rsidP="007C059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433D" w14:textId="7423B3F8" w:rsidR="007C0594" w:rsidRPr="007C0594" w:rsidRDefault="007C0594" w:rsidP="007C0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Autoryzowany serwis gwarancyjny i pogwarancyjny na terenie Polski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8DD" w14:textId="77777777" w:rsidR="007C0594" w:rsidRPr="00D5198C" w:rsidRDefault="007C0594" w:rsidP="007C05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458BEFD0" w:rsidR="007C0594" w:rsidRDefault="007C0594" w:rsidP="00CB152B">
      <w:pPr>
        <w:rPr>
          <w:rFonts w:asciiTheme="minorHAnsi" w:hAnsiTheme="minorHAnsi" w:cstheme="minorHAnsi"/>
          <w:sz w:val="20"/>
          <w:szCs w:val="20"/>
        </w:rPr>
      </w:pPr>
    </w:p>
    <w:p w14:paraId="5E4A8CE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B78337B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167A1640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5B27E15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46BC1E5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8412D71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FA83BE1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6037A36E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F6B38A0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5AE6AFA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657D9E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1FAC2C0C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6856CB7C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18B523D1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40EA6CF6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A6C91A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CEF5749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6F7F64FA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2E5C518D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C8DBB07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7A208B8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5CF60E6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461C99E1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49B11D6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1B92F599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57F7934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63AE0C29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A71A284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86F766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A5F7D14" w14:textId="2372DBDE" w:rsid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869979D" w14:textId="77777777" w:rsid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38BC0D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7FC0A7B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247BE49E" w14:textId="112C3976" w:rsidR="00055C6A" w:rsidRPr="00D5198C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54807"/>
    <w:rsid w:val="00163B84"/>
    <w:rsid w:val="0022367C"/>
    <w:rsid w:val="0028306A"/>
    <w:rsid w:val="00292FF0"/>
    <w:rsid w:val="002B2A36"/>
    <w:rsid w:val="00360AA9"/>
    <w:rsid w:val="00364BA0"/>
    <w:rsid w:val="0037323D"/>
    <w:rsid w:val="003D5FFF"/>
    <w:rsid w:val="003F622F"/>
    <w:rsid w:val="004217A1"/>
    <w:rsid w:val="00450F5E"/>
    <w:rsid w:val="004923A3"/>
    <w:rsid w:val="00545473"/>
    <w:rsid w:val="005571E4"/>
    <w:rsid w:val="00596BFD"/>
    <w:rsid w:val="00607312"/>
    <w:rsid w:val="00660753"/>
    <w:rsid w:val="00687BC3"/>
    <w:rsid w:val="007631AA"/>
    <w:rsid w:val="007716E2"/>
    <w:rsid w:val="00787B4C"/>
    <w:rsid w:val="007A659B"/>
    <w:rsid w:val="007B7481"/>
    <w:rsid w:val="007C0594"/>
    <w:rsid w:val="007E47B6"/>
    <w:rsid w:val="00806170"/>
    <w:rsid w:val="008F7993"/>
    <w:rsid w:val="00A530BD"/>
    <w:rsid w:val="00AB2A0C"/>
    <w:rsid w:val="00B329EB"/>
    <w:rsid w:val="00B54F87"/>
    <w:rsid w:val="00BB0763"/>
    <w:rsid w:val="00C61C27"/>
    <w:rsid w:val="00C72AF1"/>
    <w:rsid w:val="00C74500"/>
    <w:rsid w:val="00CB152B"/>
    <w:rsid w:val="00CC07C0"/>
    <w:rsid w:val="00CC2945"/>
    <w:rsid w:val="00CD2D18"/>
    <w:rsid w:val="00D14C18"/>
    <w:rsid w:val="00D25389"/>
    <w:rsid w:val="00D5198C"/>
    <w:rsid w:val="00DA4F81"/>
    <w:rsid w:val="00DB586C"/>
    <w:rsid w:val="00DF1622"/>
    <w:rsid w:val="00EA2CB6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8d7f34ec-9741-4b79-a27d-5e7851a777a5"/>
    <ds:schemaRef ds:uri="http://purl.org/dc/terms/"/>
    <ds:schemaRef ds:uri="ac2bcd6b-1cfb-4024-b694-1e96efe82571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11</cp:revision>
  <cp:lastPrinted>2020-11-23T06:37:00Z</cp:lastPrinted>
  <dcterms:created xsi:type="dcterms:W3CDTF">2021-04-01T07:42:00Z</dcterms:created>
  <dcterms:modified xsi:type="dcterms:W3CDTF">2021-04-07T13:23:00Z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