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F7B8B" w14:textId="3907D5F0" w:rsidR="00266E79" w:rsidRDefault="00266E79" w:rsidP="00266E79">
      <w:pPr>
        <w:rPr>
          <w:rFonts w:ascii="Arial" w:hAnsi="Arial"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E3BACE1" wp14:editId="4B057EB1">
            <wp:simplePos x="899160" y="449580"/>
            <wp:positionH relativeFrom="column">
              <wp:align>left</wp:align>
            </wp:positionH>
            <wp:positionV relativeFrom="paragraph">
              <wp:align>top</wp:align>
            </wp:positionV>
            <wp:extent cx="899160" cy="88265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88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7A0B">
        <w:rPr>
          <w:rFonts w:ascii="Arial" w:hAnsi="Arial" w:cs="Arial"/>
          <w:b/>
        </w:rPr>
        <w:br w:type="textWrapping" w:clear="all"/>
      </w:r>
    </w:p>
    <w:p w14:paraId="035FC9AC" w14:textId="0D8F52FD" w:rsidR="00514DDA" w:rsidRDefault="00514DDA" w:rsidP="00514DD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</w:t>
      </w:r>
    </w:p>
    <w:p w14:paraId="467D4135" w14:textId="77777777" w:rsidR="00577A0B" w:rsidRDefault="00577A0B" w:rsidP="00577A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Charakterystyka</w:t>
      </w:r>
      <w:r w:rsidRPr="00D953E3">
        <w:rPr>
          <w:rFonts w:ascii="Arial" w:hAnsi="Arial" w:cs="Arial"/>
          <w:b/>
          <w:sz w:val="24"/>
          <w:szCs w:val="24"/>
        </w:rPr>
        <w:t xml:space="preserve"> system</w:t>
      </w:r>
      <w:r>
        <w:rPr>
          <w:rFonts w:ascii="Arial" w:hAnsi="Arial" w:cs="Arial"/>
          <w:b/>
          <w:sz w:val="24"/>
          <w:szCs w:val="24"/>
        </w:rPr>
        <w:t>u</w:t>
      </w:r>
      <w:r w:rsidRPr="00D953E3">
        <w:rPr>
          <w:rFonts w:ascii="Arial" w:hAnsi="Arial" w:cs="Arial"/>
          <w:b/>
          <w:sz w:val="24"/>
          <w:szCs w:val="24"/>
        </w:rPr>
        <w:t xml:space="preserve"> monitoringu wizyjnego</w:t>
      </w:r>
    </w:p>
    <w:p w14:paraId="4E3B732F" w14:textId="77777777" w:rsidR="00577A0B" w:rsidRDefault="00577A0B" w:rsidP="00577A0B">
      <w:pPr>
        <w:jc w:val="center"/>
        <w:rPr>
          <w:rFonts w:ascii="Arial" w:hAnsi="Arial" w:cs="Arial"/>
          <w:b/>
        </w:rPr>
      </w:pPr>
    </w:p>
    <w:p w14:paraId="59BE9F40" w14:textId="77777777" w:rsidR="00577A0B" w:rsidRPr="00533E60" w:rsidRDefault="00577A0B" w:rsidP="00577A0B">
      <w:pPr>
        <w:jc w:val="center"/>
        <w:rPr>
          <w:rFonts w:ascii="Arial" w:hAnsi="Arial" w:cs="Arial"/>
          <w:b/>
        </w:rPr>
      </w:pPr>
      <w:r w:rsidRPr="00533E60">
        <w:rPr>
          <w:rFonts w:ascii="Arial" w:hAnsi="Arial" w:cs="Arial"/>
          <w:b/>
        </w:rPr>
        <w:t xml:space="preserve">w ramach zadania „Wzmocnienie bezpieczeństwa w miejscach publicznych </w:t>
      </w:r>
      <w:r>
        <w:rPr>
          <w:rFonts w:ascii="Arial" w:hAnsi="Arial" w:cs="Arial"/>
          <w:b/>
        </w:rPr>
        <w:br/>
      </w:r>
      <w:r w:rsidRPr="00533E60">
        <w:rPr>
          <w:rFonts w:ascii="Arial" w:hAnsi="Arial" w:cs="Arial"/>
          <w:b/>
        </w:rPr>
        <w:t>w Bielsku Podlaskim poprzez budowę oświetlenia i monitoringu miejskiego”</w:t>
      </w:r>
    </w:p>
    <w:p w14:paraId="6173DC9F" w14:textId="77777777" w:rsidR="00F41996" w:rsidRDefault="00F41996" w:rsidP="005C3133"/>
    <w:p w14:paraId="72628CB9" w14:textId="77777777" w:rsidR="00AC1DCE" w:rsidRPr="00533E60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3E60">
        <w:rPr>
          <w:rFonts w:ascii="Arial" w:hAnsi="Arial" w:cs="Arial"/>
          <w:b/>
          <w:sz w:val="24"/>
          <w:szCs w:val="24"/>
        </w:rPr>
        <w:t>System monitoringu</w:t>
      </w:r>
    </w:p>
    <w:p w14:paraId="49BD97F5" w14:textId="77777777" w:rsidR="00AC1DCE" w:rsidRPr="00884B79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skład system monitoringu wizyjnego będzie wchodziło 15 kamer obrotowych rozmieszczonych w </w:t>
      </w:r>
      <w:r w:rsidRPr="00884B79">
        <w:rPr>
          <w:rFonts w:ascii="Arial" w:hAnsi="Arial" w:cs="Arial"/>
        </w:rPr>
        <w:t>czterech lokalizacjach na terenie Bielska Podlaskiego:</w:t>
      </w:r>
    </w:p>
    <w:p w14:paraId="097B6A7F" w14:textId="77777777" w:rsidR="00AC1DCE" w:rsidRDefault="00AC1DCE" w:rsidP="00AC1DCE">
      <w:pPr>
        <w:spacing w:after="0" w:line="36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- Teren placu zabaw przy ul. Rejtana – montaż 3 szt. kamer (</w:t>
      </w:r>
      <w:r w:rsidRPr="0068239E">
        <w:rPr>
          <w:rFonts w:ascii="Arial" w:hAnsi="Arial" w:cs="Arial"/>
        </w:rPr>
        <w:t>dz. nr 4157</w:t>
      </w:r>
      <w:r>
        <w:rPr>
          <w:rFonts w:ascii="Arial" w:hAnsi="Arial" w:cs="Arial"/>
        </w:rPr>
        <w:t>),</w:t>
      </w:r>
    </w:p>
    <w:p w14:paraId="5EB15178" w14:textId="77777777" w:rsidR="00AC1DCE" w:rsidRDefault="00AC1DCE" w:rsidP="00AC1DCE">
      <w:pPr>
        <w:spacing w:after="0" w:line="36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- Teren zieleni przy ul. Jagiellońskiej – montaż 3 szt. kamer (dz. nr 2757/4, 2759, 2761),</w:t>
      </w:r>
    </w:p>
    <w:p w14:paraId="538F3F6F" w14:textId="77777777" w:rsidR="00AC1DCE" w:rsidRDefault="00AC1DCE" w:rsidP="00AC1DCE">
      <w:pPr>
        <w:spacing w:after="0" w:line="36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- Park Królowej Heleny – montaż 6 szt. kamer (dz. nr 2995),</w:t>
      </w:r>
    </w:p>
    <w:p w14:paraId="3981732B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- Park Aleksandra Jagiellończyka Króla Polski – montaż 3 szt. kamer (dz. nr 3258/2, 4691/5).</w:t>
      </w:r>
    </w:p>
    <w:p w14:paraId="362C1D67" w14:textId="7AAD2B08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Wszystkie projektowane kamery wykonane będą w technologii IP. Stacja monitorująca znajdować się będzie w Urzędzie Miasta Bielsk Podlaski w pomieszczeniu serwerowni. </w:t>
      </w:r>
      <w:r>
        <w:rPr>
          <w:rFonts w:ascii="Arial" w:hAnsi="Arial" w:cs="Arial"/>
        </w:rPr>
        <w:br/>
      </w:r>
      <w:r w:rsidRPr="00577A0B">
        <w:rPr>
          <w:rFonts w:ascii="Arial" w:hAnsi="Arial" w:cs="Arial"/>
        </w:rPr>
        <w:t>We wskazanym miejscu należy zainstalować szafę wiszącą typu RACK wysokości 1</w:t>
      </w:r>
      <w:r w:rsidR="00577A0B" w:rsidRPr="00577A0B">
        <w:rPr>
          <w:rFonts w:ascii="Arial" w:hAnsi="Arial" w:cs="Arial"/>
        </w:rPr>
        <w:t>5</w:t>
      </w:r>
      <w:r w:rsidRPr="00577A0B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wraz ze sprzętem aktywnym (rejestrator, switch) oraz urządzeniami dodatkowymi jak przełącznica światłowodowa i UPS systemu monitoringu. Monitor wraz z klawiaturą do obsługi systemu znajdować się będzie przy rejestratorze. Lokalizację monitora należy ustalić z pracownikiem Urzędu Miasta Bielsk Podlaski.</w:t>
      </w:r>
    </w:p>
    <w:p w14:paraId="5570B7A8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Zapis obrazu dokonywany będzie na dyski twarde (HDD) zainstalowane wewnątrz rejestratora. Projektuje się rejestrację 24 godzinną przy rejestracji 10 klatek na sekundę, czas rejestracji </w:t>
      </w:r>
      <w:r>
        <w:rPr>
          <w:rFonts w:ascii="Arial" w:hAnsi="Arial" w:cs="Arial"/>
        </w:rPr>
        <w:br/>
        <w:t xml:space="preserve">14 dni dla każdej kamery. </w:t>
      </w:r>
      <w:r w:rsidRPr="00577A0B">
        <w:rPr>
          <w:rFonts w:ascii="Arial" w:hAnsi="Arial" w:cs="Arial"/>
        </w:rPr>
        <w:t>Zapis w formacie MPEG-4 (H.264 +) w najwyższej jakości zapisu.</w:t>
      </w:r>
    </w:p>
    <w:p w14:paraId="60428D8F" w14:textId="5948CA8B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Zasilanie punktów kamerowych będzie</w:t>
      </w:r>
      <w:r w:rsidR="006E3E9E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szaf zasilających z zasilaczami umieszczonymi przy kamerach. Każda szafka z zasilaczem buforowym wyposażona będzie w akumulator </w:t>
      </w:r>
      <w:r>
        <w:rPr>
          <w:rFonts w:ascii="Arial" w:hAnsi="Arial" w:cs="Arial"/>
        </w:rPr>
        <w:br/>
        <w:t xml:space="preserve">o pojemności 17Ah. Ładowanie akumulatora odbywać się będzie w godzinach nocnych </w:t>
      </w:r>
      <w:r>
        <w:rPr>
          <w:rFonts w:ascii="Arial" w:hAnsi="Arial" w:cs="Arial"/>
        </w:rPr>
        <w:br/>
        <w:t xml:space="preserve">w czasie gdy pracować będzie oświetlenie uliczne, w ciągu dnia kamera będzie zasilana </w:t>
      </w:r>
      <w:r>
        <w:rPr>
          <w:rFonts w:ascii="Arial" w:hAnsi="Arial" w:cs="Arial"/>
        </w:rPr>
        <w:br/>
        <w:t>z napięcia akumulatora.</w:t>
      </w:r>
    </w:p>
    <w:p w14:paraId="743D8582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77A0B">
        <w:rPr>
          <w:rFonts w:ascii="Arial" w:hAnsi="Arial" w:cs="Arial"/>
        </w:rPr>
        <w:t>Wykonawca instalacji systemu wizyjnego we własnym zakresie będzie musiał wykonać sieć transmisyjną lub zapewnić umowy dzierżawy infrastruktury istniejących operatorów oraz umowy na przesył danych w formie obrazu z kamer, które to następnie zostaną scedowane na rzecz Zamawiającego. Umowy te mogą być scedowane nie wcześniej niż po końcowym uruchomieniu instalacji i podpisaniu protokołów przekazania systemu. Podczas zawierania umów z lokalnymi operatorami, niezbędna jest obecność przedstawiciela Zamawiającego.</w:t>
      </w:r>
    </w:p>
    <w:p w14:paraId="16472C45" w14:textId="77777777" w:rsidR="00AC1DCE" w:rsidRPr="00533E60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3E60">
        <w:rPr>
          <w:rFonts w:ascii="Arial" w:hAnsi="Arial" w:cs="Arial"/>
          <w:b/>
          <w:sz w:val="24"/>
          <w:szCs w:val="24"/>
        </w:rPr>
        <w:lastRenderedPageBreak/>
        <w:t>Kamery</w:t>
      </w:r>
    </w:p>
    <w:p w14:paraId="437A039F" w14:textId="77777777" w:rsidR="00AC1DCE" w:rsidRPr="009D3E5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D3E5E">
        <w:rPr>
          <w:rFonts w:ascii="Arial" w:hAnsi="Arial" w:cs="Arial"/>
        </w:rPr>
        <w:t>Kamery obrotowe projektuje się jako kamery IP o parametrach nie gorszych niż:</w:t>
      </w:r>
    </w:p>
    <w:p w14:paraId="3AE9B936" w14:textId="77777777" w:rsidR="00AC1DCE" w:rsidRPr="009D3E5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D3E5E">
        <w:rPr>
          <w:rFonts w:ascii="Arial" w:hAnsi="Arial" w:cs="Arial"/>
        </w:rPr>
        <w:t>- 2,8 "CMOS, 8 MP;</w:t>
      </w:r>
    </w:p>
    <w:p w14:paraId="33732D47" w14:textId="77777777" w:rsidR="00AC1DCE" w:rsidRPr="009D3E5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D3E5E">
        <w:rPr>
          <w:rFonts w:ascii="Arial" w:hAnsi="Arial" w:cs="Arial"/>
        </w:rPr>
        <w:t>- H.265+/H.265/H.264+/H.264/MJPEG;</w:t>
      </w:r>
    </w:p>
    <w:p w14:paraId="649CBC68" w14:textId="289A9280" w:rsidR="00AC1DCE" w:rsidRPr="009D3E5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D3E5E">
        <w:rPr>
          <w:rFonts w:ascii="Arial" w:hAnsi="Arial" w:cs="Arial"/>
        </w:rPr>
        <w:t>- Rozdzielczość cyfrowa: 4K (3840x2160);</w:t>
      </w:r>
    </w:p>
    <w:p w14:paraId="6BF4C3C9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Klatek na sekundę: 25 klatek na sekundę (50Hz) @ 4MP, QXGA 1080p;</w:t>
      </w:r>
    </w:p>
    <w:p w14:paraId="2807E657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Wymienny filtr mechaniczny;</w:t>
      </w:r>
    </w:p>
    <w:p w14:paraId="521C55DF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Podświetlenie IR -: 4 diody, do 80 m;</w:t>
      </w:r>
    </w:p>
    <w:p w14:paraId="241723AE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Czułość: 0,05 lux F1.6 (kolor, AGC On) / 0,01 lux F1.6 (B / W, AGC włączone);</w:t>
      </w:r>
    </w:p>
    <w:p w14:paraId="26C0919F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- 10x zoom optyczny (4,7 ~ 47 mm);</w:t>
      </w:r>
    </w:p>
    <w:p w14:paraId="449F3835" w14:textId="77777777" w:rsidR="00AC1DCE" w:rsidRDefault="00AC1DCE" w:rsidP="00AC1DC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Menu OSD;</w:t>
      </w:r>
    </w:p>
    <w:p w14:paraId="2B3C32FB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Automatyczny balans bieli;</w:t>
      </w:r>
    </w:p>
    <w:p w14:paraId="3F7C85F9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Automatyczna / manualna regulacja wzmocnienia;</w:t>
      </w:r>
    </w:p>
    <w:p w14:paraId="272C838A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BLC, real WDR 120 dB;</w:t>
      </w:r>
    </w:p>
    <w:p w14:paraId="71BF160D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- 2D / 3D redukcja szumów;</w:t>
      </w:r>
    </w:p>
    <w:p w14:paraId="4ABDF785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Pozycyjny: 250 ° (H), -10 ° ~ 55 ° (V);</w:t>
      </w:r>
    </w:p>
    <w:p w14:paraId="74CD7A76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Instrukcja prędkość: 0,5 ° ~ 15 ° / sek. poziomo / 0,5 ° ~ 10 ° / sek. Pionowy;</w:t>
      </w:r>
    </w:p>
    <w:p w14:paraId="09DFF635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- 256 presetów;</w:t>
      </w:r>
    </w:p>
    <w:p w14:paraId="6FF5141C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protokoły sieciowe: TCP IP, HTTP, DHCP, DNS, DDNS / RTP, RTSP, PPPoE,</w:t>
      </w:r>
    </w:p>
    <w:p w14:paraId="2811739B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UPnP, FTP;</w:t>
      </w:r>
    </w:p>
    <w:p w14:paraId="408CB77B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Do 4 użytkowników;</w:t>
      </w:r>
    </w:p>
    <w:p w14:paraId="7167D008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Zgodność z ONVIF;</w:t>
      </w:r>
    </w:p>
    <w:p w14:paraId="36A4C7C1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Zasilanie: 12V DC moc max. 18W;</w:t>
      </w:r>
    </w:p>
    <w:p w14:paraId="6A9012E6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PoE;</w:t>
      </w:r>
    </w:p>
    <w:p w14:paraId="3431EEF3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Temperatura pracy: -35 ° C ~ + 60 ° C;</w:t>
      </w:r>
    </w:p>
    <w:p w14:paraId="371855A3" w14:textId="7CB93EDB" w:rsidR="00AC1DCE" w:rsidRDefault="00577A0B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IP66</w:t>
      </w:r>
      <w:r w:rsidR="00AC1DCE">
        <w:rPr>
          <w:rFonts w:ascii="Arial" w:hAnsi="Arial" w:cs="Arial"/>
        </w:rPr>
        <w:t>.</w:t>
      </w:r>
    </w:p>
    <w:p w14:paraId="3B9A31A5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56F6235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77A0B">
        <w:rPr>
          <w:rFonts w:ascii="Arial" w:hAnsi="Arial" w:cs="Arial"/>
        </w:rPr>
        <w:t>Kamerę zainstalować na optymalnej wysokości nad poziomem gruntu na słupie oświetleniowym po uzgodnieniu z Zamawiającym. Montaż szafki z zasilaczem i akumulatorem po drugiej stronie słupa na wysokości montażu kamery. Kamera i szafka zasilająca wyposażona powinna być w adaptery umożliwiające montaż na słupach.</w:t>
      </w:r>
    </w:p>
    <w:p w14:paraId="38439A13" w14:textId="77777777" w:rsidR="00577A0B" w:rsidRDefault="00577A0B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78535B" w14:textId="77777777" w:rsidR="00AC1DCE" w:rsidRPr="00533E60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3E60">
        <w:rPr>
          <w:rFonts w:ascii="Arial" w:hAnsi="Arial" w:cs="Arial"/>
          <w:b/>
          <w:sz w:val="24"/>
          <w:szCs w:val="24"/>
        </w:rPr>
        <w:t>Szafka zasilająca</w:t>
      </w:r>
    </w:p>
    <w:p w14:paraId="3B22C5FE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77A0B">
        <w:rPr>
          <w:rFonts w:ascii="Arial" w:hAnsi="Arial" w:cs="Arial"/>
        </w:rPr>
        <w:t>Do kamer należy zamontować szafkę sterującą. Zasilanie szafki z obwodu oświetlenia ulicznego oraz znajdującego się na terenach parkowych i placu zabaw. Schemat elektryczny</w:t>
      </w:r>
      <w:r>
        <w:rPr>
          <w:rFonts w:ascii="Arial" w:hAnsi="Arial" w:cs="Arial"/>
        </w:rPr>
        <w:t xml:space="preserve"> szafki został przedstawiony na rysunkach. Jako zasilacz buforowy projektuje się zasilacz z funkcją UPS z prądem ładowania akumulatora 2,5 A, prąd wyjściowy 4,8 A przy napięciu </w:t>
      </w:r>
      <w:r>
        <w:rPr>
          <w:rFonts w:ascii="Arial" w:hAnsi="Arial" w:cs="Arial"/>
        </w:rPr>
        <w:lastRenderedPageBreak/>
        <w:t>13,8V, akumulatory żelowe o pojemności 17Ah. Przy tak dobranych parametrach pracy zasilacza i akumulatora, pełne naładowanie akumulatora (przy założeniu, że akumulator jest całkowicie rozładowany) powinno nastąpić po około 8 godzinach, czyli w czasie, w którym działa oświetlenie uliczne. Projektowane szafki zasilające wyposażone będą w stabilizator napięcia stałego zasilającego kamerę, mediakonwerter (dobrany w zależności od rodzaju światłowodu), oraz w urządzenia ochrony odgromowej na napięcie zasilającym 230V. w szafce zasilającej możliwe będzie również schowanie zapasu przewodu światłowodowego.</w:t>
      </w:r>
    </w:p>
    <w:p w14:paraId="40126589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Szafka powinna być metalowa o wymiarach co najmniej 300x300x210 mm z płytą montażową.</w:t>
      </w:r>
    </w:p>
    <w:p w14:paraId="1CCDFE75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Stopień ochrony szafy min IP66, wejścia i wyjścia przewodami z dołu szafy poprzez dławnice przystosowane do przekroju przewodu. Elementy wewnątrz szafy montować na szynach TH35.</w:t>
      </w:r>
    </w:p>
    <w:p w14:paraId="25A77F22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Obudowa powinna być wyposażona w zestaw uchwytów umożliwiających montaż do słupa.</w:t>
      </w:r>
    </w:p>
    <w:p w14:paraId="25C510C6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1421321B" w14:textId="77777777" w:rsidR="00AC1DCE" w:rsidRPr="00533E60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3E60">
        <w:rPr>
          <w:rFonts w:ascii="Arial" w:hAnsi="Arial" w:cs="Arial"/>
          <w:b/>
          <w:sz w:val="24"/>
          <w:szCs w:val="24"/>
        </w:rPr>
        <w:t>Rejestrator</w:t>
      </w:r>
    </w:p>
    <w:p w14:paraId="588BF5CC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zapisu sygnału wizyjnego projektuje się rejestrator sieciowy obsługujący kamery do 12Mpx. Rejestrator powinien posiadać parametry nie gorsze niż:</w:t>
      </w:r>
    </w:p>
    <w:p w14:paraId="0C617199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-Ilość obsługiwanych kamer: 15;</w:t>
      </w:r>
    </w:p>
    <w:p w14:paraId="114FAFEF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-Rozdzielczość nagrywania: 12MP, 8MP, 6MP, 5MP, 4MP, 3MP, 1080P, UXGA,</w:t>
      </w:r>
    </w:p>
    <w:p w14:paraId="391D23E3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720P, VGA, D1/4CIF, DCIF, 2CIF, CIF, QCIF;</w:t>
      </w:r>
    </w:p>
    <w:p w14:paraId="2DF6A0EB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-Bitrate: Wejściowy: 256 Mb/s;</w:t>
      </w:r>
    </w:p>
    <w:p w14:paraId="69882EF6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-Wyjścia wideo: 1x HDMI, x VGA;</w:t>
      </w:r>
    </w:p>
    <w:p w14:paraId="287E7A2C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-Wejścia/wyjścia audio: 1 in/ 1 out;</w:t>
      </w:r>
    </w:p>
    <w:p w14:paraId="1721A58E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-Wejścia/wyjścia alarmowe: 16 in/ 4 out;</w:t>
      </w:r>
    </w:p>
    <w:p w14:paraId="00D8FB93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-Interfejs Ethernet: 10/100/1000M;</w:t>
      </w:r>
    </w:p>
    <w:p w14:paraId="1F37F8B7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-Standard ONVIF: TAK;</w:t>
      </w:r>
    </w:p>
    <w:p w14:paraId="414D54CE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-Switch PoE: 16-portowy PoE 802.3af/at;</w:t>
      </w:r>
    </w:p>
    <w:p w14:paraId="4EBB3D63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77A0B">
        <w:rPr>
          <w:rFonts w:ascii="Arial" w:hAnsi="Arial" w:cs="Arial"/>
        </w:rPr>
        <w:t>-Miejsce na dyski twarde: ilość i pojemność dysków dostosować do możliwości rejestracji obrazu przez okres 14 dni każdej z kamer przy rejestracji 24h/doba w najwyższej jakości zapisu;</w:t>
      </w:r>
    </w:p>
    <w:p w14:paraId="002ED955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-Liczba portów USB: 3;</w:t>
      </w:r>
    </w:p>
    <w:p w14:paraId="2054479B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-Kompresja wideo: H.265 / H.264+ / H.264 / MPEG4;</w:t>
      </w:r>
    </w:p>
    <w:p w14:paraId="5C4BC1DA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-Zasilanie: 100V do 240V AC.</w:t>
      </w:r>
    </w:p>
    <w:p w14:paraId="6158A76D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Rejestrator będzie zamontowany w szafie typu RACK wraz ze switchem, przełącznicą światłowodową oraz urządzeniem UPS do podtrzymania zasilania w przypadku awarii napięcia zasilającego.</w:t>
      </w:r>
    </w:p>
    <w:p w14:paraId="211BFBA2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rejestratora istnieje możliwość podpięcia macierzy dyskowej (serwera typu NAS) lub przenośnych dysków twardych za pomocą złącz USB, w celu archiwizacji rejestrowanego materiału.</w:t>
      </w:r>
    </w:p>
    <w:p w14:paraId="49913311" w14:textId="147AA75E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77A0B">
        <w:rPr>
          <w:rFonts w:ascii="Arial" w:hAnsi="Arial" w:cs="Arial"/>
        </w:rPr>
        <w:lastRenderedPageBreak/>
        <w:t>Rejestrator należy zamontować w wiszącej szafie typu RACK wielkości 1</w:t>
      </w:r>
      <w:r w:rsidR="00577A0B" w:rsidRPr="00577A0B">
        <w:rPr>
          <w:rFonts w:ascii="Arial" w:hAnsi="Arial" w:cs="Arial"/>
        </w:rPr>
        <w:t>5</w:t>
      </w:r>
      <w:r w:rsidRPr="00577A0B">
        <w:rPr>
          <w:rFonts w:ascii="Arial" w:hAnsi="Arial" w:cs="Arial"/>
        </w:rPr>
        <w:t>U. W szafie</w:t>
      </w:r>
      <w:r>
        <w:rPr>
          <w:rFonts w:ascii="Arial" w:hAnsi="Arial" w:cs="Arial"/>
        </w:rPr>
        <w:t xml:space="preserve"> zainstalowany będzie również switch przełącznica światłowodowa oraz UPS.</w:t>
      </w:r>
    </w:p>
    <w:p w14:paraId="6260FC60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Parametry switcha nie powinny być gorsze niż:</w:t>
      </w:r>
    </w:p>
    <w:p w14:paraId="3DBEC99D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przełącznik zarządzalny,</w:t>
      </w:r>
    </w:p>
    <w:p w14:paraId="5B496499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zarządzanie przez stronę www,</w:t>
      </w:r>
    </w:p>
    <w:p w14:paraId="29A5363F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raport zdarzeń systemowych,</w:t>
      </w:r>
    </w:p>
    <w:p w14:paraId="421EE19C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liczba portów Ethernet 28,</w:t>
      </w:r>
    </w:p>
    <w:p w14:paraId="35C1E587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liczba portów SFP Combo 2,</w:t>
      </w:r>
    </w:p>
    <w:p w14:paraId="6A8F4D4C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przepustowość rutowania 12,8 Gbit/s,</w:t>
      </w:r>
    </w:p>
    <w:p w14:paraId="169553F9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wielkość tabeli adresów 8000 wejść,</w:t>
      </w:r>
    </w:p>
    <w:p w14:paraId="79C3387E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liczba kolejek 4,</w:t>
      </w:r>
    </w:p>
    <w:p w14:paraId="515B2D16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klient DHCP - Tak,</w:t>
      </w:r>
    </w:p>
    <w:p w14:paraId="31DD93D0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VLAN tworzony na ortach - Tak,</w:t>
      </w:r>
    </w:p>
    <w:p w14:paraId="1C7C5ED8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VLAN tagowany Tak.</w:t>
      </w:r>
    </w:p>
    <w:p w14:paraId="6A4F347F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podłączenia z siecią światłowodową należy wykorzystać port SFP, wkładkę należy dobrać zależnie od połączenia światłowodowego.</w:t>
      </w:r>
    </w:p>
    <w:p w14:paraId="7B9DD688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Parametry UPS nie powinne być gorsze niż:</w:t>
      </w:r>
    </w:p>
    <w:p w14:paraId="713C1CE9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-montaż RACK,</w:t>
      </w:r>
    </w:p>
    <w:p w14:paraId="2A2DFA13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-przebieg napięcia wyjściowego przy zasilaniu z akumulatora sinus,</w:t>
      </w:r>
    </w:p>
    <w:p w14:paraId="40DF863D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-tryb ekologiczny,</w:t>
      </w:r>
    </w:p>
    <w:p w14:paraId="5A2DBC1C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wbudowany licznik energii,</w:t>
      </w:r>
    </w:p>
    <w:p w14:paraId="279651DE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-możliwość zimnego startu,</w:t>
      </w:r>
    </w:p>
    <w:p w14:paraId="4CCF875E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-ładowanie akumulatorów dostosowane do temperatury,</w:t>
      </w:r>
    </w:p>
    <w:p w14:paraId="5088F332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-automatyczna regulacja napięcia (AVR) z funkcją niskich i wysokich napięć,</w:t>
      </w:r>
    </w:p>
    <w:p w14:paraId="30E69B08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-inteligentne zarządzeni bateriami,</w:t>
      </w:r>
    </w:p>
    <w:p w14:paraId="19D661E4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-filtrowanie napięcia zasilającego,</w:t>
      </w:r>
    </w:p>
    <w:p w14:paraId="50763574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-automatyczny test,</w:t>
      </w:r>
    </w:p>
    <w:p w14:paraId="61ED83DF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-akumulatory wymieniane przez użytkownika „na gorąco” – bezprzerwowa praca</w:t>
      </w:r>
    </w:p>
    <w:p w14:paraId="6FE8EEF4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systemu,</w:t>
      </w:r>
    </w:p>
    <w:p w14:paraId="56240AE3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-powiadamianie o przewidywanych awariach,</w:t>
      </w:r>
    </w:p>
    <w:p w14:paraId="3FC2973B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-moc 1500VA,</w:t>
      </w:r>
    </w:p>
    <w:p w14:paraId="27309A70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-zasilanie jednofazowe.</w:t>
      </w:r>
    </w:p>
    <w:p w14:paraId="0EA172AA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62B88B2B" w14:textId="77777777" w:rsidR="00AC1DCE" w:rsidRPr="00533E60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3E60">
        <w:rPr>
          <w:rFonts w:ascii="Arial" w:hAnsi="Arial" w:cs="Arial"/>
          <w:b/>
          <w:sz w:val="24"/>
          <w:szCs w:val="24"/>
        </w:rPr>
        <w:t>Klawiatura do sterowania i podglądu kamer</w:t>
      </w:r>
    </w:p>
    <w:p w14:paraId="5CBFDF4A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Minimalne parametry klawiatury:</w:t>
      </w:r>
    </w:p>
    <w:p w14:paraId="47E5FE96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Klawiatura 4AXIS dla IP NVR,</w:t>
      </w:r>
    </w:p>
    <w:p w14:paraId="5D649F20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- 7 " ekran dotykowy TFT, 800x480,</w:t>
      </w:r>
    </w:p>
    <w:p w14:paraId="78397845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- 4AXIS joystick,</w:t>
      </w:r>
    </w:p>
    <w:p w14:paraId="4FC7F39D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Rozdzielczość wyświetlania i odtwarzania: 1080p,</w:t>
      </w:r>
    </w:p>
    <w:p w14:paraId="44D9B450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Kompatybilny z DVR / DVS, macierz, IP kopuły 6 kamer,</w:t>
      </w:r>
    </w:p>
    <w:p w14:paraId="6EE73894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Dekodowanie wyświetlania na monitorach lub VideoWall,</w:t>
      </w:r>
    </w:p>
    <w:p w14:paraId="3772659A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Przyciski bezpośrednie do kontroli kamery kopułowej, konfiguracji presetów,</w:t>
      </w:r>
    </w:p>
    <w:p w14:paraId="3AB084B6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Bezpośrednie klawisze odtwarzania,</w:t>
      </w:r>
    </w:p>
    <w:p w14:paraId="20E003B3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dekodowania i odtwarzania kanału w trybie lokalnym,</w:t>
      </w:r>
    </w:p>
    <w:p w14:paraId="4CFAABBD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Snapshot i nagrywanie Tflash (lokalne),</w:t>
      </w:r>
    </w:p>
    <w:p w14:paraId="479B56F7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Obsługa 3 użytkowników (każdy użytkownik może obsługiwać do 1280 urządzeń),</w:t>
      </w:r>
    </w:p>
    <w:p w14:paraId="2D640B63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Konfiguracja serwera WWW,</w:t>
      </w:r>
    </w:p>
    <w:p w14:paraId="72159DA4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złącza RS232, RS485, USB.</w:t>
      </w:r>
    </w:p>
    <w:p w14:paraId="424DA420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77A0B">
        <w:rPr>
          <w:rFonts w:ascii="Arial" w:hAnsi="Arial" w:cs="Arial"/>
        </w:rPr>
        <w:t>Użytkownik obsługując klawiaturę będzie mógł zmieniać rozkład widoków kamer na ekranie, odtwarzać zarejestrowane nagrania, sterować kamerami obrotowymi, jak również ustawiać presety kamer obrotowych.</w:t>
      </w:r>
    </w:p>
    <w:p w14:paraId="379E29BB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9B3B70F" w14:textId="77777777" w:rsidR="00AC1DCE" w:rsidRPr="00533E60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3E60">
        <w:rPr>
          <w:rFonts w:ascii="Arial" w:hAnsi="Arial" w:cs="Arial"/>
          <w:b/>
          <w:sz w:val="24"/>
          <w:szCs w:val="24"/>
        </w:rPr>
        <w:t>Ekran wyświetlania obrazów</w:t>
      </w:r>
    </w:p>
    <w:p w14:paraId="0E82A946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wyświetlania obrazów z kamer Wykonawca dostarczy monitor. Monitor nie będzie służył do pracy ciągłej, a jedynie do podglądu obrazu przy zmianie ustawień kamer obrotowych oraz przy odtwarzaniu zarejestrowanego nagrania. Przekątna telewizora 22”. Sterowanie wyświetlaniem za pomocą klawiatury poprzez klawiaturę sterującą. Połączenie pomiędzy rejestratorem a telewizorem za pomocą HDMI.</w:t>
      </w:r>
    </w:p>
    <w:p w14:paraId="45A48858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Parametry ekranu nie powinny być gorsze niż:</w:t>
      </w:r>
    </w:p>
    <w:p w14:paraId="540F6E5C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-przekątna ekranu 22”,</w:t>
      </w:r>
    </w:p>
    <w:p w14:paraId="6F09A9D1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-rozdzielczość 1920x1080 (full HD),</w:t>
      </w:r>
    </w:p>
    <w:p w14:paraId="60C4B46E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-wielkość pixela (mm) – 0,49x0,49</w:t>
      </w:r>
    </w:p>
    <w:p w14:paraId="754AC363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kontrast 3000:1,</w:t>
      </w:r>
    </w:p>
    <w:p w14:paraId="5036AE97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-czas odpowiedzi 8ms,</w:t>
      </w:r>
    </w:p>
    <w:p w14:paraId="5CD4B9FC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-matryca antyodblaskowa.</w:t>
      </w:r>
    </w:p>
    <w:p w14:paraId="67EFDE4C" w14:textId="77777777" w:rsidR="00AC1DCE" w:rsidRDefault="00AC1DCE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Ekran należy umieścić na dedykowanym uchwycie w miejscu wskazanym przez pracownika Urzędu.</w:t>
      </w:r>
    </w:p>
    <w:p w14:paraId="0EEE455E" w14:textId="0762BFBE" w:rsidR="00093F85" w:rsidRDefault="00093F85" w:rsidP="00AC1DC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sectPr w:rsidR="00093F85" w:rsidSect="00266E79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AC223" w14:textId="77777777" w:rsidR="00577A0B" w:rsidRDefault="00577A0B" w:rsidP="00577A0B">
      <w:pPr>
        <w:spacing w:after="0" w:line="240" w:lineRule="auto"/>
      </w:pPr>
      <w:r>
        <w:separator/>
      </w:r>
    </w:p>
  </w:endnote>
  <w:endnote w:type="continuationSeparator" w:id="0">
    <w:p w14:paraId="7F6ACF9B" w14:textId="77777777" w:rsidR="00577A0B" w:rsidRDefault="00577A0B" w:rsidP="00577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8C673" w14:textId="77777777" w:rsidR="00577A0B" w:rsidRDefault="00577A0B" w:rsidP="00577A0B">
      <w:pPr>
        <w:spacing w:after="0" w:line="240" w:lineRule="auto"/>
      </w:pPr>
      <w:r>
        <w:separator/>
      </w:r>
    </w:p>
  </w:footnote>
  <w:footnote w:type="continuationSeparator" w:id="0">
    <w:p w14:paraId="3B18841F" w14:textId="77777777" w:rsidR="00577A0B" w:rsidRDefault="00577A0B" w:rsidP="00577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74E5A"/>
    <w:multiLevelType w:val="hybridMultilevel"/>
    <w:tmpl w:val="2F089F7E"/>
    <w:lvl w:ilvl="0" w:tplc="9B164A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C22421B"/>
    <w:multiLevelType w:val="hybridMultilevel"/>
    <w:tmpl w:val="58146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B68F3"/>
    <w:multiLevelType w:val="hybridMultilevel"/>
    <w:tmpl w:val="422632B8"/>
    <w:lvl w:ilvl="0" w:tplc="BB38E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417B2"/>
    <w:multiLevelType w:val="hybridMultilevel"/>
    <w:tmpl w:val="B674385C"/>
    <w:lvl w:ilvl="0" w:tplc="A964E972">
      <w:start w:val="1"/>
      <w:numFmt w:val="lowerLetter"/>
      <w:lvlText w:val="%1."/>
      <w:lvlJc w:val="left"/>
      <w:pPr>
        <w:ind w:left="177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5AD60C5E"/>
    <w:multiLevelType w:val="hybridMultilevel"/>
    <w:tmpl w:val="B674385C"/>
    <w:lvl w:ilvl="0" w:tplc="A964E972">
      <w:start w:val="1"/>
      <w:numFmt w:val="lowerLetter"/>
      <w:lvlText w:val="%1."/>
      <w:lvlJc w:val="left"/>
      <w:pPr>
        <w:ind w:left="177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664E03F9"/>
    <w:multiLevelType w:val="hybridMultilevel"/>
    <w:tmpl w:val="257EB054"/>
    <w:lvl w:ilvl="0" w:tplc="086C9A8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60CAB"/>
    <w:multiLevelType w:val="hybridMultilevel"/>
    <w:tmpl w:val="7290737A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591092255">
    <w:abstractNumId w:val="1"/>
  </w:num>
  <w:num w:numId="2" w16cid:durableId="1240556327">
    <w:abstractNumId w:val="2"/>
  </w:num>
  <w:num w:numId="3" w16cid:durableId="1862275681">
    <w:abstractNumId w:val="0"/>
  </w:num>
  <w:num w:numId="4" w16cid:durableId="502555480">
    <w:abstractNumId w:val="4"/>
  </w:num>
  <w:num w:numId="5" w16cid:durableId="1947224800">
    <w:abstractNumId w:val="6"/>
  </w:num>
  <w:num w:numId="6" w16cid:durableId="512106332">
    <w:abstractNumId w:val="3"/>
  </w:num>
  <w:num w:numId="7" w16cid:durableId="5722024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96C"/>
    <w:rsid w:val="00082CEA"/>
    <w:rsid w:val="00093F85"/>
    <w:rsid w:val="000D3E29"/>
    <w:rsid w:val="000D4C55"/>
    <w:rsid w:val="00155AFC"/>
    <w:rsid w:val="001A4E5F"/>
    <w:rsid w:val="001D22F6"/>
    <w:rsid w:val="001F33AB"/>
    <w:rsid w:val="002629C4"/>
    <w:rsid w:val="00266E79"/>
    <w:rsid w:val="00305896"/>
    <w:rsid w:val="00360FF4"/>
    <w:rsid w:val="00364069"/>
    <w:rsid w:val="00393655"/>
    <w:rsid w:val="003C5E18"/>
    <w:rsid w:val="003D5AA2"/>
    <w:rsid w:val="003D5C13"/>
    <w:rsid w:val="003D75EF"/>
    <w:rsid w:val="00442192"/>
    <w:rsid w:val="00514DDA"/>
    <w:rsid w:val="00526DDF"/>
    <w:rsid w:val="005272A4"/>
    <w:rsid w:val="00533E60"/>
    <w:rsid w:val="00577A0B"/>
    <w:rsid w:val="00595401"/>
    <w:rsid w:val="005C3133"/>
    <w:rsid w:val="006D4DE9"/>
    <w:rsid w:val="006E3E9E"/>
    <w:rsid w:val="00775992"/>
    <w:rsid w:val="007C296C"/>
    <w:rsid w:val="007C618A"/>
    <w:rsid w:val="00852921"/>
    <w:rsid w:val="00884B79"/>
    <w:rsid w:val="00914532"/>
    <w:rsid w:val="00931426"/>
    <w:rsid w:val="00944291"/>
    <w:rsid w:val="009900B9"/>
    <w:rsid w:val="009D3E5E"/>
    <w:rsid w:val="00AC1DCE"/>
    <w:rsid w:val="00AE2A8D"/>
    <w:rsid w:val="00AF282F"/>
    <w:rsid w:val="00AF702D"/>
    <w:rsid w:val="00AF77AB"/>
    <w:rsid w:val="00B45F60"/>
    <w:rsid w:val="00B614FE"/>
    <w:rsid w:val="00BD0440"/>
    <w:rsid w:val="00BE4DE6"/>
    <w:rsid w:val="00C1776D"/>
    <w:rsid w:val="00CF1814"/>
    <w:rsid w:val="00D223FA"/>
    <w:rsid w:val="00D36E76"/>
    <w:rsid w:val="00D37970"/>
    <w:rsid w:val="00D83414"/>
    <w:rsid w:val="00D953E3"/>
    <w:rsid w:val="00E25E61"/>
    <w:rsid w:val="00E85D79"/>
    <w:rsid w:val="00EA7236"/>
    <w:rsid w:val="00F373E1"/>
    <w:rsid w:val="00F41996"/>
    <w:rsid w:val="00F41F8F"/>
    <w:rsid w:val="00F503DA"/>
    <w:rsid w:val="00F53D82"/>
    <w:rsid w:val="00F610A9"/>
    <w:rsid w:val="00F66232"/>
    <w:rsid w:val="00F86268"/>
    <w:rsid w:val="00FD1DBA"/>
    <w:rsid w:val="00FD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0434"/>
  <w15:chartTrackingRefBased/>
  <w15:docId w15:val="{039DA707-5814-47E6-ABF7-32CFDD22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4D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5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58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7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A0B"/>
  </w:style>
  <w:style w:type="paragraph" w:styleId="Stopka">
    <w:name w:val="footer"/>
    <w:basedOn w:val="Normalny"/>
    <w:link w:val="StopkaZnak"/>
    <w:uiPriority w:val="99"/>
    <w:unhideWhenUsed/>
    <w:rsid w:val="00577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6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1278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Andrzejuk</dc:creator>
  <cp:keywords/>
  <dc:description/>
  <cp:lastModifiedBy>Małgorzata Daniło</cp:lastModifiedBy>
  <cp:revision>36</cp:revision>
  <cp:lastPrinted>2024-09-13T12:48:00Z</cp:lastPrinted>
  <dcterms:created xsi:type="dcterms:W3CDTF">2024-08-19T12:56:00Z</dcterms:created>
  <dcterms:modified xsi:type="dcterms:W3CDTF">2024-09-13T12:48:00Z</dcterms:modified>
</cp:coreProperties>
</file>