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17849" w:rsidP="00F07C69" w:rsidRDefault="00817849" w14:paraId="2C3091D9" w14:textId="77777777">
      <w:pPr>
        <w:ind w:left="1080" w:hanging="360"/>
      </w:pPr>
    </w:p>
    <w:p w:rsidR="00817849" w:rsidP="002F1AB0" w:rsidRDefault="00817849" w14:paraId="716E868B" w14:textId="7F1C249D">
      <w:pPr>
        <w:pStyle w:val="Akapitzlist"/>
        <w:ind w:left="1080"/>
      </w:pPr>
    </w:p>
    <w:p w:rsidR="002D2CFF" w:rsidP="00D61D43" w:rsidRDefault="002F3C91" w14:paraId="708A08EE" w14:textId="77777777">
      <w:pPr>
        <w:pStyle w:val="Akapitzlist"/>
        <w:numPr>
          <w:ilvl w:val="0"/>
          <w:numId w:val="2"/>
        </w:numPr>
      </w:pPr>
      <w:r>
        <w:t>Prosimy o udostepnienie</w:t>
      </w:r>
      <w:r w:rsidR="004F0267">
        <w:t xml:space="preserve"> profilu dla wykonania zewnętrznej instalacji gazu</w:t>
      </w:r>
      <w:r w:rsidR="00750E06">
        <w:t>, połączenie pomiędzy szafką główną a szafką z zaworem MAG?</w:t>
      </w:r>
      <w:r w:rsidR="005D52E9">
        <w:t xml:space="preserve"> </w:t>
      </w:r>
      <w:bookmarkStart w:name="_Hlk170806040" w:id="0"/>
    </w:p>
    <w:p w:rsidR="00817849" w:rsidP="002D2CFF" w:rsidRDefault="002D2CFF" w14:paraId="2D5CCD28" w14:textId="7FBD1866">
      <w:pPr>
        <w:pStyle w:val="Akapitzlist"/>
        <w:ind w:left="786"/>
        <w:rPr>
          <w:color w:val="0070C0"/>
        </w:rPr>
      </w:pPr>
      <w:r>
        <w:t>Odpowiedź:</w:t>
      </w:r>
      <w:r w:rsidRPr="005D52E9" w:rsidR="005D52E9">
        <w:rPr>
          <w:color w:val="0070C0"/>
        </w:rPr>
        <w:t xml:space="preserve"> </w:t>
      </w:r>
      <w:r w:rsidR="00E116E3">
        <w:rPr>
          <w:color w:val="0070C0"/>
        </w:rPr>
        <w:t xml:space="preserve">rysunek w </w:t>
      </w:r>
      <w:r w:rsidRPr="005D52E9" w:rsidR="005D52E9">
        <w:rPr>
          <w:color w:val="0070C0"/>
        </w:rPr>
        <w:t>załącz</w:t>
      </w:r>
      <w:bookmarkEnd w:id="0"/>
      <w:r w:rsidR="00E116E3">
        <w:rPr>
          <w:color w:val="0070C0"/>
        </w:rPr>
        <w:t>eniu</w:t>
      </w:r>
    </w:p>
    <w:p w:rsidRPr="004A4085" w:rsidR="00D10CA1" w:rsidP="00B9532A" w:rsidRDefault="00D10CA1" w14:paraId="2BCD4D78" w14:textId="3958B18D">
      <w:pPr>
        <w:ind w:left="708"/>
        <w:rPr>
          <w:b/>
          <w:bCs/>
        </w:rPr>
      </w:pPr>
      <w:r w:rsidRPr="00D10CA1">
        <w:drawing>
          <wp:anchor distT="0" distB="0" distL="114300" distR="114300" simplePos="0" relativeHeight="251658240" behindDoc="1" locked="0" layoutInCell="1" allowOverlap="1" wp14:anchorId="1D38F1B4" wp14:editId="4B115490">
            <wp:simplePos x="0" y="0"/>
            <wp:positionH relativeFrom="column">
              <wp:posOffset>62230</wp:posOffset>
            </wp:positionH>
            <wp:positionV relativeFrom="paragraph">
              <wp:posOffset>596265</wp:posOffset>
            </wp:positionV>
            <wp:extent cx="3651885" cy="1609725"/>
            <wp:effectExtent l="0" t="0" r="5715" b="9525"/>
            <wp:wrapTight wrapText="bothSides">
              <wp:wrapPolygon edited="0">
                <wp:start x="0" y="0"/>
                <wp:lineTo x="0" y="21472"/>
                <wp:lineTo x="21521" y="21472"/>
                <wp:lineTo x="2152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88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085" w:rsidR="4CFA4485">
        <w:rPr>
          <w:b w:val="1"/>
          <w:bCs w:val="1"/>
        </w:rPr>
        <w:t xml:space="preserve">Na załączonym profilu nie jest widoczny szczegół lokalizacji zaworu MAG, nie ma doboru, jaki należy zainstalować? Wnosimy o złączenie schematu blokowego dla wyprowadzenia okablowania dla czujników, zaworu MAG i dla modułu centrali. </w:t>
      </w:r>
    </w:p>
    <w:p w:rsidR="002D2CFF" w:rsidP="00B9532A" w:rsidRDefault="00D10CA1" w14:paraId="46D024D3" w14:textId="0B306310">
      <w:pPr>
        <w:pStyle w:val="Akapitzlist"/>
        <w:ind w:left="786"/>
      </w:pPr>
      <w:r w:rsidR="4CFA4485">
        <w:drawing>
          <wp:inline wp14:editId="3A05EDEA" wp14:anchorId="6AD18170">
            <wp:extent cx="1738313" cy="1390650"/>
            <wp:effectExtent l="0" t="0" r="0" b="0"/>
            <wp:docPr id="1" name="Obraz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1"/>
                    <pic:cNvPicPr/>
                  </pic:nvPicPr>
                  <pic:blipFill>
                    <a:blip r:embed="Rcdebc00361db41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38313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177722" w:rsidP="086123B6" w:rsidRDefault="53177722" w14:paraId="3F690746" w14:textId="00FDC8D1">
      <w:pPr>
        <w:pStyle w:val="Akapitzlist"/>
        <w:ind w:left="786"/>
        <w:rPr>
          <w:color w:val="0070C0"/>
        </w:rPr>
      </w:pPr>
      <w:r w:rsidR="53177722">
        <w:rPr/>
        <w:t xml:space="preserve">Odpowiedź: </w:t>
      </w:r>
      <w:r w:rsidRPr="086123B6" w:rsidR="53177722">
        <w:rPr>
          <w:color w:val="0070C0"/>
        </w:rPr>
        <w:t>zaprojektowany jest zwykły zawór odcinający gazu.</w:t>
      </w:r>
    </w:p>
    <w:p w:rsidRPr="00B9532A" w:rsidR="00B9532A" w:rsidP="00B9532A" w:rsidRDefault="00B9532A" w14:paraId="0B33C602" w14:textId="77777777">
      <w:pPr>
        <w:pStyle w:val="Akapitzlist"/>
        <w:ind w:left="786"/>
      </w:pPr>
    </w:p>
    <w:p w:rsidRPr="002D2CFF" w:rsidR="002D2CFF" w:rsidP="00715D9A" w:rsidRDefault="00B740FF" w14:paraId="756FDAB4" w14:textId="77777777">
      <w:pPr>
        <w:pStyle w:val="Akapitzlist"/>
        <w:numPr>
          <w:ilvl w:val="0"/>
          <w:numId w:val="2"/>
        </w:numPr>
      </w:pPr>
      <w:r>
        <w:t>Wnosimy</w:t>
      </w:r>
      <w:r w:rsidR="000B7F48">
        <w:t xml:space="preserve"> o doprecyzowanie </w:t>
      </w:r>
      <w:r w:rsidR="005C65F3">
        <w:t>systemu oddymiania klatek schodowych</w:t>
      </w:r>
      <w:r w:rsidR="00750E06">
        <w:t>?</w:t>
      </w:r>
      <w:r w:rsidRPr="005D52E9" w:rsidR="005D52E9">
        <w:rPr>
          <w:color w:val="0070C0"/>
        </w:rPr>
        <w:t xml:space="preserve"> </w:t>
      </w:r>
    </w:p>
    <w:p w:rsidR="00715D9A" w:rsidP="002D2CFF" w:rsidRDefault="002D2CFF" w14:paraId="0607DA6F" w14:textId="558BA197">
      <w:pPr>
        <w:pStyle w:val="Akapitzlist"/>
        <w:ind w:left="786"/>
        <w:rPr>
          <w:color w:val="0070C0"/>
        </w:rPr>
      </w:pPr>
      <w:proofErr w:type="gramStart"/>
      <w:r>
        <w:t>Odpowiedź:</w:t>
      </w:r>
      <w:r>
        <w:rPr>
          <w:color w:val="0070C0"/>
        </w:rPr>
        <w:t xml:space="preserve"> </w:t>
      </w:r>
      <w:r w:rsidRPr="005D52E9" w:rsidR="005D52E9">
        <w:rPr>
          <w:color w:val="0070C0"/>
        </w:rPr>
        <w:t xml:space="preserve"> </w:t>
      </w:r>
      <w:r w:rsidRPr="004F52A4" w:rsidR="004F52A4">
        <w:rPr>
          <w:color w:val="0070C0"/>
        </w:rPr>
        <w:t>jest</w:t>
      </w:r>
      <w:proofErr w:type="gramEnd"/>
      <w:r w:rsidRPr="004F52A4" w:rsidR="004F52A4">
        <w:rPr>
          <w:color w:val="0070C0"/>
        </w:rPr>
        <w:t xml:space="preserve"> w dokumentacji projektowej zamieszczonej na portalu</w:t>
      </w:r>
      <w:r w:rsidR="005D52E9">
        <w:rPr>
          <w:color w:val="0070C0"/>
        </w:rPr>
        <w:t>.</w:t>
      </w:r>
    </w:p>
    <w:p w:rsidR="00AC60BA" w:rsidP="002D2CFF" w:rsidRDefault="00AC60BA" w14:paraId="06DB3530" w14:textId="77777777">
      <w:pPr>
        <w:pStyle w:val="Akapitzlist"/>
        <w:ind w:left="786"/>
        <w:rPr>
          <w:color w:val="0070C0"/>
        </w:rPr>
      </w:pPr>
    </w:p>
    <w:p w:rsidR="002D2CFF" w:rsidP="00A076C4" w:rsidRDefault="00A076C4" w14:paraId="58D56640" w14:textId="1CA5B843">
      <w:pPr>
        <w:pStyle w:val="Akapitzlist"/>
        <w:ind w:left="786"/>
        <w:rPr>
          <w:b/>
          <w:bCs/>
        </w:rPr>
      </w:pPr>
      <w:r w:rsidRPr="086123B6" w:rsidR="475D6CE1">
        <w:rPr>
          <w:b w:val="1"/>
          <w:bCs w:val="1"/>
        </w:rPr>
        <w:t>Niestety nie udało nam się znaleźć parametrów</w:t>
      </w:r>
      <w:r w:rsidRPr="086123B6" w:rsidR="475D6CE1">
        <w:rPr>
          <w:b w:val="1"/>
          <w:bCs w:val="1"/>
        </w:rPr>
        <w:t xml:space="preserve"> dla </w:t>
      </w:r>
      <w:r w:rsidRPr="086123B6" w:rsidR="475D6CE1">
        <w:rPr>
          <w:b w:val="1"/>
          <w:bCs w:val="1"/>
        </w:rPr>
        <w:t xml:space="preserve">klap dymowych takich jak </w:t>
      </w:r>
      <w:r w:rsidRPr="086123B6" w:rsidR="475D6CE1">
        <w:rPr>
          <w:b w:val="1"/>
          <w:bCs w:val="1"/>
        </w:rPr>
        <w:t>p</w:t>
      </w:r>
      <w:r w:rsidRPr="086123B6" w:rsidR="475D6CE1">
        <w:rPr>
          <w:b w:val="1"/>
          <w:bCs w:val="1"/>
        </w:rPr>
        <w:t xml:space="preserve">owierzchnia czynna oddymiania klapy </w:t>
      </w:r>
      <w:r w:rsidRPr="086123B6" w:rsidR="475D6CE1">
        <w:rPr>
          <w:b w:val="1"/>
          <w:bCs w:val="1"/>
        </w:rPr>
        <w:t xml:space="preserve">bez lub </w:t>
      </w:r>
      <w:r w:rsidRPr="086123B6" w:rsidR="475D6CE1">
        <w:rPr>
          <w:b w:val="1"/>
          <w:bCs w:val="1"/>
        </w:rPr>
        <w:t>z dodatkowymi owiewkami i dyszą kierunkową w zależności od wysokości podstawy</w:t>
      </w:r>
      <w:r w:rsidRPr="086123B6" w:rsidR="475D6CE1">
        <w:rPr>
          <w:b w:val="1"/>
          <w:bCs w:val="1"/>
        </w:rPr>
        <w:t>,</w:t>
      </w:r>
      <w:r w:rsidR="475D6CE1">
        <w:rPr/>
        <w:t xml:space="preserve"> </w:t>
      </w:r>
      <w:r w:rsidRPr="086123B6" w:rsidR="475D6CE1">
        <w:rPr>
          <w:b w:val="1"/>
          <w:bCs w:val="1"/>
        </w:rPr>
        <w:t>p</w:t>
      </w:r>
      <w:r w:rsidRPr="086123B6" w:rsidR="475D6CE1">
        <w:rPr>
          <w:b w:val="1"/>
          <w:bCs w:val="1"/>
        </w:rPr>
        <w:t>obór prądu siłownika</w:t>
      </w:r>
      <w:r w:rsidRPr="086123B6" w:rsidR="475D6CE1">
        <w:rPr>
          <w:b w:val="1"/>
          <w:bCs w:val="1"/>
        </w:rPr>
        <w:t>, k</w:t>
      </w:r>
      <w:r w:rsidRPr="086123B6" w:rsidR="475D6CE1">
        <w:rPr>
          <w:b w:val="1"/>
          <w:bCs w:val="1"/>
        </w:rPr>
        <w:t>lasa obciążenia śniegiem</w:t>
      </w:r>
      <w:r w:rsidRPr="086123B6" w:rsidR="475D6CE1">
        <w:rPr>
          <w:b w:val="1"/>
          <w:bCs w:val="1"/>
        </w:rPr>
        <w:t>, p</w:t>
      </w:r>
      <w:r w:rsidRPr="086123B6" w:rsidR="475D6CE1">
        <w:rPr>
          <w:b w:val="1"/>
          <w:bCs w:val="1"/>
        </w:rPr>
        <w:t>ewność działania pod obciążeniem wiatrem</w:t>
      </w:r>
      <w:r w:rsidRPr="086123B6" w:rsidR="475D6CE1">
        <w:rPr>
          <w:b w:val="1"/>
          <w:bCs w:val="1"/>
        </w:rPr>
        <w:t>,</w:t>
      </w:r>
      <w:r w:rsidR="475D6CE1">
        <w:rPr/>
        <w:t xml:space="preserve"> </w:t>
      </w:r>
      <w:r w:rsidRPr="086123B6" w:rsidR="475D6CE1">
        <w:rPr>
          <w:b w:val="1"/>
          <w:bCs w:val="1"/>
        </w:rPr>
        <w:t>o</w:t>
      </w:r>
      <w:r w:rsidRPr="086123B6" w:rsidR="475D6CE1">
        <w:rPr>
          <w:b w:val="1"/>
          <w:bCs w:val="1"/>
        </w:rPr>
        <w:t>dporność na działanie ciepła</w:t>
      </w:r>
      <w:r w:rsidRPr="086123B6" w:rsidR="475D6CE1">
        <w:rPr>
          <w:b w:val="1"/>
          <w:bCs w:val="1"/>
        </w:rPr>
        <w:t>,</w:t>
      </w:r>
      <w:r w:rsidR="475D6CE1">
        <w:rPr/>
        <w:t xml:space="preserve"> </w:t>
      </w:r>
      <w:r w:rsidRPr="086123B6" w:rsidR="475D6CE1">
        <w:rPr>
          <w:b w:val="1"/>
          <w:bCs w:val="1"/>
        </w:rPr>
        <w:t>w</w:t>
      </w:r>
      <w:r w:rsidRPr="086123B6" w:rsidR="475D6CE1">
        <w:rPr>
          <w:b w:val="1"/>
          <w:bCs w:val="1"/>
        </w:rPr>
        <w:t>spółczynnik przenikalności cieplnej określony dla całej klapy, w zależności od rodzaju podstawy i pokrycia</w:t>
      </w:r>
      <w:r w:rsidRPr="086123B6" w:rsidR="475D6CE1">
        <w:rPr>
          <w:b w:val="1"/>
          <w:bCs w:val="1"/>
        </w:rPr>
        <w:t xml:space="preserve">. </w:t>
      </w:r>
    </w:p>
    <w:p w:rsidR="086123B6" w:rsidP="086123B6" w:rsidRDefault="086123B6" w14:paraId="06301439" w14:textId="0E4C58E9">
      <w:pPr>
        <w:pStyle w:val="Akapitzlist"/>
        <w:ind w:left="786"/>
        <w:rPr>
          <w:b w:val="1"/>
          <w:bCs w:val="1"/>
        </w:rPr>
      </w:pPr>
    </w:p>
    <w:p w:rsidR="236DA6C4" w:rsidP="086123B6" w:rsidRDefault="236DA6C4" w14:paraId="09CFCAA2" w14:textId="7DA9DB50">
      <w:pPr>
        <w:pStyle w:val="Akapitzlist"/>
        <w:ind w:left="786"/>
        <w:rPr>
          <w:b w:val="0"/>
          <w:bCs w:val="0"/>
          <w:noProof w:val="0"/>
          <w:color w:val="0070C0"/>
          <w:lang w:val="pl-PL"/>
        </w:rPr>
      </w:pPr>
      <w:r w:rsidRPr="086123B6" w:rsidR="236DA6C4">
        <w:rPr>
          <w:b w:val="1"/>
          <w:bCs w:val="1"/>
        </w:rPr>
        <w:t xml:space="preserve">Odpowiedź: </w:t>
      </w:r>
      <w:r w:rsidRPr="086123B6" w:rsidR="236DA6C4">
        <w:rPr>
          <w:b w:val="0"/>
          <w:bCs w:val="0"/>
          <w:color w:val="0070C0"/>
        </w:rPr>
        <w:t xml:space="preserve">powierzchnia czynna oddymiania podana jest </w:t>
      </w:r>
      <w:r w:rsidRPr="086123B6" w:rsidR="797FAA60">
        <w:rPr>
          <w:b w:val="0"/>
          <w:bCs w:val="0"/>
          <w:color w:val="0070C0"/>
        </w:rPr>
        <w:t>w Projekcie Wykonawczym w C.11.12. Dobór urządzeń przeciwpożarowych w obiekcie</w:t>
      </w:r>
      <w:r w:rsidRPr="086123B6" w:rsidR="7D667692">
        <w:rPr>
          <w:b w:val="0"/>
          <w:bCs w:val="0"/>
          <w:noProof w:val="0"/>
          <w:color w:val="0070C0"/>
          <w:lang w:val="pl-PL"/>
        </w:rPr>
        <w:t xml:space="preserve"> oraz na rysunkach </w:t>
      </w:r>
      <w:r w:rsidRPr="086123B6" w:rsidR="3CFC05A9">
        <w:rPr>
          <w:b w:val="0"/>
          <w:bCs w:val="0"/>
          <w:noProof w:val="0"/>
          <w:color w:val="0070C0"/>
          <w:lang w:val="pl-PL"/>
        </w:rPr>
        <w:t>D.6, D.7, D.8.</w:t>
      </w:r>
    </w:p>
    <w:p w:rsidR="3CFC05A9" w:rsidP="086123B6" w:rsidRDefault="3CFC05A9" w14:paraId="5D33C312" w14:textId="70F5E5CC">
      <w:pPr>
        <w:pStyle w:val="Akapitzlist"/>
        <w:ind w:left="786"/>
        <w:rPr>
          <w:b w:val="0"/>
          <w:bCs w:val="0"/>
          <w:noProof w:val="0"/>
          <w:color w:val="0070C0"/>
          <w:lang w:val="pl-PL"/>
        </w:rPr>
      </w:pPr>
      <w:r w:rsidRPr="086123B6" w:rsidR="3CFC05A9">
        <w:rPr>
          <w:b w:val="0"/>
          <w:bCs w:val="0"/>
          <w:noProof w:val="0"/>
          <w:color w:val="0070C0"/>
          <w:lang w:val="pl-PL"/>
        </w:rPr>
        <w:t xml:space="preserve">Zasilanie </w:t>
      </w:r>
      <w:r w:rsidRPr="086123B6" w:rsidR="5202B1DF">
        <w:rPr>
          <w:b w:val="0"/>
          <w:bCs w:val="0"/>
          <w:noProof w:val="0"/>
          <w:color w:val="0070C0"/>
          <w:lang w:val="pl-PL"/>
        </w:rPr>
        <w:t>podane jest w części opisowej projektu elektrycznego w pkt 9.5. SYSTEM ODDYMIANIA GRAWITACYJNEGO KLATEK SCHODOWYCH</w:t>
      </w:r>
      <w:r w:rsidRPr="086123B6" w:rsidR="7F794B7C">
        <w:rPr>
          <w:b w:val="0"/>
          <w:bCs w:val="0"/>
          <w:noProof w:val="0"/>
          <w:color w:val="0070C0"/>
          <w:lang w:val="pl-PL"/>
        </w:rPr>
        <w:t xml:space="preserve">. Klapy wykonać zgodnie </w:t>
      </w:r>
      <w:r w:rsidRPr="086123B6" w:rsidR="461AAB69">
        <w:rPr>
          <w:b w:val="0"/>
          <w:bCs w:val="0"/>
          <w:noProof w:val="0"/>
          <w:color w:val="0070C0"/>
          <w:lang w:val="pl-PL"/>
        </w:rPr>
        <w:t>z projektem.</w:t>
      </w:r>
    </w:p>
    <w:p w:rsidRPr="00A076C4" w:rsidR="00A076C4" w:rsidP="00A076C4" w:rsidRDefault="00A076C4" w14:paraId="72AE765E" w14:textId="77777777">
      <w:pPr>
        <w:pStyle w:val="Akapitzlist"/>
        <w:ind w:left="786"/>
        <w:rPr>
          <w:b/>
          <w:bCs/>
        </w:rPr>
      </w:pPr>
    </w:p>
    <w:p w:rsidR="002D2CFF" w:rsidP="00715D9A" w:rsidRDefault="00C46EE2" w14:paraId="1AE7565D" w14:textId="77777777">
      <w:pPr>
        <w:pStyle w:val="Akapitzlist"/>
        <w:numPr>
          <w:ilvl w:val="0"/>
          <w:numId w:val="2"/>
        </w:numPr>
      </w:pPr>
      <w:r>
        <w:t>Wnosimy o doprecyzowanie jaki zestaw hydroforowy należy zastosowa</w:t>
      </w:r>
      <w:r w:rsidR="00715D9A">
        <w:t>ć?</w:t>
      </w:r>
    </w:p>
    <w:p w:rsidR="00B75375" w:rsidP="002D2CFF" w:rsidRDefault="002D2CFF" w14:paraId="7DD91D00" w14:textId="15EDFFCB">
      <w:pPr>
        <w:pStyle w:val="Akapitzlist"/>
        <w:ind w:left="786"/>
        <w:rPr>
          <w:color w:val="0070C0"/>
        </w:rPr>
      </w:pPr>
      <w:r>
        <w:t>Odpowiedź:</w:t>
      </w:r>
      <w:r>
        <w:rPr>
          <w:color w:val="0070C0"/>
        </w:rPr>
        <w:t xml:space="preserve"> </w:t>
      </w:r>
      <w:r w:rsidRPr="005D52E9" w:rsidR="005D52E9">
        <w:rPr>
          <w:color w:val="0070C0"/>
        </w:rPr>
        <w:t>w opisie technicznym wewnętrznych instalacji w budynku szczegółowo określono niezbędne dane do doboru zestawu hydroforowego. Proszę zwracać uwagę na opis techniczny, ponieważ jest on integralną częścią całego opracowania.</w:t>
      </w:r>
      <w:r w:rsidR="005D52E9">
        <w:rPr>
          <w:color w:val="0070C0"/>
        </w:rPr>
        <w:t xml:space="preserve"> Ne względu na charakter inwestycji (zamówienie publiczne) w projekcie nie umieszczono nazw własnych oraz doboru konkretnego zestawu hydroforowego.</w:t>
      </w:r>
    </w:p>
    <w:p w:rsidR="00A076C4" w:rsidP="002D2CFF" w:rsidRDefault="00A076C4" w14:paraId="5C4AE70F" w14:textId="77777777">
      <w:pPr>
        <w:pStyle w:val="Akapitzlist"/>
        <w:ind w:left="786"/>
        <w:rPr>
          <w:color w:val="0070C0"/>
        </w:rPr>
      </w:pPr>
    </w:p>
    <w:p w:rsidRPr="00B9532A" w:rsidR="002D2CFF" w:rsidP="00B9532A" w:rsidRDefault="00A076C4" w14:paraId="6351A75F" w14:textId="01143728">
      <w:pPr>
        <w:pStyle w:val="Akapitzlist"/>
        <w:ind w:left="786"/>
        <w:rPr>
          <w:b/>
          <w:bCs/>
        </w:rPr>
      </w:pPr>
      <w:r w:rsidRPr="086123B6" w:rsidR="475D6CE1">
        <w:rPr>
          <w:b w:val="1"/>
          <w:bCs w:val="1"/>
        </w:rPr>
        <w:t xml:space="preserve">Jest jedynie określone ciśnienie wyjściowe wynoszące 4 bary, nie ma informacji o tym jakie jest ciśnienie wejściowe </w:t>
      </w:r>
      <w:r w:rsidRPr="086123B6" w:rsidR="0BA3B1EA">
        <w:rPr>
          <w:b w:val="1"/>
          <w:bCs w:val="1"/>
        </w:rPr>
        <w:t>d</w:t>
      </w:r>
      <w:r w:rsidRPr="086123B6" w:rsidR="475D6CE1">
        <w:rPr>
          <w:b w:val="1"/>
          <w:bCs w:val="1"/>
        </w:rPr>
        <w:t>o hydroforu</w:t>
      </w:r>
      <w:r w:rsidRPr="086123B6" w:rsidR="0BA3B1EA">
        <w:rPr>
          <w:b w:val="1"/>
          <w:bCs w:val="1"/>
        </w:rPr>
        <w:t>, czyli ciśnienie dyspozycyjne. Na tej podstawie</w:t>
      </w:r>
      <w:r w:rsidRPr="086123B6" w:rsidR="0BA3B1EA">
        <w:rPr>
          <w:b w:val="1"/>
          <w:bCs w:val="1"/>
        </w:rPr>
        <w:t xml:space="preserve"> ciężko jest ocenić czy zaproponowany zestaw hydroforowy posiada odpowiednią wysokość podnoszenia. Wnosimy o dostarczenie badania wydajności i ciśnienia dla dwóch najbliższych hydrantów zewnętrznych. </w:t>
      </w:r>
    </w:p>
    <w:p w:rsidR="086123B6" w:rsidP="086123B6" w:rsidRDefault="086123B6" w14:paraId="49EFC6C6" w14:textId="5067F926">
      <w:pPr>
        <w:pStyle w:val="Akapitzlist"/>
        <w:ind w:left="786"/>
        <w:rPr>
          <w:b w:val="1"/>
          <w:bCs w:val="1"/>
        </w:rPr>
      </w:pPr>
    </w:p>
    <w:p w:rsidR="620EF2CB" w:rsidP="086123B6" w:rsidRDefault="620EF2CB" w14:paraId="783296F2" w14:textId="342FE8FA">
      <w:pPr>
        <w:pStyle w:val="Akapitzlist"/>
        <w:ind w:left="786"/>
        <w:rPr>
          <w:b w:val="0"/>
          <w:bCs w:val="0"/>
          <w:color w:val="0070C0"/>
        </w:rPr>
      </w:pPr>
      <w:r w:rsidRPr="086123B6" w:rsidR="620EF2CB">
        <w:rPr>
          <w:b w:val="0"/>
          <w:bCs w:val="0"/>
          <w:color w:val="auto"/>
        </w:rPr>
        <w:t>Opowiedź</w:t>
      </w:r>
      <w:r w:rsidRPr="086123B6" w:rsidR="620EF2CB">
        <w:rPr>
          <w:b w:val="0"/>
          <w:bCs w:val="0"/>
          <w:color w:val="auto"/>
        </w:rPr>
        <w:t>:</w:t>
      </w:r>
      <w:r w:rsidRPr="086123B6" w:rsidR="620EF2CB">
        <w:rPr>
          <w:b w:val="0"/>
          <w:bCs w:val="0"/>
          <w:color w:val="0070C0"/>
        </w:rPr>
        <w:t xml:space="preserve"> załączono protokół badania wydajności </w:t>
      </w:r>
      <w:r w:rsidRPr="086123B6" w:rsidR="3A033E76">
        <w:rPr>
          <w:b w:val="0"/>
          <w:bCs w:val="0"/>
          <w:color w:val="0070C0"/>
        </w:rPr>
        <w:t>i ciśnienia dla hydrantów zewnętrznych</w:t>
      </w:r>
    </w:p>
    <w:p w:rsidR="002D2CFF" w:rsidP="002D2CFF" w:rsidRDefault="002D2CFF" w14:paraId="0EEBF520" w14:textId="77777777">
      <w:pPr>
        <w:pStyle w:val="Akapitzlist"/>
        <w:ind w:left="786"/>
      </w:pPr>
    </w:p>
    <w:p w:rsidR="002D2CFF" w:rsidP="00F53D36" w:rsidRDefault="00F53D36" w14:paraId="55A1E420" w14:textId="77777777">
      <w:pPr>
        <w:pStyle w:val="Akapitzlist"/>
        <w:numPr>
          <w:ilvl w:val="0"/>
          <w:numId w:val="2"/>
        </w:numPr>
      </w:pPr>
      <w:r>
        <w:t xml:space="preserve">Czy w węźle ciepła </w:t>
      </w:r>
      <w:r w:rsidR="0082737E">
        <w:t>jest wysoki parametr?</w:t>
      </w:r>
      <w:r w:rsidR="00B66181">
        <w:t xml:space="preserve"> </w:t>
      </w:r>
    </w:p>
    <w:p w:rsidR="00FB48EB" w:rsidP="002D2CFF" w:rsidRDefault="002D2CFF" w14:paraId="2CEDE254" w14:textId="2050D8EF">
      <w:pPr>
        <w:pStyle w:val="Akapitzlist"/>
        <w:ind w:left="786"/>
        <w:rPr>
          <w:color w:val="0070C0"/>
        </w:rPr>
      </w:pPr>
      <w:r>
        <w:t>Odpowiedź:</w:t>
      </w:r>
      <w:r>
        <w:rPr>
          <w:color w:val="0070C0"/>
        </w:rPr>
        <w:t xml:space="preserve"> </w:t>
      </w:r>
      <w:r w:rsidRPr="00DF48CB" w:rsidR="00DF48CB">
        <w:rPr>
          <w:color w:val="0070C0"/>
        </w:rPr>
        <w:t>w każdym węźle ciepłowniczym jest zawsze wysoki parametr po stronie niskiej, natomiast parametr niski po stronie instalacyjnej</w:t>
      </w:r>
      <w:r w:rsidR="00DF48CB">
        <w:rPr>
          <w:color w:val="0070C0"/>
        </w:rPr>
        <w:t xml:space="preserve"> (</w:t>
      </w:r>
      <w:r w:rsidRPr="00DF48CB" w:rsidR="00DF48CB">
        <w:rPr>
          <w:color w:val="0070C0"/>
        </w:rPr>
        <w:t>wysokiej</w:t>
      </w:r>
      <w:r w:rsidR="00DF48CB">
        <w:rPr>
          <w:color w:val="0070C0"/>
        </w:rPr>
        <w:t>)</w:t>
      </w:r>
      <w:r w:rsidRPr="00DF48CB" w:rsidR="00DF48CB">
        <w:rPr>
          <w:color w:val="0070C0"/>
        </w:rPr>
        <w:t xml:space="preserve"> węzła cieplnego. Parametry pracy instalacji centralnego ogrzewania zostały przedstawione w opisie technicznym, w punkcie 6.</w:t>
      </w:r>
      <w:r w:rsidR="00DF48CB">
        <w:rPr>
          <w:color w:val="0070C0"/>
        </w:rPr>
        <w:t>3</w:t>
      </w:r>
      <w:r w:rsidRPr="00DF48CB" w:rsidR="00DF48CB">
        <w:rPr>
          <w:color w:val="0070C0"/>
        </w:rPr>
        <w:t>.</w:t>
      </w:r>
    </w:p>
    <w:p w:rsidRPr="00B9532A" w:rsidR="00B9532A" w:rsidP="002D2CFF" w:rsidRDefault="00B9532A" w14:paraId="435DFA8F" w14:textId="03C464F4">
      <w:pPr>
        <w:pStyle w:val="Akapitzlist"/>
        <w:ind w:left="786"/>
        <w:rPr>
          <w:b/>
          <w:bCs/>
        </w:rPr>
      </w:pPr>
      <w:r w:rsidRPr="086123B6" w:rsidR="0BA3B1EA">
        <w:rPr>
          <w:b w:val="1"/>
          <w:bCs w:val="1"/>
        </w:rPr>
        <w:t>Czy węzeł ciepła będzie wymagał modernizacji?</w:t>
      </w:r>
    </w:p>
    <w:p w:rsidR="086123B6" w:rsidP="086123B6" w:rsidRDefault="086123B6" w14:paraId="1A71509D" w14:textId="413E11DF">
      <w:pPr>
        <w:pStyle w:val="Akapitzlist"/>
        <w:ind w:left="786"/>
        <w:rPr>
          <w:b w:val="1"/>
          <w:bCs w:val="1"/>
        </w:rPr>
      </w:pPr>
    </w:p>
    <w:p w:rsidR="41DF33E2" w:rsidP="086123B6" w:rsidRDefault="41DF33E2" w14:paraId="57475776" w14:textId="0E78740F">
      <w:pPr>
        <w:pStyle w:val="Akapitzlist"/>
        <w:ind w:left="786"/>
        <w:rPr>
          <w:b w:val="0"/>
          <w:bCs w:val="0"/>
          <w:color w:val="0070C0"/>
        </w:rPr>
      </w:pPr>
      <w:r w:rsidRPr="086123B6" w:rsidR="41DF33E2">
        <w:rPr>
          <w:b w:val="1"/>
          <w:bCs w:val="1"/>
        </w:rPr>
        <w:t xml:space="preserve">Odpowiedź: </w:t>
      </w:r>
      <w:r w:rsidRPr="086123B6" w:rsidR="41DF33E2">
        <w:rPr>
          <w:b w:val="0"/>
          <w:bCs w:val="0"/>
          <w:color w:val="0070C0"/>
        </w:rPr>
        <w:t xml:space="preserve">węzeł ciepła nie będzie wymagał modernizacji, modernizacji wymaga </w:t>
      </w:r>
      <w:r w:rsidRPr="086123B6" w:rsidR="37F5B60A">
        <w:rPr>
          <w:b w:val="0"/>
          <w:bCs w:val="0"/>
          <w:color w:val="0070C0"/>
        </w:rPr>
        <w:t>pomieszczenia węzła</w:t>
      </w:r>
      <w:r w:rsidRPr="086123B6" w:rsidR="37F5B60A">
        <w:rPr>
          <w:b w:val="1"/>
          <w:bCs w:val="1"/>
        </w:rPr>
        <w:t xml:space="preserve"> </w:t>
      </w:r>
      <w:r w:rsidRPr="086123B6" w:rsidR="4E305C00">
        <w:rPr>
          <w:b w:val="0"/>
          <w:bCs w:val="0"/>
          <w:color w:val="0070C0"/>
        </w:rPr>
        <w:t>branża budowlana</w:t>
      </w:r>
    </w:p>
    <w:p w:rsidR="002D2CFF" w:rsidP="002D2CFF" w:rsidRDefault="002D2CFF" w14:paraId="751EB60D" w14:textId="77777777">
      <w:pPr>
        <w:pStyle w:val="Akapitzlist"/>
        <w:ind w:left="786"/>
      </w:pPr>
    </w:p>
    <w:p w:rsidR="00C50605" w:rsidP="002D2CFF" w:rsidRDefault="00C50605" w14:paraId="59B79A47" w14:textId="239C0A90">
      <w:pPr>
        <w:ind w:left="851"/>
      </w:pPr>
    </w:p>
    <w:sectPr w:rsidR="00C5060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FC9"/>
    <w:multiLevelType w:val="hybridMultilevel"/>
    <w:tmpl w:val="42B0AF0A"/>
    <w:lvl w:ilvl="0" w:tplc="A1CCC0B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491FA4"/>
    <w:multiLevelType w:val="hybridMultilevel"/>
    <w:tmpl w:val="78082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284153">
    <w:abstractNumId w:val="1"/>
  </w:num>
  <w:num w:numId="2" w16cid:durableId="87808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3"/>
    <w:rsid w:val="00014012"/>
    <w:rsid w:val="00034BAD"/>
    <w:rsid w:val="00047C31"/>
    <w:rsid w:val="00053663"/>
    <w:rsid w:val="00055CDF"/>
    <w:rsid w:val="00076E5E"/>
    <w:rsid w:val="000B7F48"/>
    <w:rsid w:val="0012346E"/>
    <w:rsid w:val="00127E39"/>
    <w:rsid w:val="00147DFF"/>
    <w:rsid w:val="00162EEE"/>
    <w:rsid w:val="0017335A"/>
    <w:rsid w:val="00181FBE"/>
    <w:rsid w:val="001A6012"/>
    <w:rsid w:val="001C202B"/>
    <w:rsid w:val="001C230F"/>
    <w:rsid w:val="00241BE9"/>
    <w:rsid w:val="00257363"/>
    <w:rsid w:val="0026057D"/>
    <w:rsid w:val="00261AAB"/>
    <w:rsid w:val="002D2CFF"/>
    <w:rsid w:val="002F1AB0"/>
    <w:rsid w:val="002F36E1"/>
    <w:rsid w:val="002F3C91"/>
    <w:rsid w:val="003566D3"/>
    <w:rsid w:val="003F0688"/>
    <w:rsid w:val="00416DF0"/>
    <w:rsid w:val="004A4085"/>
    <w:rsid w:val="004F0267"/>
    <w:rsid w:val="004F52A4"/>
    <w:rsid w:val="00580C97"/>
    <w:rsid w:val="005903C6"/>
    <w:rsid w:val="005B4F8C"/>
    <w:rsid w:val="005C65F3"/>
    <w:rsid w:val="005D52E9"/>
    <w:rsid w:val="0060209B"/>
    <w:rsid w:val="006526FD"/>
    <w:rsid w:val="00686BC4"/>
    <w:rsid w:val="00695DDE"/>
    <w:rsid w:val="006B4CF0"/>
    <w:rsid w:val="00715165"/>
    <w:rsid w:val="00715D9A"/>
    <w:rsid w:val="00727E5C"/>
    <w:rsid w:val="00750E06"/>
    <w:rsid w:val="007548A8"/>
    <w:rsid w:val="0077308A"/>
    <w:rsid w:val="007911BF"/>
    <w:rsid w:val="00796291"/>
    <w:rsid w:val="007B6D74"/>
    <w:rsid w:val="007B76CD"/>
    <w:rsid w:val="007D761C"/>
    <w:rsid w:val="008147A8"/>
    <w:rsid w:val="00817849"/>
    <w:rsid w:val="00826A21"/>
    <w:rsid w:val="0082737E"/>
    <w:rsid w:val="008D172C"/>
    <w:rsid w:val="008D4DA2"/>
    <w:rsid w:val="00930E77"/>
    <w:rsid w:val="009779EF"/>
    <w:rsid w:val="00A076C4"/>
    <w:rsid w:val="00A91843"/>
    <w:rsid w:val="00A930F7"/>
    <w:rsid w:val="00AA1930"/>
    <w:rsid w:val="00AA19DC"/>
    <w:rsid w:val="00AC60BA"/>
    <w:rsid w:val="00AE15B6"/>
    <w:rsid w:val="00AF5ADC"/>
    <w:rsid w:val="00B05916"/>
    <w:rsid w:val="00B53416"/>
    <w:rsid w:val="00B66181"/>
    <w:rsid w:val="00B740FF"/>
    <w:rsid w:val="00B75375"/>
    <w:rsid w:val="00B942C3"/>
    <w:rsid w:val="00B9532A"/>
    <w:rsid w:val="00BC4023"/>
    <w:rsid w:val="00C05D51"/>
    <w:rsid w:val="00C46EE2"/>
    <w:rsid w:val="00C50605"/>
    <w:rsid w:val="00C829D2"/>
    <w:rsid w:val="00CE696C"/>
    <w:rsid w:val="00CF1488"/>
    <w:rsid w:val="00D10CA1"/>
    <w:rsid w:val="00D61D43"/>
    <w:rsid w:val="00D83A3B"/>
    <w:rsid w:val="00D902FD"/>
    <w:rsid w:val="00DC4A40"/>
    <w:rsid w:val="00DE128F"/>
    <w:rsid w:val="00DF48CB"/>
    <w:rsid w:val="00E116E3"/>
    <w:rsid w:val="00F07C69"/>
    <w:rsid w:val="00F22985"/>
    <w:rsid w:val="00F53B58"/>
    <w:rsid w:val="00F53D36"/>
    <w:rsid w:val="00FB48EB"/>
    <w:rsid w:val="00FD07C0"/>
    <w:rsid w:val="00FD3C72"/>
    <w:rsid w:val="00FE2211"/>
    <w:rsid w:val="00FE4FB2"/>
    <w:rsid w:val="04227D5A"/>
    <w:rsid w:val="04A83268"/>
    <w:rsid w:val="053C5261"/>
    <w:rsid w:val="05D11073"/>
    <w:rsid w:val="0787391C"/>
    <w:rsid w:val="086123B6"/>
    <w:rsid w:val="0BA3B1EA"/>
    <w:rsid w:val="13D9C2C1"/>
    <w:rsid w:val="193C1A97"/>
    <w:rsid w:val="1AC65038"/>
    <w:rsid w:val="1B2169AA"/>
    <w:rsid w:val="1D45ED6C"/>
    <w:rsid w:val="236DA6C4"/>
    <w:rsid w:val="26D34774"/>
    <w:rsid w:val="3193DFFF"/>
    <w:rsid w:val="35605824"/>
    <w:rsid w:val="37F5B60A"/>
    <w:rsid w:val="3A033E76"/>
    <w:rsid w:val="3CFC05A9"/>
    <w:rsid w:val="3F64F9E8"/>
    <w:rsid w:val="41DF33E2"/>
    <w:rsid w:val="461AAB69"/>
    <w:rsid w:val="46322DC6"/>
    <w:rsid w:val="475D6CE1"/>
    <w:rsid w:val="4BD00137"/>
    <w:rsid w:val="4CFA4485"/>
    <w:rsid w:val="4E305C00"/>
    <w:rsid w:val="5202B1DF"/>
    <w:rsid w:val="53177722"/>
    <w:rsid w:val="5748DACB"/>
    <w:rsid w:val="57BE6926"/>
    <w:rsid w:val="57CD83B6"/>
    <w:rsid w:val="58F135BC"/>
    <w:rsid w:val="620EF2CB"/>
    <w:rsid w:val="66E5AB08"/>
    <w:rsid w:val="6AA6F393"/>
    <w:rsid w:val="797FAA60"/>
    <w:rsid w:val="7D667692"/>
    <w:rsid w:val="7F79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60D3"/>
  <w15:chartTrackingRefBased/>
  <w15:docId w15:val="{AC88AD34-40D3-4738-A2FC-73EA4356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image" Target="/media/image3.png" Id="Rcdebc00361db41e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Ewelina Cechowska-Hypś</dc:creator>
  <keywords/>
  <dc:description/>
  <lastModifiedBy>Michał Kępa</lastModifiedBy>
  <revision>3</revision>
  <dcterms:created xsi:type="dcterms:W3CDTF">2024-07-03T14:02:00.0000000Z</dcterms:created>
  <dcterms:modified xsi:type="dcterms:W3CDTF">2024-07-05T12:36:29.1704156Z</dcterms:modified>
</coreProperties>
</file>