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8C0" w:rsidRPr="00A628B4" w:rsidRDefault="00C968C0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27B7D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227B7D">
        <w:rPr>
          <w:rFonts w:ascii="Arial" w:eastAsia="Times New Roman" w:hAnsi="Arial" w:cs="Arial"/>
          <w:bCs/>
          <w:sz w:val="20"/>
          <w:szCs w:val="20"/>
          <w:lang w:eastAsia="pl-PL"/>
        </w:rPr>
        <w:t>01.07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7B7D" w:rsidRPr="00227B7D" w:rsidRDefault="00227B7D" w:rsidP="00227B7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>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27B7D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 publicznego pn.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Pr="00227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sięgaczy przy ul. Świerkowej w Kleszczewie Kościerskim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27B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2021/BZP 00085356/01 z dnia 2021-06-16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 POSTĘPOWANIA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227B7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>Działając na podstawie art. 260 ust. 1 i 2 ustawy z dnia 11 września 2019 r. Prawo zamówień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publicznych (Dz. U. z 2019 r., poz. 2019 z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. zm.), dalej ustawą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informuje,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że unieważnił postępowanie na realizację robót budowlanych w ramach zadania: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227B7D" w:rsidRPr="00227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sięgaczy przy ul. Świerkowej w Kleszczewie Kościerskim</w:t>
      </w:r>
      <w:r w:rsidR="00227B7D"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tryb udzielania zamówienia: podstawowy zgodnie z art. 275 pkt 1 ustawy 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11 września 2019 r. Prawo zamówień publicznych (Dz. U, z 2019 r., poz. 2019 ze zm.), wartość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zamówienia nie przekracza kwot, o których mowa w art. 3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ogłoszonego w BZP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pod numerem: </w:t>
      </w:r>
      <w:r w:rsidR="00227B7D" w:rsidRPr="00227B7D">
        <w:rPr>
          <w:rFonts w:ascii="Arial" w:eastAsia="Times New Roman" w:hAnsi="Arial" w:cs="Arial"/>
          <w:bCs/>
          <w:sz w:val="20"/>
          <w:szCs w:val="20"/>
          <w:lang w:eastAsia="pl-PL"/>
        </w:rPr>
        <w:t>2021/BZP 00085356/01 z dnia 2021-06-16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prawne</w:t>
      </w:r>
    </w:p>
    <w:p w:rsidR="00CA65C8" w:rsidRPr="006B275D" w:rsidRDefault="00CA65C8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255 pkt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unieważnia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o udzielenie zamówienia,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>cena lub koszt najkorzystniejszej oferty lub oferta z najniższą ceną przewyższa kwotę, którą zamawiający zamierza przeznaczyć na sfin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ansowanie zamówienia, chyba że Z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amawiający może zwiększyć tę kwotę do ceny lub kosztu najkorzystniejszej oferty. </w:t>
      </w: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faktyczne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W postępowaniu na realizację robót budowlanych w ramach zadania: „</w:t>
      </w:r>
      <w:r w:rsidR="00227B7D" w:rsidRPr="00227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sięgaczy przy ul. Świerkowej w Kleszczewie Kościerskim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”, ogłoszonego w BZP pod numerem: </w:t>
      </w:r>
      <w:r w:rsidR="00227B7D" w:rsidRPr="00227B7D">
        <w:rPr>
          <w:rFonts w:ascii="Arial" w:eastAsia="Times New Roman" w:hAnsi="Arial" w:cs="Arial"/>
          <w:bCs/>
          <w:sz w:val="20"/>
          <w:szCs w:val="20"/>
          <w:lang w:eastAsia="pl-PL"/>
        </w:rPr>
        <w:t>2021/BZP 00085356/01 z dnia 2021-06-16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, do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ofert, tj. do 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01.07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.2021 r. do godz. 1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:00, wpłynęły następujące oferty: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227B7D" w:rsidRPr="00227B7D" w:rsidTr="00F0373D">
        <w:tc>
          <w:tcPr>
            <w:tcW w:w="1075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883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461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205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</w:tr>
      <w:tr w:rsidR="00227B7D" w:rsidRPr="00227B7D" w:rsidTr="00F0373D">
        <w:tc>
          <w:tcPr>
            <w:tcW w:w="1075" w:type="dxa"/>
            <w:vAlign w:val="center"/>
          </w:tcPr>
          <w:p w:rsidR="00227B7D" w:rsidRPr="00227B7D" w:rsidRDefault="00227B7D" w:rsidP="00227B7D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3883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 Ziemne i Drogowe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Andrzej Tworek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Szkolna18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83-224 Borzechowo</w:t>
            </w:r>
          </w:p>
        </w:tc>
        <w:tc>
          <w:tcPr>
            <w:tcW w:w="1461" w:type="dxa"/>
            <w:vAlign w:val="center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117 957,00</w:t>
            </w:r>
          </w:p>
        </w:tc>
        <w:tc>
          <w:tcPr>
            <w:tcW w:w="2205" w:type="dxa"/>
            <w:vAlign w:val="center"/>
          </w:tcPr>
          <w:p w:rsidR="00227B7D" w:rsidRPr="00227B7D" w:rsidRDefault="00227B7D" w:rsidP="00227B7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  <w:tr w:rsidR="00227B7D" w:rsidRPr="00227B7D" w:rsidTr="00F0373D">
        <w:tc>
          <w:tcPr>
            <w:tcW w:w="1075" w:type="dxa"/>
            <w:vAlign w:val="center"/>
          </w:tcPr>
          <w:p w:rsidR="00227B7D" w:rsidRPr="00227B7D" w:rsidRDefault="00227B7D" w:rsidP="00227B7D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3883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Wnortex</w:t>
            </w:r>
            <w:proofErr w:type="spellEnd"/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Spółdzielcza 1H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11-001 Dywity</w:t>
            </w:r>
          </w:p>
        </w:tc>
        <w:tc>
          <w:tcPr>
            <w:tcW w:w="1461" w:type="dxa"/>
            <w:vAlign w:val="center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111 930,00</w:t>
            </w:r>
          </w:p>
        </w:tc>
        <w:tc>
          <w:tcPr>
            <w:tcW w:w="2205" w:type="dxa"/>
            <w:vAlign w:val="center"/>
          </w:tcPr>
          <w:p w:rsidR="00227B7D" w:rsidRPr="00227B7D" w:rsidRDefault="00227B7D" w:rsidP="00227B7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Kwota, jaką zamawiający zamierzał przeznaczyć na sfinansowanie zamówienia wynosi: 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0.000,00 zł brutto.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Cena obu złożonych ofert, w tym oferty najkorzystniejszej, znacznie przewyższa kwotę, którą zamawiający zamierzał przeznaczyć na sfinansowanie zamówienia. Zamawiający nie może </w:t>
      </w:r>
      <w:r w:rsidR="00CA65C8">
        <w:rPr>
          <w:rFonts w:ascii="Arial" w:eastAsia="Times New Roman" w:hAnsi="Arial" w:cs="Arial"/>
          <w:sz w:val="20"/>
          <w:szCs w:val="20"/>
          <w:lang w:eastAsia="pl-PL"/>
        </w:rPr>
        <w:t>zwiększyć tej kwoty do ceny złożonej oferty. Wobec powyższego postępowanie podlega unieważnieniu.</w:t>
      </w: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b/>
          <w:sz w:val="20"/>
          <w:szCs w:val="20"/>
          <w:lang w:eastAsia="pl-PL"/>
        </w:rPr>
        <w:t>Pouczenie:</w:t>
      </w: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Na czynność unieważnienia postępowania, przysługują środki ochrony prawnej na zasadach</w:t>
      </w:r>
    </w:p>
    <w:p w:rsidR="006B275D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przewidzianych w Dziale IX ustawy </w:t>
      </w:r>
      <w:proofErr w:type="spellStart"/>
      <w:r w:rsidRPr="006141E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(art. 505-590).</w:t>
      </w: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E0152F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B2" w:rsidRDefault="007675B2" w:rsidP="0028607D">
      <w:pPr>
        <w:spacing w:after="0" w:line="240" w:lineRule="auto"/>
      </w:pPr>
      <w:r>
        <w:separator/>
      </w:r>
    </w:p>
  </w:endnote>
  <w:endnote w:type="continuationSeparator" w:id="0">
    <w:p w:rsidR="007675B2" w:rsidRDefault="007675B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675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B2" w:rsidRDefault="007675B2" w:rsidP="0028607D">
      <w:pPr>
        <w:spacing w:after="0" w:line="240" w:lineRule="auto"/>
      </w:pPr>
      <w:r>
        <w:separator/>
      </w:r>
    </w:p>
  </w:footnote>
  <w:footnote w:type="continuationSeparator" w:id="0">
    <w:p w:rsidR="007675B2" w:rsidRDefault="007675B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675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7B7D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141EC"/>
    <w:rsid w:val="0062085F"/>
    <w:rsid w:val="006276EE"/>
    <w:rsid w:val="0064553F"/>
    <w:rsid w:val="006556C0"/>
    <w:rsid w:val="0068695D"/>
    <w:rsid w:val="0069737A"/>
    <w:rsid w:val="006A7D17"/>
    <w:rsid w:val="006B275D"/>
    <w:rsid w:val="006D59A7"/>
    <w:rsid w:val="006E7EF7"/>
    <w:rsid w:val="00707005"/>
    <w:rsid w:val="007257D3"/>
    <w:rsid w:val="007675B2"/>
    <w:rsid w:val="00796E60"/>
    <w:rsid w:val="007B4B87"/>
    <w:rsid w:val="007E694D"/>
    <w:rsid w:val="00812335"/>
    <w:rsid w:val="00813476"/>
    <w:rsid w:val="00814128"/>
    <w:rsid w:val="00830657"/>
    <w:rsid w:val="0083119D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68C0"/>
    <w:rsid w:val="00C97300"/>
    <w:rsid w:val="00CA65C8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2021-02-26T10:18:00Z</cp:lastPrinted>
  <dcterms:created xsi:type="dcterms:W3CDTF">2021-03-31T06:49:00Z</dcterms:created>
  <dcterms:modified xsi:type="dcterms:W3CDTF">2021-07-01T10:28:00Z</dcterms:modified>
</cp:coreProperties>
</file>