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63F4" w14:textId="77777777" w:rsidR="00160853" w:rsidRDefault="00160853" w:rsidP="00160853">
      <w:pPr>
        <w:spacing w:after="0" w:line="276" w:lineRule="auto"/>
        <w:jc w:val="right"/>
        <w:rPr>
          <w:rFonts w:cs="Calibri"/>
        </w:rPr>
      </w:pPr>
      <w:r>
        <w:rPr>
          <w:rFonts w:cs="Calibri"/>
          <w:bCs/>
        </w:rPr>
        <w:t xml:space="preserve">Załącznik nr </w:t>
      </w:r>
      <w:r w:rsidR="0071702D">
        <w:rPr>
          <w:rFonts w:cs="Calibri"/>
          <w:bCs/>
        </w:rPr>
        <w:t>3</w:t>
      </w:r>
      <w:r>
        <w:rPr>
          <w:rFonts w:cs="Calibri"/>
          <w:bCs/>
        </w:rPr>
        <w:t xml:space="preserve"> do SWZ</w:t>
      </w:r>
    </w:p>
    <w:p w14:paraId="25E80FF5" w14:textId="274DE6BC" w:rsidR="00857175" w:rsidRPr="0041112D" w:rsidRDefault="00857175" w:rsidP="00857175">
      <w:pPr>
        <w:spacing w:line="312" w:lineRule="auto"/>
        <w:rPr>
          <w:rFonts w:asciiTheme="majorHAnsi" w:eastAsia="Arial" w:hAnsiTheme="majorHAnsi" w:cstheme="majorHAnsi"/>
          <w:bCs/>
          <w:sz w:val="24"/>
          <w:szCs w:val="24"/>
        </w:rPr>
      </w:pPr>
      <w:r>
        <w:rPr>
          <w:rFonts w:asciiTheme="majorHAnsi" w:eastAsia="Arial" w:hAnsiTheme="majorHAnsi" w:cstheme="majorHAnsi"/>
          <w:bCs/>
          <w:sz w:val="24"/>
          <w:szCs w:val="24"/>
        </w:rPr>
        <w:t>P</w:t>
      </w:r>
      <w:r w:rsidRPr="0041112D">
        <w:rPr>
          <w:rFonts w:asciiTheme="majorHAnsi" w:eastAsia="Arial" w:hAnsiTheme="majorHAnsi" w:cstheme="majorHAnsi"/>
          <w:bCs/>
          <w:sz w:val="24"/>
          <w:szCs w:val="24"/>
        </w:rPr>
        <w:t>ostępowanie o udzielenie zamówienia publicznego</w:t>
      </w:r>
      <w:r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Pr="0041112D">
        <w:rPr>
          <w:rFonts w:asciiTheme="majorHAnsi" w:eastAsia="Arial" w:hAnsiTheme="majorHAnsi" w:cstheme="majorHAnsi"/>
          <w:bCs/>
          <w:sz w:val="24"/>
          <w:szCs w:val="24"/>
        </w:rPr>
        <w:t xml:space="preserve">w trybie podstawowym bez przeprowadzania negocjacji </w:t>
      </w:r>
    </w:p>
    <w:p w14:paraId="52B90305" w14:textId="77777777" w:rsidR="00857175" w:rsidRDefault="00857175" w:rsidP="00857175">
      <w:pPr>
        <w:spacing w:line="312" w:lineRule="auto"/>
        <w:rPr>
          <w:rFonts w:asciiTheme="majorHAnsi" w:hAnsiTheme="majorHAnsi" w:cstheme="majorHAnsi"/>
          <w:b/>
          <w:sz w:val="24"/>
          <w:szCs w:val="24"/>
        </w:rPr>
      </w:pPr>
      <w:r w:rsidRPr="0041112D">
        <w:rPr>
          <w:rFonts w:asciiTheme="majorHAnsi" w:eastAsia="Arial" w:hAnsiTheme="majorHAnsi" w:cstheme="majorHAnsi"/>
          <w:bCs/>
          <w:sz w:val="24"/>
          <w:szCs w:val="24"/>
        </w:rPr>
        <w:t xml:space="preserve">pn. </w:t>
      </w:r>
      <w:bookmarkStart w:id="0" w:name="_Hlk106957975"/>
      <w:r w:rsidRPr="0041112D">
        <w:rPr>
          <w:rFonts w:asciiTheme="majorHAnsi" w:hAnsiTheme="majorHAnsi" w:cstheme="majorHAnsi"/>
          <w:b/>
          <w:sz w:val="24"/>
          <w:szCs w:val="24"/>
        </w:rPr>
        <w:t>Dostawa sprzętu informatycznego i oprogramowania w ramach realizacji projektu grantowego „Cyfrowa Gmina”</w:t>
      </w:r>
    </w:p>
    <w:p w14:paraId="19E0D62D" w14:textId="77777777" w:rsidR="00857175" w:rsidRPr="002A5296" w:rsidRDefault="00857175" w:rsidP="00857175">
      <w:pPr>
        <w:spacing w:line="312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2A5296">
        <w:rPr>
          <w:rFonts w:asciiTheme="majorHAnsi" w:hAnsiTheme="majorHAnsi" w:cstheme="majorHAnsi"/>
          <w:sz w:val="24"/>
          <w:szCs w:val="24"/>
        </w:rPr>
        <w:t>Znak sprawy: GK.271.14.2023</w:t>
      </w:r>
    </w:p>
    <w:bookmarkEnd w:id="0"/>
    <w:p w14:paraId="7C016D01" w14:textId="77777777" w:rsidR="00160853" w:rsidRDefault="00160853" w:rsidP="00160853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Opis przedmiotu zamówienia</w:t>
      </w:r>
    </w:p>
    <w:p w14:paraId="5DBFC243" w14:textId="77777777" w:rsidR="00160853" w:rsidRDefault="00160853" w:rsidP="00160853">
      <w:pPr>
        <w:spacing w:line="276" w:lineRule="auto"/>
        <w:jc w:val="center"/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</w:pPr>
      <w:r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 xml:space="preserve"> </w:t>
      </w:r>
      <w:r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Z</w:t>
      </w:r>
      <w:r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adani</w:t>
      </w:r>
      <w:r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e</w:t>
      </w:r>
      <w:r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 xml:space="preserve"> </w:t>
      </w:r>
      <w:r w:rsidR="0071702D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3</w:t>
      </w:r>
      <w:r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 xml:space="preserve"> </w:t>
      </w:r>
    </w:p>
    <w:p w14:paraId="208C6AC5" w14:textId="77777777" w:rsidR="00160853" w:rsidRDefault="00160853" w:rsidP="00160853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Z</w:t>
      </w:r>
      <w:r w:rsidRPr="0041112D">
        <w:rPr>
          <w:rFonts w:asciiTheme="majorHAnsi" w:hAnsiTheme="majorHAnsi" w:cstheme="majorHAnsi"/>
          <w:b/>
          <w:sz w:val="24"/>
          <w:szCs w:val="24"/>
        </w:rPr>
        <w:t>akup i dostaw</w:t>
      </w:r>
      <w:r>
        <w:rPr>
          <w:rFonts w:asciiTheme="majorHAnsi" w:hAnsiTheme="majorHAnsi" w:cstheme="majorHAnsi"/>
          <w:b/>
          <w:sz w:val="24"/>
          <w:szCs w:val="24"/>
        </w:rPr>
        <w:t>a</w:t>
      </w:r>
      <w:r w:rsidRPr="0041112D">
        <w:rPr>
          <w:rFonts w:asciiTheme="majorHAnsi" w:hAnsiTheme="majorHAnsi" w:cstheme="majorHAnsi"/>
          <w:b/>
          <w:sz w:val="24"/>
          <w:szCs w:val="24"/>
        </w:rPr>
        <w:t xml:space="preserve"> serwera baz danych</w:t>
      </w:r>
      <w:r>
        <w:rPr>
          <w:rFonts w:asciiTheme="majorHAnsi" w:hAnsiTheme="majorHAnsi" w:cstheme="majorHAnsi"/>
          <w:b/>
          <w:sz w:val="24"/>
          <w:szCs w:val="24"/>
        </w:rPr>
        <w:t xml:space="preserve"> – 1 szt.</w:t>
      </w:r>
    </w:p>
    <w:tbl>
      <w:tblPr>
        <w:tblW w:w="15026" w:type="dxa"/>
        <w:tblInd w:w="-43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6662"/>
        <w:gridCol w:w="6662"/>
      </w:tblGrid>
      <w:tr w:rsidR="00160853" w:rsidRPr="009424BC" w14:paraId="0DCD9444" w14:textId="77777777" w:rsidTr="00160853">
        <w:trPr>
          <w:trHeight w:val="12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8C6A8" w14:textId="77777777" w:rsidR="00160853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Specyfikacja </w:t>
            </w:r>
          </w:p>
          <w:p w14:paraId="0E19F2A0" w14:textId="77777777" w:rsidR="00160853" w:rsidRPr="009424BC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sprzętowa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DA491" w14:textId="77777777" w:rsidR="00160853" w:rsidRPr="009424BC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Minimalne parametry techniczne wymagane przez Zamawiającego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1F0A3F" w14:textId="77777777" w:rsidR="00160853" w:rsidRPr="002866A8" w:rsidRDefault="00160853" w:rsidP="00160853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Producent, marka typ, model oraz p</w:t>
            </w: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arametry techniczne sprzętu oferowanego przez Wykonawcę</w:t>
            </w:r>
          </w:p>
          <w:p w14:paraId="48D8D5DF" w14:textId="77777777" w:rsidR="00160853" w:rsidRPr="00160853" w:rsidRDefault="00160853" w:rsidP="0016085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  <w:r w:rsidRPr="00160853">
              <w:rPr>
                <w:rFonts w:eastAsia="Times New Roman" w:cs="Calibri"/>
                <w:color w:val="00000A"/>
                <w:sz w:val="20"/>
                <w:szCs w:val="20"/>
              </w:rPr>
              <w:t xml:space="preserve">(należy wypełnić zgodnie z zasadami wskazanymi </w:t>
            </w:r>
          </w:p>
          <w:p w14:paraId="4191B4B0" w14:textId="77777777" w:rsidR="00160853" w:rsidRPr="009C7884" w:rsidRDefault="00160853" w:rsidP="001608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0853">
              <w:rPr>
                <w:rFonts w:eastAsia="Times New Roman" w:cs="Calibri"/>
                <w:color w:val="00000A"/>
                <w:sz w:val="20"/>
                <w:szCs w:val="20"/>
              </w:rPr>
              <w:t xml:space="preserve">w rozdziale </w:t>
            </w:r>
            <w:r w:rsidR="00D2498A">
              <w:rPr>
                <w:rFonts w:eastAsia="Times New Roman" w:cs="Calibri"/>
                <w:color w:val="00000A"/>
                <w:sz w:val="20"/>
                <w:szCs w:val="20"/>
              </w:rPr>
              <w:t>IV</w:t>
            </w:r>
            <w:r w:rsidRPr="00160853">
              <w:rPr>
                <w:rFonts w:eastAsia="Times New Roman" w:cs="Calibri"/>
                <w:color w:val="00000A"/>
                <w:sz w:val="20"/>
                <w:szCs w:val="20"/>
              </w:rPr>
              <w:t xml:space="preserve"> ust. 1</w:t>
            </w:r>
            <w:r w:rsidR="0071702D">
              <w:rPr>
                <w:rFonts w:eastAsia="Times New Roman" w:cs="Calibri"/>
                <w:color w:val="00000A"/>
                <w:sz w:val="20"/>
                <w:szCs w:val="20"/>
              </w:rPr>
              <w:t>6</w:t>
            </w:r>
            <w:r w:rsidRPr="00160853">
              <w:rPr>
                <w:rFonts w:eastAsia="Times New Roman" w:cs="Calibri"/>
                <w:color w:val="00000A"/>
                <w:sz w:val="20"/>
                <w:szCs w:val="20"/>
              </w:rPr>
              <w:t xml:space="preserve"> SWZ)</w:t>
            </w:r>
          </w:p>
        </w:tc>
      </w:tr>
      <w:tr w:rsidR="00160853" w:rsidRPr="009424BC" w14:paraId="7E1BF91D" w14:textId="77777777" w:rsidTr="00160853">
        <w:trPr>
          <w:trHeight w:val="1827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D9D64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BD101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Obudowa 1U</w:t>
            </w:r>
          </w:p>
          <w:p w14:paraId="7A9DFEBB" w14:textId="65CF5D2B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Obudowa serwerowa do montażu w szafie RACK 19" wraz z</w:t>
            </w:r>
            <w:r w:rsidR="00021FE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szynami dedykowanymi do tego urządzenia przez producenta serwera. Wbudowany czujnik otwarcia obudowy współpracujący z BIOS i kartą zarządzającą. Obudowa powinna posiadać dodatkowy przedni panel zamykany na klucz, chroniący dyski twarde przed nieuprawnionym wyjęciem z serwera.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A42574E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7F81EA65" w14:textId="77777777" w:rsidTr="00160853">
        <w:trPr>
          <w:trHeight w:val="728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0CD11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Płyta główna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7BEA5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Płyta główna obsługująca co najmniej jeden procesor i co najmniej  4 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sloty</w:t>
            </w:r>
            <w:proofErr w:type="spellEnd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na pamięć taktowaną przynajmniej z częstotliwością 3200MT/s przy użyciu odpowiednich procesorów. Płyta główna musi być zaprojektowana przez producenta serwera i oznaczona jego znakiem firmowym. Zintegrowany z płytą główną moduł TPM w wersji co najmniej 2.0. Płyta główna powinna obsługiwać do 128GB pamięci RAM.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99A5FE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5C5F35BE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A1EE6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Chipset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04149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Dedykowany przez producenta procesora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E55E4B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0FD695A6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D9356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lastRenderedPageBreak/>
              <w:t>Procesor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A37DC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Procesor typu skalowalnego posiadające co najmniej 4 rdzeni działający co najmniej z częstotliwością 2.8GHz lub równoważny osiągający w teście 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Passmark</w:t>
            </w:r>
            <w:proofErr w:type="spellEnd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dostępnym na stronie</w:t>
            </w:r>
            <w:hyperlink r:id="rId7">
              <w:r w:rsidRPr="00635D18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 xml:space="preserve"> </w:t>
              </w:r>
            </w:hyperlink>
            <w:hyperlink r:id="rId8">
              <w:r w:rsidRPr="00635D18">
                <w:rPr>
                  <w:rFonts w:asciiTheme="minorHAnsi" w:eastAsia="Times New Roman" w:hAnsiTheme="minorHAnsi" w:cstheme="minorHAnsi"/>
                  <w:sz w:val="20"/>
                  <w:szCs w:val="20"/>
                  <w:u w:val="single"/>
                </w:rPr>
                <w:t>https://www.cpubenchmark.net/</w:t>
              </w:r>
            </w:hyperlink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wynik nie mniejszy niż 8 000 pkt.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– dołączyć potwierdzenie do oferty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ADE929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71702D" w14:paraId="01D275D1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7CD48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RAM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B240B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Min.32GB DDR4 UDIMM 3200MT/s.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326827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60853" w:rsidRPr="0071702D" w14:paraId="4DC3E5FA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E77A5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Zabezpieczenia pamięci RAM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0A892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Memory Health Check, Memory Page Retire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8FB948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60853" w:rsidRPr="009424BC" w14:paraId="0C709C75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A81E2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Gniazda 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5A1AD" w14:textId="01F2B2EE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minimum dwa 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sloty</w:t>
            </w:r>
            <w:proofErr w:type="spellEnd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PCIe</w:t>
            </w:r>
            <w:proofErr w:type="spellEnd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x</w:t>
            </w:r>
            <w:r w:rsidR="00021FE9">
              <w:rPr>
                <w:rFonts w:asciiTheme="minorHAnsi" w:eastAsia="Times New Roman" w:hAnsiTheme="minorHAnsi" w:cstheme="minorHAnsi"/>
                <w:sz w:val="20"/>
                <w:szCs w:val="20"/>
              </w:rPr>
              <w:t>8</w:t>
            </w: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generacji 4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885D4F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00161851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EF88A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Interfejsy sieciowe/FC/SAS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19D46" w14:textId="0DE7FB13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Na płycie głównej powinna być zainstalowana dwuportowa karta sieciowa 1GbE. Karta nie może zajmować slotu 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FB69CA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4FCB1AB3" w14:textId="77777777" w:rsidTr="00160853">
        <w:trPr>
          <w:trHeight w:val="42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F9C29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Dyski twarde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6CEB3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Zainstalowane dwa dyski min. 2TB HDD. Możliwość zainstalowania dedykowanego modułu dla 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hypervisora</w:t>
            </w:r>
            <w:proofErr w:type="spellEnd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wirtualizacyjnego</w:t>
            </w:r>
            <w:proofErr w:type="spellEnd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wyposażonego w nośniki typu 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flash</w:t>
            </w:r>
            <w:proofErr w:type="spellEnd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 pojemności min. 64GB, z 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możliwoscią</w:t>
            </w:r>
            <w:proofErr w:type="spellEnd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konfiguracji zabezpieczenia synchronizacji pomiędzy nośnikami z poziomu BIOS serwera, rozwiązanie nie może powodować 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zmiejszenia</w:t>
            </w:r>
            <w:proofErr w:type="spellEnd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ilości wnęk na dyski twarde.</w:t>
            </w:r>
          </w:p>
          <w:p w14:paraId="16348F88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Możliwość instalacji dwóch dysków hot-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swap</w:t>
            </w:r>
            <w:proofErr w:type="spellEnd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z możliwością konfiguracji RAID 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731A76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2DE9AA6F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C2C5B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Kontroler RAID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E650A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Sprzętowy kontroler dyskowy PCI-E, możliwe konfiguracje poziomów RAID: 0,1,10.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07237F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2D408D85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C425B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Wbudowane porty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A9BB0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min. port USB 2.0 oraz port USB 3.0, port VGA/D-SUB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C387E2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194A965C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1E56F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Video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B9D0E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Zintegrowana karta graficzna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D4F1BD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224DB024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711D3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lastRenderedPageBreak/>
              <w:t>Zasilacze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3B3A7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Zasilacz min 450W.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3FEC02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3DDC6EBE" w14:textId="77777777" w:rsidTr="00160853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1D63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Bezpieczeństwo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31D4E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Możliwość wyłączenia w BIOS funkcji przycisku zasilania. BIOS ma możliwość przejścia do bezpiecznego trybu rozruchowego z możliwością zarządzania blokadą zasilania, panelem sterowania oraz zmianą hasła. Wbudowany czujnik otwarcia obudowy współpracujący z BIOS i kartą zarządzającą. Moduł TPM 2.0 v3. Możliwość dynamicznego włączania i wyłączania portów USB na obudowie – bez potrzeby restartu serwera. Możliwość wymazania danych ze znajdujących się dysków wewnątrz serwera – niezależne od zainstalowanego systemu operacyjnego, uruchamiane z poziomu zarządzania serwerem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9817F9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0EE533C2" w14:textId="77777777" w:rsidTr="00160853">
        <w:trPr>
          <w:trHeight w:val="1601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14D35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Karta Zarządzania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BD074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zainstalowania niezależnej karty zarządzającej od zainstalowanego na serwerze systemu operacyjnego posiadającej dedykowany port RJ-45 Gigabit Ethernet umożliwiającej: </w:t>
            </w:r>
          </w:p>
          <w:p w14:paraId="5B24E4C3" w14:textId="77777777" w:rsidR="005917B8" w:rsidRPr="005917B8" w:rsidRDefault="005917B8" w:rsidP="005917B8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917B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Interfejsy użytkownika: HTML5 Web GUI, </w:t>
            </w:r>
            <w:proofErr w:type="spellStart"/>
            <w:r w:rsidRPr="005917B8">
              <w:rPr>
                <w:rFonts w:asciiTheme="minorHAnsi" w:eastAsia="Times New Roman" w:hAnsiTheme="minorHAnsi" w:cstheme="minorHAnsi"/>
                <w:sz w:val="20"/>
                <w:szCs w:val="20"/>
              </w:rPr>
              <w:t>Redfish</w:t>
            </w:r>
            <w:proofErr w:type="spellEnd"/>
            <w:r w:rsidRPr="005917B8">
              <w:rPr>
                <w:rFonts w:asciiTheme="minorHAnsi" w:eastAsia="Times New Roman" w:hAnsiTheme="minorHAnsi" w:cstheme="minorHAnsi"/>
                <w:sz w:val="20"/>
                <w:szCs w:val="20"/>
              </w:rPr>
              <w:t>, WS-Man, IPMI 2.0, DCMI 1.5, RACADM, SMASH-CLP, Telnet, SSH, przekierowanie szeregowe</w:t>
            </w:r>
          </w:p>
          <w:p w14:paraId="316902DA" w14:textId="77777777" w:rsidR="005917B8" w:rsidRPr="005917B8" w:rsidRDefault="005917B8" w:rsidP="005917B8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917B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Łączność: współdzielona LOM, dedykowana karta interfejsu sieciowego, VLAN, IPv4/6, DHCP, statyczny adres IP, dynamiczny DNS, </w:t>
            </w:r>
            <w:proofErr w:type="spellStart"/>
            <w:r w:rsidRPr="005917B8">
              <w:rPr>
                <w:rFonts w:asciiTheme="minorHAnsi" w:eastAsia="Times New Roman" w:hAnsiTheme="minorHAnsi" w:cstheme="minorHAnsi"/>
                <w:sz w:val="20"/>
                <w:szCs w:val="20"/>
              </w:rPr>
              <w:t>iDRAC</w:t>
            </w:r>
            <w:proofErr w:type="spellEnd"/>
            <w:r w:rsidRPr="005917B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Direct (port USB), widok połączeń, NFS v4, NTLMv1/2</w:t>
            </w:r>
          </w:p>
          <w:p w14:paraId="249F4242" w14:textId="77777777" w:rsidR="005917B8" w:rsidRPr="005917B8" w:rsidRDefault="005917B8" w:rsidP="005917B8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917B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Zabezpieczenia: główny element zaufania w kontrolerze </w:t>
            </w:r>
            <w:proofErr w:type="spellStart"/>
            <w:r w:rsidRPr="005917B8">
              <w:rPr>
                <w:rFonts w:asciiTheme="minorHAnsi" w:eastAsia="Times New Roman" w:hAnsiTheme="minorHAnsi" w:cstheme="minorHAnsi"/>
                <w:sz w:val="20"/>
                <w:szCs w:val="20"/>
              </w:rPr>
              <w:t>iDRAC</w:t>
            </w:r>
            <w:proofErr w:type="spellEnd"/>
            <w:r w:rsidRPr="005917B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 przy rozruchu, podpisane aktualizacje oprogramowania wewnętrznego, RBAC, użytkownicy lokalni, szyfrowanie SSL/TLS, FIPS, certyfikaty UEFI, zabezpieczone domyślne hasło (losowo), niestandardowy baner logowania do zabezpieczeń</w:t>
            </w:r>
          </w:p>
          <w:p w14:paraId="0CBDA862" w14:textId="77777777" w:rsidR="005917B8" w:rsidRPr="005917B8" w:rsidRDefault="005917B8" w:rsidP="005917B8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917B8">
              <w:rPr>
                <w:rFonts w:asciiTheme="minorHAnsi" w:eastAsia="Times New Roman" w:hAnsiTheme="minorHAnsi" w:cstheme="minorHAnsi"/>
                <w:sz w:val="20"/>
                <w:szCs w:val="20"/>
              </w:rPr>
              <w:t>Obecność zdalna: sterowanie zasilaniem, sterowanie rozruchem, szeregowe przez LAN (SOL)</w:t>
            </w:r>
          </w:p>
          <w:p w14:paraId="62F1793D" w14:textId="77777777" w:rsidR="005917B8" w:rsidRPr="005917B8" w:rsidRDefault="005917B8" w:rsidP="005917B8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917B8">
              <w:rPr>
                <w:rFonts w:asciiTheme="minorHAnsi" w:eastAsia="Times New Roman" w:hAnsiTheme="minorHAnsi" w:cstheme="minorHAnsi"/>
                <w:sz w:val="20"/>
                <w:szCs w:val="20"/>
              </w:rPr>
              <w:t>Zarządzanie zasilaniem i temperaturą: miernik energii działający w czasie rzeczywistym, monitorowanie temperatury, dostosowana temperatura na wylocie</w:t>
            </w:r>
          </w:p>
          <w:p w14:paraId="64C4F77E" w14:textId="77777777" w:rsidR="005917B8" w:rsidRPr="005917B8" w:rsidRDefault="005917B8" w:rsidP="005917B8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917B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Monitorowanie stanu: pełny monitoring bez agentów, przewidywanie awarii (w tym inteligentne powiadomienia do dysków), SNMPv1/2/3, wentylatory, zasilacz, pamięć, procesor, RAID, karta interfejsu </w:t>
            </w:r>
            <w:r w:rsidRPr="005917B8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sieciowego, obudowy do pamięci masowych z możliwością bezpośredniego podłączania, poziomy zużycia dysku SSD</w:t>
            </w:r>
          </w:p>
          <w:p w14:paraId="735790E9" w14:textId="77777777" w:rsidR="005917B8" w:rsidRPr="005917B8" w:rsidRDefault="005917B8" w:rsidP="005917B8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917B8">
              <w:rPr>
                <w:rFonts w:asciiTheme="minorHAnsi" w:eastAsia="Times New Roman" w:hAnsiTheme="minorHAnsi" w:cstheme="minorHAnsi"/>
                <w:sz w:val="20"/>
                <w:szCs w:val="20"/>
              </w:rPr>
              <w:t>Aktualizacja oprogramowania wewnętrznego: aktualizacje zdalne bez agentów, wbudowane narzędzia do aktualizacji (F10/</w:t>
            </w:r>
            <w:proofErr w:type="spellStart"/>
            <w:r w:rsidRPr="005917B8">
              <w:rPr>
                <w:rFonts w:asciiTheme="minorHAnsi" w:eastAsia="Times New Roman" w:hAnsiTheme="minorHAnsi" w:cstheme="minorHAnsi"/>
                <w:sz w:val="20"/>
                <w:szCs w:val="20"/>
              </w:rPr>
              <w:t>iDRAC</w:t>
            </w:r>
            <w:proofErr w:type="spellEnd"/>
            <w:r w:rsidRPr="005917B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GUI)</w:t>
            </w:r>
          </w:p>
          <w:p w14:paraId="015F2951" w14:textId="77777777" w:rsidR="005917B8" w:rsidRPr="005917B8" w:rsidRDefault="005917B8" w:rsidP="005917B8">
            <w:pPr>
              <w:pStyle w:val="Akapitzlist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917B8">
              <w:rPr>
                <w:rFonts w:asciiTheme="minorHAnsi" w:eastAsia="Times New Roman" w:hAnsiTheme="minorHAnsi" w:cstheme="minorHAnsi"/>
                <w:sz w:val="20"/>
                <w:szCs w:val="20"/>
              </w:rPr>
              <w:t>Wdrażanie: lokalna konfiguracja przy użyciu interfejsu GUI F10 LC, zdalne wdrażanie systemu operacyjnego, strony konfiguracji systemu BIOS i macierzy RAID, zdalna konfiguracja serwera, import/eksport profilu konfiguracji serwera (SCP), pakiet sterowników do systemu operacyjnego, tworzenie wykazu systemowego, wymazywanie systemu w celu wycofania/przeniesienia serwera</w:t>
            </w:r>
          </w:p>
          <w:p w14:paraId="64BA798D" w14:textId="3AC0C6D7" w:rsidR="00160853" w:rsidRPr="00635D18" w:rsidRDefault="005917B8" w:rsidP="005917B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917B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Diagnostyka, serwis i rejestrowanie: dzienniki SEL i kontrolera cyklu eksploatacji, narzędzia diagnostyczne, przywracanie konfiguracji serwera, łatwe przywracanie po wymianie płyty głównej, diody LED stanu, LCD z opcjonalną ramką, port serwisowy </w:t>
            </w:r>
            <w:proofErr w:type="spellStart"/>
            <w:r w:rsidRPr="005917B8">
              <w:rPr>
                <w:rFonts w:asciiTheme="minorHAnsi" w:eastAsia="Times New Roman" w:hAnsiTheme="minorHAnsi" w:cstheme="minorHAnsi"/>
                <w:sz w:val="20"/>
                <w:szCs w:val="20"/>
              </w:rPr>
              <w:t>iDRAC</w:t>
            </w:r>
            <w:proofErr w:type="spellEnd"/>
            <w:r w:rsidRPr="005917B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Direct, zdalne i lokalne resetowanie kontrolera </w:t>
            </w:r>
            <w:proofErr w:type="spellStart"/>
            <w:r w:rsidRPr="005917B8">
              <w:rPr>
                <w:rFonts w:asciiTheme="minorHAnsi" w:eastAsia="Times New Roman" w:hAnsiTheme="minorHAnsi" w:cstheme="minorHAnsi"/>
                <w:sz w:val="20"/>
                <w:szCs w:val="20"/>
              </w:rPr>
              <w:t>iDRAC</w:t>
            </w:r>
            <w:proofErr w:type="spellEnd"/>
            <w:r w:rsidRPr="005917B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licznik alarmowy Virtual NMI systemu operacyjnego, raport kolekcji </w:t>
            </w:r>
            <w:proofErr w:type="spellStart"/>
            <w:r w:rsidRPr="005917B8">
              <w:rPr>
                <w:rFonts w:asciiTheme="minorHAnsi" w:eastAsia="Times New Roman" w:hAnsiTheme="minorHAnsi" w:cstheme="minorHAnsi"/>
                <w:sz w:val="20"/>
                <w:szCs w:val="20"/>
              </w:rPr>
              <w:t>SupportAssist</w:t>
            </w:r>
            <w:proofErr w:type="spellEnd"/>
            <w:r w:rsidRPr="005917B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bezpośrednia rejestracja </w:t>
            </w:r>
            <w:proofErr w:type="spellStart"/>
            <w:r w:rsidRPr="005917B8">
              <w:rPr>
                <w:rFonts w:asciiTheme="minorHAnsi" w:eastAsia="Times New Roman" w:hAnsiTheme="minorHAnsi" w:cstheme="minorHAnsi"/>
                <w:sz w:val="20"/>
                <w:szCs w:val="20"/>
              </w:rPr>
              <w:t>SupportAssist</w:t>
            </w:r>
            <w:proofErr w:type="spellEnd"/>
            <w:r w:rsidRPr="005917B8">
              <w:rPr>
                <w:rFonts w:asciiTheme="minorHAnsi" w:eastAsia="Times New Roman" w:hAnsiTheme="minorHAnsi" w:cstheme="minorHAnsi"/>
                <w:sz w:val="20"/>
                <w:szCs w:val="20"/>
              </w:rPr>
              <w:t>, notatki robocze, zarządzanie licencjami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D60E08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3C80B797" w14:textId="77777777" w:rsidTr="00160853">
        <w:trPr>
          <w:trHeight w:val="326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F4DB5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Certyfikaty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4BD05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Serwer musi być wyprodukowany zgodnie z normą ISO-9001. Serwer musi posiadać deklaracja CE. Urządzenia wyprodukowane są przez producenta, zgodnie z normą PN-EN ISO 50001 lub równoważny certyfikat producenta o stosowaniu w fabrykach polityki zarządzania energią, która jest zgodna z obowiązującymi przepisami na terenie Unii Europejskiej.</w:t>
            </w:r>
          </w:p>
          <w:p w14:paraId="27E43F5C" w14:textId="77777777" w:rsidR="00160853" w:rsidRPr="00635D18" w:rsidRDefault="00160853" w:rsidP="00EB7897">
            <w:pPr>
              <w:spacing w:line="240" w:lineRule="auto"/>
              <w:ind w:left="36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Oferowany serwer musi znajdować się na liście Windows Server 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Catalog</w:t>
            </w:r>
            <w:proofErr w:type="spellEnd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 posiadać status „</w:t>
            </w:r>
            <w:proofErr w:type="spellStart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Certified</w:t>
            </w:r>
            <w:proofErr w:type="spellEnd"/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for Windows” dla systemów Microsoft Windows 2019 x64, Microsoft Windows 2022 x64 .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5F7E64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6449540E" w14:textId="77777777" w:rsidTr="00160853">
        <w:trPr>
          <w:trHeight w:val="1449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00009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Dokumentacja użytkownika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E2D7D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Zamawiający wymaga dokumentacji w języku polskim lub angi</w:t>
            </w:r>
            <w:r w:rsidRPr="00635D18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e</w:t>
            </w: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lskim.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83F48B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9424BC" w14:paraId="676D3632" w14:textId="77777777" w:rsidTr="00160853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A9BF0" w14:textId="77777777" w:rsidR="00160853" w:rsidRPr="00635D18" w:rsidRDefault="00160853" w:rsidP="00EB7897">
            <w:pPr>
              <w:spacing w:line="240" w:lineRule="auto"/>
              <w:ind w:firstLine="5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Warunki gwarancji</w:t>
            </w:r>
          </w:p>
          <w:p w14:paraId="39AD33E2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Wsparcie techniczne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C3BF2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Minimum 3-letnia gwarancja producenta, Czas reakcji serwisu - do końca następnego dnia roboczego.</w:t>
            </w:r>
          </w:p>
          <w:p w14:paraId="1E847A66" w14:textId="77777777" w:rsidR="00160853" w:rsidRPr="00635D18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35D18">
              <w:rPr>
                <w:rFonts w:asciiTheme="minorHAnsi" w:eastAsia="Times New Roman" w:hAnsiTheme="minorHAnsi" w:cstheme="minorHAnsi"/>
                <w:sz w:val="20"/>
                <w:szCs w:val="20"/>
              </w:rPr>
              <w:t>Serwis urządzeń musi być realizowany przez Producenta lub Autoryzowanego Partnera Dedykowany portal techniczny producenta, umożliwiający Zamawiającemu zgłaszanie awarii oraz samodzielne zamawianie zamiennych komponentów.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5B585978" w14:textId="77777777" w:rsidR="00160853" w:rsidRPr="00635D18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60853" w:rsidRPr="0071702D" w14:paraId="7A8AB13F" w14:textId="77777777" w:rsidTr="00160853">
        <w:trPr>
          <w:trHeight w:val="1359"/>
        </w:trPr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501B1" w14:textId="77777777" w:rsidR="00160853" w:rsidRPr="00635D18" w:rsidRDefault="00160853" w:rsidP="00EB789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System operacyjny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EC1DD" w14:textId="77777777" w:rsidR="00160853" w:rsidRPr="00160853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1608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Windows Server 2019 Essentials </w:t>
            </w:r>
            <w:proofErr w:type="spellStart"/>
            <w:r w:rsidRPr="001608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lub</w:t>
            </w:r>
            <w:proofErr w:type="spellEnd"/>
            <w:r w:rsidRPr="001608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08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równoważny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7BFF79A" w14:textId="77777777" w:rsidR="00160853" w:rsidRPr="00160853" w:rsidRDefault="00160853" w:rsidP="00EB789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60853" w:rsidRPr="0071702D" w14:paraId="5DC16B75" w14:textId="77777777" w:rsidTr="00160853">
        <w:trPr>
          <w:trHeight w:val="1359"/>
        </w:trPr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ECA14" w14:textId="77777777" w:rsidR="00160853" w:rsidRPr="00635D18" w:rsidRDefault="00160853" w:rsidP="00EB7897">
            <w:pPr>
              <w:spacing w:line="240" w:lineRule="auto"/>
              <w:ind w:firstLine="5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Dodatkowe oprogramowanie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B3568" w14:textId="77777777" w:rsidR="00160853" w:rsidRPr="00160853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1608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SQL Server 2022 Standard Edition </w:t>
            </w:r>
            <w:proofErr w:type="spellStart"/>
            <w:r w:rsidRPr="001608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lub</w:t>
            </w:r>
            <w:proofErr w:type="spellEnd"/>
            <w:r w:rsidRPr="001608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08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równoważny</w:t>
            </w:r>
            <w:proofErr w:type="spellEnd"/>
          </w:p>
          <w:p w14:paraId="0D1CD650" w14:textId="56C6FCB2" w:rsidR="00160853" w:rsidRPr="00160853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1608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SQL Server 2022 - 1</w:t>
            </w:r>
            <w:r w:rsidR="00021FE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0</w:t>
            </w:r>
            <w:r w:rsidRPr="001608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User CAL </w:t>
            </w:r>
            <w:proofErr w:type="spellStart"/>
            <w:r w:rsidRPr="001608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lub</w:t>
            </w:r>
            <w:proofErr w:type="spellEnd"/>
            <w:r w:rsidRPr="001608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08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równoważny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26567489" w14:textId="77777777" w:rsidR="00160853" w:rsidRPr="00160853" w:rsidRDefault="00160853" w:rsidP="00EB789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6044507A" w14:textId="77777777" w:rsidR="00160853" w:rsidRPr="00160853" w:rsidRDefault="00160853" w:rsidP="00160853">
      <w:pPr>
        <w:spacing w:line="276" w:lineRule="auto"/>
        <w:jc w:val="center"/>
        <w:rPr>
          <w:rFonts w:eastAsia="Times New Roman" w:cs="Calibri"/>
          <w:color w:val="00000A"/>
          <w:sz w:val="20"/>
          <w:szCs w:val="20"/>
          <w:lang w:val="en-US"/>
        </w:rPr>
      </w:pPr>
    </w:p>
    <w:p w14:paraId="37D04485" w14:textId="77777777" w:rsidR="00160853" w:rsidRPr="00160853" w:rsidRDefault="00160853" w:rsidP="00160853">
      <w:pPr>
        <w:ind w:firstLine="708"/>
        <w:jc w:val="center"/>
        <w:rPr>
          <w:b/>
          <w:lang w:val="en-US"/>
        </w:rPr>
      </w:pPr>
      <w:r w:rsidRPr="00160853">
        <w:rPr>
          <w:b/>
          <w:lang w:val="en-US"/>
        </w:rPr>
        <w:t>PARAMETRY RÓWNOWAŻNOŚCI DLA WINDOWS SERWER 2019 ESSENTIALS i SQL Server 2022 Standard</w:t>
      </w:r>
    </w:p>
    <w:p w14:paraId="4BE160E2" w14:textId="77777777" w:rsidR="00160853" w:rsidRPr="00D3496A" w:rsidRDefault="00160853" w:rsidP="00160853">
      <w:pPr>
        <w:ind w:firstLine="708"/>
        <w:jc w:val="center"/>
        <w:rPr>
          <w:b/>
        </w:rPr>
      </w:pPr>
      <w:r w:rsidRPr="00D3496A">
        <w:rPr>
          <w:b/>
        </w:rPr>
        <w:t>Zamawiający powyżej  wskazał nazwę wymaganego oprogramowania  do obsługi serwera baz danych, jednocześnie Zamawiający dopuszcza oprogramowanie równoważne spełniające następujące parametry  równoważności:</w:t>
      </w:r>
    </w:p>
    <w:p w14:paraId="204E8B48" w14:textId="77777777" w:rsidR="00160853" w:rsidRDefault="00160853" w:rsidP="00160853">
      <w:pPr>
        <w:jc w:val="center"/>
      </w:pPr>
      <w:r w:rsidRPr="003F0355">
        <w:rPr>
          <w:b/>
          <w:u w:val="single"/>
        </w:rPr>
        <w:t>W przypadku zaoferowania oprogramowania równoważnego</w:t>
      </w:r>
      <w:r>
        <w:rPr>
          <w:b/>
          <w:u w:val="single"/>
        </w:rPr>
        <w:t>,</w:t>
      </w:r>
      <w:r w:rsidRPr="00D3496A">
        <w:rPr>
          <w:b/>
        </w:rPr>
        <w:t xml:space="preserve"> Wykonawca zobowiązany jest wypełnić poniższą tabelę</w:t>
      </w:r>
      <w:r w:rsidRPr="00FE617A">
        <w:t>(w przeciwnym wypadku tabela może pozostać niewypełniona).</w:t>
      </w:r>
    </w:p>
    <w:p w14:paraId="00420015" w14:textId="77777777" w:rsidR="00160853" w:rsidRDefault="00160853" w:rsidP="00160853">
      <w:pPr>
        <w:jc w:val="center"/>
      </w:pPr>
    </w:p>
    <w:p w14:paraId="7F09DE92" w14:textId="77777777" w:rsidR="00160853" w:rsidRPr="00FE617A" w:rsidRDefault="00160853" w:rsidP="00160853">
      <w:pPr>
        <w:jc w:val="center"/>
        <w:rPr>
          <w:b/>
        </w:rPr>
      </w:pPr>
    </w:p>
    <w:p w14:paraId="38AC890B" w14:textId="77777777" w:rsidR="00160853" w:rsidRDefault="00160853" w:rsidP="00160853">
      <w:pPr>
        <w:spacing w:after="0" w:line="276" w:lineRule="auto"/>
        <w:ind w:hanging="2124"/>
        <w:jc w:val="center"/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2696"/>
        <w:gridCol w:w="5812"/>
        <w:gridCol w:w="5946"/>
      </w:tblGrid>
      <w:tr w:rsidR="00160853" w:rsidRPr="0079764D" w14:paraId="0AC2CB78" w14:textId="77777777" w:rsidTr="007C3932">
        <w:tc>
          <w:tcPr>
            <w:tcW w:w="2696" w:type="dxa"/>
          </w:tcPr>
          <w:p w14:paraId="4E12328D" w14:textId="77777777" w:rsidR="00160853" w:rsidRDefault="00160853" w:rsidP="0016085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Specyfikacja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B2A36F9" w14:textId="77777777" w:rsidR="00160853" w:rsidRPr="009424BC" w:rsidRDefault="00160853" w:rsidP="0016085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lastRenderedPageBreak/>
              <w:t>sprzętowa</w:t>
            </w:r>
            <w:proofErr w:type="spellEnd"/>
          </w:p>
        </w:tc>
        <w:tc>
          <w:tcPr>
            <w:tcW w:w="5812" w:type="dxa"/>
            <w:vAlign w:val="center"/>
          </w:tcPr>
          <w:p w14:paraId="0D8BA994" w14:textId="77777777" w:rsidR="00160853" w:rsidRDefault="00160853" w:rsidP="001608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lastRenderedPageBreak/>
              <w:t>Opis równoważności</w:t>
            </w:r>
          </w:p>
          <w:p w14:paraId="41F5524E" w14:textId="77777777" w:rsidR="00160853" w:rsidRPr="00160853" w:rsidRDefault="00160853" w:rsidP="0016085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/>
              </w:rPr>
            </w:pPr>
            <w:r w:rsidRPr="0016085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lastRenderedPageBreak/>
              <w:t>Oferowane oprogramowanie równoważne musi spełniać następujące parametry</w:t>
            </w:r>
          </w:p>
        </w:tc>
        <w:tc>
          <w:tcPr>
            <w:tcW w:w="5946" w:type="dxa"/>
          </w:tcPr>
          <w:p w14:paraId="7B63555F" w14:textId="77777777" w:rsidR="00160853" w:rsidRPr="00160853" w:rsidRDefault="00160853" w:rsidP="00160853">
            <w:pPr>
              <w:spacing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  <w:lastRenderedPageBreak/>
              <w:t>P</w:t>
            </w:r>
            <w:r w:rsidRPr="00160853"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  <w:t>arametry techniczne sprzętu oferowanego przez Wykonawcę</w:t>
            </w:r>
          </w:p>
          <w:p w14:paraId="2CCF11F4" w14:textId="77777777" w:rsidR="00160853" w:rsidRPr="00160853" w:rsidRDefault="00160853" w:rsidP="00160853">
            <w:pPr>
              <w:spacing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</w:pPr>
            <w:r w:rsidRPr="00160853"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  <w:lastRenderedPageBreak/>
              <w:t xml:space="preserve">(należy wypełnić zgodnie z zasadami wskazanymi </w:t>
            </w:r>
          </w:p>
          <w:p w14:paraId="1EF07B9C" w14:textId="77777777" w:rsidR="00160853" w:rsidRPr="0079764D" w:rsidRDefault="00160853" w:rsidP="00160853">
            <w:pPr>
              <w:jc w:val="center"/>
              <w:rPr>
                <w:rFonts w:cstheme="minorHAnsi"/>
                <w:b/>
              </w:rPr>
            </w:pPr>
            <w:r w:rsidRPr="00160853">
              <w:rPr>
                <w:rFonts w:eastAsia="Times New Roman" w:cs="Calibri"/>
                <w:color w:val="00000A"/>
                <w:sz w:val="20"/>
                <w:szCs w:val="20"/>
              </w:rPr>
              <w:t xml:space="preserve">w </w:t>
            </w:r>
            <w:proofErr w:type="spellStart"/>
            <w:r w:rsidRPr="00160853">
              <w:rPr>
                <w:rFonts w:eastAsia="Times New Roman" w:cs="Calibri"/>
                <w:color w:val="00000A"/>
                <w:sz w:val="20"/>
                <w:szCs w:val="20"/>
              </w:rPr>
              <w:t>rozdziale</w:t>
            </w:r>
            <w:proofErr w:type="spellEnd"/>
            <w:r w:rsidRPr="00160853">
              <w:rPr>
                <w:rFonts w:eastAsia="Times New Roman" w:cs="Calibri"/>
                <w:color w:val="00000A"/>
                <w:sz w:val="20"/>
                <w:szCs w:val="20"/>
              </w:rPr>
              <w:t xml:space="preserve"> </w:t>
            </w:r>
            <w:r w:rsidR="00D2498A">
              <w:rPr>
                <w:rFonts w:eastAsia="Times New Roman" w:cs="Calibri"/>
                <w:color w:val="00000A"/>
                <w:sz w:val="20"/>
                <w:szCs w:val="20"/>
              </w:rPr>
              <w:t>4</w:t>
            </w:r>
            <w:r w:rsidRPr="00160853">
              <w:rPr>
                <w:rFonts w:eastAsia="Times New Roman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160853">
              <w:rPr>
                <w:rFonts w:eastAsia="Times New Roman" w:cs="Calibri"/>
                <w:color w:val="00000A"/>
                <w:sz w:val="20"/>
                <w:szCs w:val="20"/>
              </w:rPr>
              <w:t>ust</w:t>
            </w:r>
            <w:proofErr w:type="spellEnd"/>
            <w:r w:rsidRPr="00160853">
              <w:rPr>
                <w:rFonts w:eastAsia="Times New Roman" w:cs="Calibri"/>
                <w:color w:val="00000A"/>
                <w:sz w:val="20"/>
                <w:szCs w:val="20"/>
              </w:rPr>
              <w:t>. 1</w:t>
            </w:r>
            <w:r w:rsidR="0071702D">
              <w:rPr>
                <w:rFonts w:eastAsia="Times New Roman" w:cs="Calibri"/>
                <w:color w:val="00000A"/>
                <w:sz w:val="20"/>
                <w:szCs w:val="20"/>
              </w:rPr>
              <w:t>6</w:t>
            </w:r>
            <w:r w:rsidRPr="00160853">
              <w:rPr>
                <w:rFonts w:eastAsia="Times New Roman" w:cs="Calibri"/>
                <w:color w:val="00000A"/>
                <w:sz w:val="20"/>
                <w:szCs w:val="20"/>
              </w:rPr>
              <w:t xml:space="preserve"> SWZ)</w:t>
            </w:r>
          </w:p>
        </w:tc>
      </w:tr>
      <w:tr w:rsidR="00160853" w:rsidRPr="0079764D" w14:paraId="092589CE" w14:textId="77777777" w:rsidTr="00160853">
        <w:tc>
          <w:tcPr>
            <w:tcW w:w="2696" w:type="dxa"/>
          </w:tcPr>
          <w:p w14:paraId="6E046C1E" w14:textId="77777777" w:rsidR="00160853" w:rsidRPr="0079764D" w:rsidRDefault="00160853" w:rsidP="00160853">
            <w:pPr>
              <w:spacing w:line="276" w:lineRule="auto"/>
              <w:jc w:val="center"/>
              <w:rPr>
                <w:lang w:val="pl-PL"/>
              </w:rPr>
            </w:pPr>
            <w:r w:rsidRPr="0079764D">
              <w:rPr>
                <w:lang w:val="pl-PL"/>
              </w:rPr>
              <w:lastRenderedPageBreak/>
              <w:t>Producent oraz nazwa oprogramowania równoważnego</w:t>
            </w:r>
          </w:p>
        </w:tc>
        <w:tc>
          <w:tcPr>
            <w:tcW w:w="5812" w:type="dxa"/>
          </w:tcPr>
          <w:p w14:paraId="3AB4BD93" w14:textId="77777777" w:rsidR="00160853" w:rsidRPr="0079764D" w:rsidRDefault="00160853" w:rsidP="00160853">
            <w:pPr>
              <w:jc w:val="center"/>
              <w:rPr>
                <w:rFonts w:cstheme="minorHAnsi"/>
                <w:b/>
                <w:lang w:val="pl-PL"/>
              </w:rPr>
            </w:pPr>
          </w:p>
          <w:p w14:paraId="42D981D9" w14:textId="77777777" w:rsidR="00160853" w:rsidRPr="0079764D" w:rsidRDefault="00160853" w:rsidP="00160853">
            <w:pPr>
              <w:spacing w:line="276" w:lineRule="auto"/>
              <w:jc w:val="center"/>
              <w:rPr>
                <w:lang w:val="pl-PL"/>
              </w:rPr>
            </w:pPr>
            <w:r w:rsidRPr="0079764D">
              <w:rPr>
                <w:rFonts w:cstheme="minorHAnsi"/>
                <w:b/>
                <w:lang w:val="pl-PL"/>
              </w:rPr>
              <w:t>--------</w:t>
            </w:r>
          </w:p>
        </w:tc>
        <w:tc>
          <w:tcPr>
            <w:tcW w:w="5946" w:type="dxa"/>
          </w:tcPr>
          <w:p w14:paraId="2D574CAE" w14:textId="77777777" w:rsidR="00160853" w:rsidRDefault="00160853" w:rsidP="00160853">
            <w:pPr>
              <w:spacing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160853" w:rsidRPr="0079764D" w14:paraId="147BE992" w14:textId="77777777" w:rsidTr="00160853">
        <w:tc>
          <w:tcPr>
            <w:tcW w:w="2696" w:type="dxa"/>
          </w:tcPr>
          <w:p w14:paraId="0024481B" w14:textId="77777777" w:rsidR="00160853" w:rsidRPr="0079764D" w:rsidRDefault="00160853" w:rsidP="00160853">
            <w:pPr>
              <w:spacing w:line="276" w:lineRule="auto"/>
              <w:jc w:val="center"/>
              <w:rPr>
                <w:lang w:val="pl-PL"/>
              </w:rPr>
            </w:pPr>
            <w:r w:rsidRPr="0079764D">
              <w:rPr>
                <w:lang w:val="pl-PL"/>
              </w:rPr>
              <w:t>Parametry równoważności Windows Server</w:t>
            </w:r>
          </w:p>
        </w:tc>
        <w:tc>
          <w:tcPr>
            <w:tcW w:w="5812" w:type="dxa"/>
          </w:tcPr>
          <w:p w14:paraId="0AEEE3FE" w14:textId="77777777" w:rsidR="00160853" w:rsidRPr="0079764D" w:rsidRDefault="00160853" w:rsidP="00160853">
            <w:pPr>
              <w:pStyle w:val="Defaul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współpraca z procesorami o architekturze x86-64 </w:t>
            </w:r>
          </w:p>
          <w:p w14:paraId="09AD32E3" w14:textId="77777777" w:rsidR="00160853" w:rsidRPr="0079764D" w:rsidRDefault="00160853" w:rsidP="00160853">
            <w:pPr>
              <w:pStyle w:val="Defaul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instalacja i użytkowanie aplikacji 32-bit. i 64-bit. na dostarczonym systemie operacyjnym </w:t>
            </w:r>
          </w:p>
          <w:p w14:paraId="5485E561" w14:textId="77777777" w:rsidR="00160853" w:rsidRPr="0079764D" w:rsidRDefault="00160853" w:rsidP="00160853">
            <w:pPr>
              <w:pStyle w:val="Defaul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w ramach dostarczonej licencji zawarta możliwość instalacji oprogramowania na serwerze wyposażonym w 2 rdzenie </w:t>
            </w:r>
          </w:p>
          <w:p w14:paraId="2FBD8A4B" w14:textId="77777777" w:rsidR="00160853" w:rsidRPr="0079764D" w:rsidRDefault="00160853" w:rsidP="00160853">
            <w:pPr>
              <w:pStyle w:val="Defaul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praca w roli serwera domeny Microsoft Active Directory </w:t>
            </w:r>
          </w:p>
          <w:p w14:paraId="156F19D8" w14:textId="77777777" w:rsidR="00160853" w:rsidRPr="0079764D" w:rsidRDefault="00160853" w:rsidP="00160853">
            <w:pPr>
              <w:pStyle w:val="Defaul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zawarta możliwość uruchomienia roli serwera DHCP, w tym funkcji </w:t>
            </w:r>
            <w:proofErr w:type="spellStart"/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klastrowania</w:t>
            </w:r>
            <w:proofErr w:type="spellEnd"/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serwera DHCP (możliwość uruchomienia dwóch serwerów DHCP operujących jednocześnie na tej samej puli oferowanych adresów IP) </w:t>
            </w:r>
          </w:p>
          <w:p w14:paraId="623F2897" w14:textId="77777777" w:rsidR="00160853" w:rsidRPr="0079764D" w:rsidRDefault="00160853" w:rsidP="00160853">
            <w:pPr>
              <w:pStyle w:val="Defaul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warta możliwość uruchomienia roli serwera DNS </w:t>
            </w:r>
          </w:p>
          <w:p w14:paraId="2C0520BE" w14:textId="77777777" w:rsidR="00160853" w:rsidRPr="0079764D" w:rsidRDefault="00160853" w:rsidP="00160853">
            <w:pPr>
              <w:pStyle w:val="Defaul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zawarta możliwość uruchomienia roli klienta i serwera czasu (NTP) </w:t>
            </w:r>
          </w:p>
          <w:p w14:paraId="5BC5E47A" w14:textId="77777777" w:rsidR="00160853" w:rsidRPr="0079764D" w:rsidRDefault="00160853" w:rsidP="00160853">
            <w:pPr>
              <w:pStyle w:val="Defaul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zawarta możliwość uruchomienia roli serwera plików z uwierzytelnieniem i autoryzacją dostępu w domenie Microsoft Active Directory </w:t>
            </w:r>
          </w:p>
          <w:p w14:paraId="51DAF2C9" w14:textId="77777777" w:rsidR="00160853" w:rsidRPr="0079764D" w:rsidRDefault="00160853" w:rsidP="00160853">
            <w:pPr>
              <w:pStyle w:val="Defaul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zawarta możliwość uruchomienia roli serwera wydruku z uwierzytelnieniem i autoryzacją dostępu w domenie Microsoft Active Directory </w:t>
            </w:r>
          </w:p>
          <w:p w14:paraId="57A0FA63" w14:textId="77777777" w:rsidR="00160853" w:rsidRPr="0079764D" w:rsidRDefault="00160853" w:rsidP="00160853">
            <w:pPr>
              <w:pStyle w:val="Defaul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zawarta możliwość uruchomienia roli serwera stron WWW </w:t>
            </w:r>
          </w:p>
          <w:p w14:paraId="55B27AFC" w14:textId="77777777" w:rsidR="00160853" w:rsidRPr="0079764D" w:rsidRDefault="00160853" w:rsidP="00160853">
            <w:pPr>
              <w:spacing w:line="276" w:lineRule="auto"/>
              <w:jc w:val="center"/>
              <w:rPr>
                <w:lang w:val="pl-PL"/>
              </w:rPr>
            </w:pPr>
            <w:r w:rsidRPr="0079764D">
              <w:rPr>
                <w:rFonts w:cstheme="minorHAnsi"/>
                <w:lang w:val="pl-PL"/>
              </w:rPr>
              <w:t xml:space="preserve">                                                                                           </w:t>
            </w:r>
          </w:p>
        </w:tc>
        <w:tc>
          <w:tcPr>
            <w:tcW w:w="5946" w:type="dxa"/>
          </w:tcPr>
          <w:p w14:paraId="3B24F947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160853" w:rsidRPr="0079764D" w14:paraId="73D98AA8" w14:textId="77777777" w:rsidTr="00160853">
        <w:tc>
          <w:tcPr>
            <w:tcW w:w="2696" w:type="dxa"/>
          </w:tcPr>
          <w:p w14:paraId="70BC322B" w14:textId="77777777" w:rsidR="00160853" w:rsidRPr="0079764D" w:rsidRDefault="00160853" w:rsidP="00160853">
            <w:pPr>
              <w:spacing w:line="276" w:lineRule="auto"/>
              <w:jc w:val="center"/>
              <w:rPr>
                <w:lang w:val="pl-PL"/>
              </w:rPr>
            </w:pPr>
            <w:r w:rsidRPr="0079764D">
              <w:rPr>
                <w:lang w:val="pl-PL"/>
              </w:rPr>
              <w:t>Parametry równoważności SQL Server</w:t>
            </w:r>
          </w:p>
        </w:tc>
        <w:tc>
          <w:tcPr>
            <w:tcW w:w="5812" w:type="dxa"/>
          </w:tcPr>
          <w:p w14:paraId="7EDD9B4C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1) Możliwość wykorzystania SBD jako silnika relacyjnej bazy danych, analitycznej,</w:t>
            </w:r>
          </w:p>
          <w:p w14:paraId="169BA03B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wielowymiarowej bazy danych, platformy bazodanowej dla wielu aplikacji. Powinien zawierać</w:t>
            </w:r>
          </w:p>
          <w:p w14:paraId="6B5EC761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lastRenderedPageBreak/>
              <w:t>serwer raportów, narzędzia do: definiowania raportów, wykonywania analiz biznesowych,</w:t>
            </w:r>
          </w:p>
          <w:p w14:paraId="2E13CD2D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tworzenia procesów ETL.</w:t>
            </w:r>
          </w:p>
          <w:p w14:paraId="48B2F16B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2) Zintegrowane narzędzia graficzne do zarządzania systemem – SBD musi dostarczać</w:t>
            </w:r>
          </w:p>
          <w:p w14:paraId="13E466F2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zintegrowane narzędzia do zarządzania i konfiguracji wszystkich usług wchodzących w skład</w:t>
            </w:r>
          </w:p>
          <w:p w14:paraId="3C4E19EC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systemu (baza relacyjna, usługi analityczne, usługi raportowe, usługi transformacji danych).</w:t>
            </w:r>
          </w:p>
          <w:p w14:paraId="1B453B91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Narzędzia te muszą udostępniać możliwość tworzenia skryptów zarządzających systemem oraz</w:t>
            </w:r>
          </w:p>
          <w:p w14:paraId="4A0AF26E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automatyzacji ich wykonywania.</w:t>
            </w:r>
          </w:p>
          <w:p w14:paraId="21034E1D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3) Zarządzanie serwerem za pomocą skryptów - SBD musi udostępniać mechanizm zarządzania</w:t>
            </w:r>
          </w:p>
          <w:p w14:paraId="16D87472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systemem za pomocą uruchamianych z linii poleceń skryptów administracyjnych, które</w:t>
            </w:r>
          </w:p>
          <w:p w14:paraId="08F7FEF4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pozwolą zautomatyzować rutynowe czynności związane z zarządzaniem serwerem.</w:t>
            </w:r>
          </w:p>
          <w:p w14:paraId="2CFC7955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4) Dedykowana sesja administracyjna - SBD musi pozwalać na zdalne połączenie sesji</w:t>
            </w:r>
          </w:p>
          <w:p w14:paraId="6CC78F89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administratora systemu bazy danych w sposób niezależny od normalnych sesji klientów.</w:t>
            </w:r>
          </w:p>
          <w:p w14:paraId="3EDA7CEC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5) Możliwość automatycznej aktualizacji systemu - SBD musi umożliwiać automatyczne ściąganie</w:t>
            </w:r>
          </w:p>
          <w:p w14:paraId="5EF730D7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i instalację wszelkich poprawek producenta oprogramowania (redukowania zagrożeń</w:t>
            </w:r>
          </w:p>
          <w:p w14:paraId="4C199068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powodowanych przez znane luki w zabezpieczeniach oprogramowania).</w:t>
            </w:r>
          </w:p>
          <w:p w14:paraId="0BC5B9A1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6) SBD musi umożliwiać tworzenie klastrów niezawodnościowych.</w:t>
            </w:r>
          </w:p>
          <w:p w14:paraId="3B6F12C8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7) Wysoka dostępność - SBD musi posiadać mechanizm pozwalający na duplikację bazy danych</w:t>
            </w:r>
          </w:p>
          <w:p w14:paraId="2F304C76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lastRenderedPageBreak/>
              <w:t>między dwiema lokalizacjami (podstawowa i zapasowa) przy zachowaniu następujących cech:</w:t>
            </w:r>
          </w:p>
          <w:p w14:paraId="6AF2217B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bez specjalnego sprzętu (rozwiązanie tylko programowe oparte o sam SBD),</w:t>
            </w:r>
          </w:p>
          <w:p w14:paraId="65FB6AFC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niezawodne powielanie danych w czasie rzeczywistym (potwierdzone transakcje</w:t>
            </w:r>
          </w:p>
          <w:p w14:paraId="794436C3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bazodanowe),</w:t>
            </w:r>
          </w:p>
          <w:p w14:paraId="48F5C249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klienci bazy danych automatycznie korzystają z bazy zapasowej w przypadku awarii bazy</w:t>
            </w:r>
          </w:p>
          <w:p w14:paraId="172B56A5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podstawowej bez zmian w aplikacjach,</w:t>
            </w:r>
          </w:p>
          <w:p w14:paraId="74A7AF89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8) Kompresja kopii zapasowych - SBD musi pozwalać na kompresję kopii zapasowej danych</w:t>
            </w:r>
          </w:p>
          <w:p w14:paraId="6006126E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(backup) w trakcie jej tworzenia. Powinna to być cecha SBD niezależna od funkcji systemu</w:t>
            </w:r>
          </w:p>
          <w:p w14:paraId="63FDE2F2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operacyjnego ani od sprzętowego rozwiązania archiwizacji danych.</w:t>
            </w:r>
          </w:p>
          <w:p w14:paraId="1DF847B7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9) Możliwość automatycznego szyfrowania kopii bezpieczeństwa bazy danych przy użyciu między</w:t>
            </w:r>
          </w:p>
          <w:p w14:paraId="58E3FD3D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innymi certyfikatów lub kluczy asymetrycznych. System szyfrowania musi wspierać</w:t>
            </w:r>
          </w:p>
          <w:p w14:paraId="3D76EB1F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następujące algorytmy szyfrujące: AES 128. AES 192, AES 256, </w:t>
            </w:r>
            <w:proofErr w:type="spellStart"/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Triple</w:t>
            </w:r>
            <w:proofErr w:type="spellEnd"/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DES. Mechanizm ten nie</w:t>
            </w:r>
          </w:p>
          <w:p w14:paraId="1626D590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może wymagać konieczności uprzedniego szyfrowania bazy danych.</w:t>
            </w:r>
          </w:p>
          <w:p w14:paraId="6ADBABDC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10) Możliwość zastosowania reguł bezpieczeństwa obowiązujących w przedsiębiorstwie - wsparcie</w:t>
            </w:r>
          </w:p>
          <w:p w14:paraId="085CF9C2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dla zdefiniowanej w przedsiębiorstwie polityki bezpieczeństwa (np. automatyczne</w:t>
            </w:r>
          </w:p>
          <w:p w14:paraId="71E62B11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wymuszanie zmiany haseł użytkowników, zastosowanie mechanizmu weryfikacji</w:t>
            </w:r>
          </w:p>
          <w:p w14:paraId="260F0FBB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dostatecznego poziomu komplikacji haseł wprowadzanych przez użytkowników), możliwość</w:t>
            </w:r>
          </w:p>
          <w:p w14:paraId="2ADB49C8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lastRenderedPageBreak/>
              <w:t>zintegrowania uwierzytelniania użytkowników z Active Directory.</w:t>
            </w:r>
          </w:p>
          <w:p w14:paraId="39AA571F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11) Możliwość definiowania reguł administracyjnych dla serwera lub grupy serwerów - SBD musi</w:t>
            </w:r>
          </w:p>
          <w:p w14:paraId="56DD1574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mieć możliwość definiowania reguł wymuszanych przez system i zarządzania nimi. Przykładem</w:t>
            </w:r>
          </w:p>
          <w:p w14:paraId="7A8CF122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takiej reguły jest uniemożliwienie użytkownikom tworzenia obiektów baz danych</w:t>
            </w:r>
          </w:p>
          <w:p w14:paraId="0C0B9812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o zdefiniowanych przez administratora szablonach nazw. Dodatkowo wymagana jest</w:t>
            </w:r>
          </w:p>
          <w:p w14:paraId="33D5A19D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możliwość rejestracji i raportowania niezgodności działającego systemu ze wskazanymi</w:t>
            </w:r>
          </w:p>
          <w:p w14:paraId="25A5CAEB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regułami, bez wpływu na jego funkcjonalność.</w:t>
            </w:r>
          </w:p>
          <w:p w14:paraId="64666CC4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12) Rejestrowanie zdarzeń silnika bazy danych w czasie rzeczywistym - SBD musi posiadać</w:t>
            </w:r>
          </w:p>
          <w:p w14:paraId="48677B69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możliwość rejestracji zdarzeń na poziomie silnika bazy danych w czasie rzeczywistym w celach</w:t>
            </w:r>
          </w:p>
          <w:p w14:paraId="44F64DAD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diagnostycznych, bez ujemnego wpływu na wydajność rozwiązania, pozwalać na selektywne</w:t>
            </w:r>
          </w:p>
          <w:p w14:paraId="380EBA38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wybieranie rejestrowanych zdarzeń. Wymagana jest rejestracja zdarzeń:</w:t>
            </w:r>
          </w:p>
          <w:p w14:paraId="280ABE0D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odczyt/zapis danych na dysku dla zapytań wykonywanych do baz danych (w celu</w:t>
            </w:r>
          </w:p>
          <w:p w14:paraId="3F29CC0B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wychwytywania zapytań znacząco obciążających system),</w:t>
            </w:r>
          </w:p>
          <w:p w14:paraId="41859B3C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wykonanie zapytania lub procedury trwające dłużej niż zdefiniowany czas (wychwytywanie</w:t>
            </w:r>
          </w:p>
          <w:p w14:paraId="3DA13373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długo trwających zapytań lub procedur),</w:t>
            </w:r>
          </w:p>
          <w:p w14:paraId="6C3F96C5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para zdarzeń zablokowanie/zwolnienie blokady na obiekcie bazy (w celu wychwytywania</w:t>
            </w:r>
          </w:p>
          <w:p w14:paraId="5E87F528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długotrwałych blokad obiektów bazy).</w:t>
            </w:r>
          </w:p>
          <w:p w14:paraId="20D4E776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13) Zarządzanie pustymi wartościami w bazie danych - SBD musi efektywnie zarządzać pustymi</w:t>
            </w:r>
          </w:p>
          <w:p w14:paraId="22C04ADF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lastRenderedPageBreak/>
              <w:t>wartościami przechowywanymi w bazie danych (NULL). W szczególności puste wartości</w:t>
            </w:r>
          </w:p>
          <w:p w14:paraId="46051EE9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wprowadzone do bazy danych powinny zajmować minimalny obszar pamięci.</w:t>
            </w:r>
          </w:p>
          <w:p w14:paraId="4D7F9893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14) Definiowanie nowych typów danych - SBD musi umożliwiać definiowanie nowych typów</w:t>
            </w:r>
          </w:p>
          <w:p w14:paraId="330D27A1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danych wraz z definicją specyficznej dla tych typów danych logiki operacji. Jeśli np.</w:t>
            </w:r>
          </w:p>
          <w:p w14:paraId="1AB6185E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zdefiniujemy typ do przechowywania danych hierarchicznych, to obiekty tego typu powinny</w:t>
            </w:r>
          </w:p>
          <w:p w14:paraId="56D18F8F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udostępnić operacje dostępu do „potomków” obiektu, „rodzica” itp. Logika operacji nowego</w:t>
            </w:r>
          </w:p>
          <w:p w14:paraId="407D50BE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typu danych powinna być implementowana w zaproponowanym przez Wykonawcę języku programowania. Nowe typy danych nie mogą być ograniczone wyłącznie do okrojenia typów</w:t>
            </w:r>
          </w:p>
          <w:p w14:paraId="228F632A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wbudowanych lub ich kombinacji.</w:t>
            </w:r>
          </w:p>
          <w:p w14:paraId="71DC0970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15) Wsparcie dla technologii XML - SBD musi udostępniać mechanizmy składowania i obróbki</w:t>
            </w:r>
          </w:p>
          <w:p w14:paraId="2162FCF5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danych w postaci struktur XML. W szczególności musi:</w:t>
            </w:r>
          </w:p>
          <w:p w14:paraId="6D8F12CD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udostępniać typ danych do przechowywania kompletnych dokumentów XML w jednym</w:t>
            </w:r>
          </w:p>
          <w:p w14:paraId="24D12D79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polu tabeli,</w:t>
            </w:r>
          </w:p>
          <w:p w14:paraId="07CA3D1F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udostępniać mechanizm walidacji struktur XML-owych względem jednego lub wielu</w:t>
            </w:r>
          </w:p>
          <w:p w14:paraId="749790A5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szablonów XSD,</w:t>
            </w:r>
          </w:p>
          <w:p w14:paraId="75950798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udostępniać język zapytań do struktur XML,</w:t>
            </w:r>
          </w:p>
          <w:p w14:paraId="71514395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udostępniać język modyfikacji danych (DML) w strukturach XML (dodawanie, usuwanie</w:t>
            </w:r>
          </w:p>
          <w:p w14:paraId="559AA496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i modyfikację zawartości struktur XML),</w:t>
            </w:r>
          </w:p>
          <w:p w14:paraId="28A8F944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udostępniać możliwość indeksowania struktur XML-owych w celu optymalizacji</w:t>
            </w:r>
          </w:p>
          <w:p w14:paraId="756F7952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wykonywania zapytań.</w:t>
            </w:r>
          </w:p>
          <w:p w14:paraId="508E33E7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lastRenderedPageBreak/>
              <w:t>16) Wsparcie dla danych przestrzennych - SBD musi zapewniać wsparcie dla geometrycznych</w:t>
            </w:r>
          </w:p>
          <w:p w14:paraId="7A69FB28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i geograficznych typów danych pozwalających w prosty sposób przechowywać i analizować</w:t>
            </w:r>
          </w:p>
          <w:p w14:paraId="4ED5305B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informacje o lokalizacji obiektów, dróg i innych punktów orientacyjnych zlokalizowanych na</w:t>
            </w:r>
          </w:p>
          <w:p w14:paraId="63ACF297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kuli ziemskiej, a w szczególności:</w:t>
            </w:r>
          </w:p>
          <w:p w14:paraId="7CE37B65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zapewniać możliwość wykorzystywania szerokości i długości geograficznej do opisu</w:t>
            </w:r>
          </w:p>
          <w:p w14:paraId="3E01CB27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lokalizacji obiektów,</w:t>
            </w:r>
          </w:p>
          <w:p w14:paraId="65DB5B93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oferować wiele metod, które pozwalają na łatwe operowanie kształtami czy bryłami,</w:t>
            </w:r>
          </w:p>
          <w:p w14:paraId="2B551063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testowanie ich wzajemnego ułożenia w układach współrzędnych oraz dokonywanie</w:t>
            </w:r>
          </w:p>
          <w:p w14:paraId="796274B6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obliczeń takich wielkości, jak pola figur, odległości do punktu na linii, itp.,</w:t>
            </w:r>
          </w:p>
          <w:p w14:paraId="512466A6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obsługa geometrycznych i geograficznych typów danych powinna być dostępna z poziomu</w:t>
            </w:r>
          </w:p>
          <w:p w14:paraId="7C82C3F2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języka zapytań do systemu SBD,</w:t>
            </w:r>
          </w:p>
          <w:p w14:paraId="3FA40C5B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- typy danych geograficznych powinny być konstruowane na podstawie obiektów</w:t>
            </w:r>
          </w:p>
          <w:p w14:paraId="137AD933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wektorowych, określonych w formacie </w:t>
            </w:r>
            <w:proofErr w:type="spellStart"/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Well-Known</w:t>
            </w:r>
            <w:proofErr w:type="spellEnd"/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Text</w:t>
            </w:r>
            <w:proofErr w:type="spellEnd"/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(WKT) lub </w:t>
            </w:r>
            <w:proofErr w:type="spellStart"/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Well-Known</w:t>
            </w:r>
            <w:proofErr w:type="spellEnd"/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Binary</w:t>
            </w:r>
            <w:proofErr w:type="spellEnd"/>
          </w:p>
          <w:p w14:paraId="6AEB40B5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(WKB), (powinny być to m.in. takie typy obiektów jak: lokalizacja - punkt, seria punktów,</w:t>
            </w:r>
          </w:p>
          <w:p w14:paraId="5E1E4F05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seria punktów połączonych linią, zestaw wielokątów, itp.).</w:t>
            </w:r>
          </w:p>
          <w:p w14:paraId="4BCA68FA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17) Możliwość tworzenia funkcji i procedur w innych językach programowania - SBD musi</w:t>
            </w:r>
          </w:p>
          <w:p w14:paraId="2F2A29D2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umożliwiać tworzenie procedur i funkcji z wykorzystaniem innych języków programowania, niż</w:t>
            </w:r>
          </w:p>
          <w:p w14:paraId="7F931F72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standardowo obsługiwany język zapytań danego SBD. System musi umożliwiać tworzenie</w:t>
            </w:r>
          </w:p>
          <w:p w14:paraId="4A2A6787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lastRenderedPageBreak/>
              <w:t>w tych językach m.in. agregujących funkcji użytkownika oraz wyzwalaczy. Dodatkowo musi</w:t>
            </w:r>
          </w:p>
          <w:p w14:paraId="57D27D7C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udostępniać środowisko do </w:t>
            </w:r>
            <w:proofErr w:type="spellStart"/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debuggowania</w:t>
            </w:r>
            <w:proofErr w:type="spellEnd"/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.</w:t>
            </w:r>
          </w:p>
          <w:p w14:paraId="4124D6E9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18) Możliwość tworzenia rekursywnych zapytań do bazy danych - SBD musi udostępniać</w:t>
            </w:r>
          </w:p>
          <w:p w14:paraId="3D5592D2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wbudowany mechanizm umożliwiający tworzenie rekursywnych zapytań do bazy danych bez</w:t>
            </w:r>
          </w:p>
          <w:p w14:paraId="16EE4487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potrzeby pisania specjalnych procedur i wywoływania ich w sposób rekurencyjny.</w:t>
            </w:r>
          </w:p>
          <w:p w14:paraId="4DC7B866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19) Obsługa błędów w kodzie zapytań - język zapytań i procedur w SBD musi umożliwiać</w:t>
            </w:r>
          </w:p>
          <w:p w14:paraId="01F9F43B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zastosowanie mechanizmu przechwytywania błędów wykonania procedury (na zasadzie bloku</w:t>
            </w:r>
          </w:p>
          <w:p w14:paraId="6D1B205F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instrukcji TRY/CATCH) – tak jak w klasycznych językach programowania.</w:t>
            </w:r>
          </w:p>
          <w:p w14:paraId="44B5CB68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20) Raportowanie zależności między obiektami - SBD musi udostępniać informacje o wzajemnych</w:t>
            </w:r>
          </w:p>
          <w:p w14:paraId="0D493F1C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9764D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zależnościach między obiektami bazy danych.</w:t>
            </w:r>
          </w:p>
        </w:tc>
        <w:tc>
          <w:tcPr>
            <w:tcW w:w="5946" w:type="dxa"/>
          </w:tcPr>
          <w:p w14:paraId="4E06BEFB" w14:textId="77777777" w:rsidR="00160853" w:rsidRPr="0079764D" w:rsidRDefault="00160853" w:rsidP="00160853">
            <w:pPr>
              <w:pStyle w:val="Default"/>
              <w:suppressAutoHyphens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7BA94950" w14:textId="77777777" w:rsidR="00160853" w:rsidRPr="00160853" w:rsidRDefault="00160853" w:rsidP="00160853">
      <w:pPr>
        <w:spacing w:after="200" w:line="276" w:lineRule="auto"/>
        <w:rPr>
          <w:rFonts w:eastAsia="Times New Roman" w:cs="Calibri"/>
          <w:color w:val="00000A"/>
          <w:sz w:val="20"/>
          <w:szCs w:val="20"/>
        </w:rPr>
      </w:pPr>
    </w:p>
    <w:p w14:paraId="286E6CB0" w14:textId="77777777" w:rsidR="00160853" w:rsidRPr="00160853" w:rsidRDefault="00160853" w:rsidP="00160853">
      <w:pPr>
        <w:spacing w:after="0" w:line="276" w:lineRule="auto"/>
        <w:rPr>
          <w:b/>
          <w:bCs/>
        </w:rPr>
      </w:pPr>
    </w:p>
    <w:p w14:paraId="2F4C61B2" w14:textId="77777777" w:rsidR="00160853" w:rsidRDefault="00160853" w:rsidP="00160853">
      <w:pPr>
        <w:spacing w:after="0" w:line="276" w:lineRule="auto"/>
        <w:ind w:left="2124" w:hanging="2124"/>
        <w:rPr>
          <w:b/>
          <w:bCs/>
        </w:rPr>
      </w:pPr>
    </w:p>
    <w:p w14:paraId="204CC7A0" w14:textId="77777777" w:rsidR="001C31E0" w:rsidRDefault="001C31E0" w:rsidP="00160853">
      <w:pPr>
        <w:spacing w:after="0" w:line="276" w:lineRule="auto"/>
        <w:ind w:left="2124" w:hanging="2124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</w:t>
      </w:r>
    </w:p>
    <w:p w14:paraId="3C93166C" w14:textId="77777777" w:rsidR="001C31E0" w:rsidRPr="00160853" w:rsidRDefault="001C31E0" w:rsidP="00160853">
      <w:pPr>
        <w:spacing w:after="0" w:line="276" w:lineRule="auto"/>
        <w:ind w:left="2124" w:hanging="2124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rPr>
          <w:b/>
          <w:bCs/>
          <w:vertAlign w:val="superscript"/>
        </w:rPr>
        <w:t>podpis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1D00A25" w14:textId="77777777" w:rsidR="00160853" w:rsidRPr="00160853" w:rsidRDefault="00160853" w:rsidP="00160853">
      <w:pPr>
        <w:spacing w:after="0" w:line="276" w:lineRule="auto"/>
        <w:ind w:left="2124" w:hanging="2124"/>
      </w:pPr>
    </w:p>
    <w:p w14:paraId="55221045" w14:textId="77777777" w:rsidR="00160853" w:rsidRPr="00160853" w:rsidRDefault="00160853" w:rsidP="00160853">
      <w:pPr>
        <w:spacing w:after="0" w:line="276" w:lineRule="auto"/>
        <w:ind w:left="2124" w:hanging="2124"/>
      </w:pPr>
    </w:p>
    <w:p w14:paraId="16D71763" w14:textId="77777777" w:rsidR="00160853" w:rsidRPr="00160853" w:rsidRDefault="00160853" w:rsidP="00160853"/>
    <w:p w14:paraId="54A8EF28" w14:textId="77777777" w:rsidR="00160853" w:rsidRPr="00160853" w:rsidRDefault="00160853" w:rsidP="00160853"/>
    <w:p w14:paraId="6FEBA23A" w14:textId="77777777" w:rsidR="00160853" w:rsidRPr="00160853" w:rsidRDefault="00160853"/>
    <w:sectPr w:rsidR="00160853" w:rsidRPr="00160853" w:rsidSect="00BB09B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7685" w14:textId="77777777" w:rsidR="00606251" w:rsidRDefault="00606251">
      <w:pPr>
        <w:spacing w:after="0" w:line="240" w:lineRule="auto"/>
      </w:pPr>
      <w:r>
        <w:separator/>
      </w:r>
    </w:p>
  </w:endnote>
  <w:endnote w:type="continuationSeparator" w:id="0">
    <w:p w14:paraId="335FCC4D" w14:textId="77777777" w:rsidR="00606251" w:rsidRDefault="0060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80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6E5D" w14:textId="77777777" w:rsidR="00606251" w:rsidRDefault="00606251">
      <w:pPr>
        <w:spacing w:after="0" w:line="240" w:lineRule="auto"/>
      </w:pPr>
      <w:r>
        <w:separator/>
      </w:r>
    </w:p>
  </w:footnote>
  <w:footnote w:type="continuationSeparator" w:id="0">
    <w:p w14:paraId="6EA4054C" w14:textId="77777777" w:rsidR="00606251" w:rsidRDefault="00606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7460" w14:textId="77777777" w:rsidR="00BB09B4" w:rsidRDefault="001C31E0" w:rsidP="00B1572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2985EE" wp14:editId="2303BC93">
          <wp:simplePos x="0" y="0"/>
          <wp:positionH relativeFrom="column">
            <wp:posOffset>657225</wp:posOffset>
          </wp:positionH>
          <wp:positionV relativeFrom="paragraph">
            <wp:posOffset>-60960</wp:posOffset>
          </wp:positionV>
          <wp:extent cx="7343140" cy="69723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580" cy="6982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945B06" w14:textId="77777777" w:rsidR="00BB09B4" w:rsidRDefault="008571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8128A"/>
    <w:multiLevelType w:val="hybridMultilevel"/>
    <w:tmpl w:val="D398FA9A"/>
    <w:lvl w:ilvl="0" w:tplc="6BFAB5EC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F90E3A"/>
    <w:multiLevelType w:val="hybridMultilevel"/>
    <w:tmpl w:val="03E84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0149">
    <w:abstractNumId w:val="1"/>
  </w:num>
  <w:num w:numId="2" w16cid:durableId="122463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53"/>
    <w:rsid w:val="00021FE9"/>
    <w:rsid w:val="00160853"/>
    <w:rsid w:val="001A091B"/>
    <w:rsid w:val="001C31E0"/>
    <w:rsid w:val="005917B8"/>
    <w:rsid w:val="00606251"/>
    <w:rsid w:val="006A7962"/>
    <w:rsid w:val="0071702D"/>
    <w:rsid w:val="00857175"/>
    <w:rsid w:val="00AA556B"/>
    <w:rsid w:val="00D2498A"/>
    <w:rsid w:val="00EC72BD"/>
    <w:rsid w:val="00F5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5F6A"/>
  <w15:chartTrackingRefBased/>
  <w15:docId w15:val="{537F4400-A68B-4F67-A33D-C8048FCD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853"/>
    <w:pPr>
      <w:suppressAutoHyphens/>
      <w:spacing w:line="256" w:lineRule="auto"/>
    </w:pPr>
    <w:rPr>
      <w:rFonts w:ascii="Calibri" w:eastAsia="SimSun" w:hAnsi="Calibri" w:cs="font48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rsid w:val="00160853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uiPriority w:val="99"/>
    <w:semiHidden/>
    <w:rsid w:val="00160853"/>
    <w:rPr>
      <w:rFonts w:ascii="Calibri" w:eastAsia="SimSun" w:hAnsi="Calibri" w:cs="font480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rsid w:val="00160853"/>
    <w:rPr>
      <w:rFonts w:ascii="Calibri" w:eastAsia="SimSun" w:hAnsi="Calibri" w:cs="font480"/>
      <w:lang w:eastAsia="ar-SA"/>
    </w:rPr>
  </w:style>
  <w:style w:type="paragraph" w:styleId="Stopka">
    <w:name w:val="footer"/>
    <w:basedOn w:val="Normalny"/>
    <w:link w:val="StopkaZnak1"/>
    <w:rsid w:val="00160853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uiPriority w:val="99"/>
    <w:semiHidden/>
    <w:rsid w:val="00160853"/>
    <w:rPr>
      <w:rFonts w:ascii="Calibri" w:eastAsia="SimSun" w:hAnsi="Calibri" w:cs="font480"/>
      <w:lang w:eastAsia="ar-SA"/>
    </w:rPr>
  </w:style>
  <w:style w:type="character" w:customStyle="1" w:styleId="StopkaZnak1">
    <w:name w:val="Stopka Znak1"/>
    <w:basedOn w:val="Domylnaczcionkaakapitu"/>
    <w:link w:val="Stopka"/>
    <w:rsid w:val="00160853"/>
    <w:rPr>
      <w:rFonts w:ascii="Calibri" w:eastAsia="SimSun" w:hAnsi="Calibri" w:cs="font48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6085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0853"/>
    <w:pPr>
      <w:ind w:left="720"/>
      <w:contextualSpacing/>
    </w:pPr>
  </w:style>
  <w:style w:type="paragraph" w:customStyle="1" w:styleId="Default">
    <w:name w:val="Default"/>
    <w:rsid w:val="00160853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  <w:lang w:val="en-US" w:eastAsia="ar-SA"/>
    </w:rPr>
  </w:style>
  <w:style w:type="table" w:styleId="Tabela-Siatka">
    <w:name w:val="Table Grid"/>
    <w:basedOn w:val="Standardowy"/>
    <w:uiPriority w:val="39"/>
    <w:rsid w:val="001608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2320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Urząd Miejski w Zdunach</cp:lastModifiedBy>
  <cp:revision>3</cp:revision>
  <dcterms:created xsi:type="dcterms:W3CDTF">2023-07-04T13:23:00Z</dcterms:created>
  <dcterms:modified xsi:type="dcterms:W3CDTF">2023-07-31T12:11:00Z</dcterms:modified>
</cp:coreProperties>
</file>