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9616" w14:textId="62AF9A36" w:rsidR="007E36F8" w:rsidRPr="00125CAD" w:rsidRDefault="007E36F8" w:rsidP="00A53B4B">
      <w:pPr>
        <w:pStyle w:val="tekst"/>
        <w:suppressLineNumbers w:val="0"/>
        <w:spacing w:before="0" w:after="0"/>
        <w:jc w:val="right"/>
        <w:rPr>
          <w:rFonts w:ascii="Bookman Old Style" w:hAnsi="Bookman Old Style"/>
          <w:b/>
          <w:sz w:val="20"/>
          <w:szCs w:val="20"/>
        </w:rPr>
      </w:pPr>
      <w:bookmarkStart w:id="0" w:name="_Hlk63276776"/>
      <w:r w:rsidRPr="00125CAD">
        <w:rPr>
          <w:rFonts w:ascii="Bookman Old Style" w:hAnsi="Bookman Old Style"/>
          <w:b/>
          <w:sz w:val="20"/>
          <w:szCs w:val="20"/>
        </w:rPr>
        <w:t xml:space="preserve">Załącznik nr </w:t>
      </w:r>
      <w:r w:rsidR="003B71AC" w:rsidRPr="00125CAD">
        <w:rPr>
          <w:rFonts w:ascii="Bookman Old Style" w:hAnsi="Bookman Old Style"/>
          <w:b/>
          <w:sz w:val="20"/>
          <w:szCs w:val="20"/>
        </w:rPr>
        <w:t>6</w:t>
      </w:r>
      <w:r w:rsidRPr="00125CAD">
        <w:rPr>
          <w:rFonts w:ascii="Bookman Old Style" w:hAnsi="Bookman Old Style"/>
          <w:b/>
          <w:sz w:val="20"/>
          <w:szCs w:val="20"/>
        </w:rPr>
        <w:t xml:space="preserve"> do SWZ</w:t>
      </w:r>
    </w:p>
    <w:p w14:paraId="39CAAE91" w14:textId="341409F9" w:rsidR="00A53B4B" w:rsidRPr="00125CAD" w:rsidRDefault="00A53B4B" w:rsidP="00E90FD4">
      <w:pPr>
        <w:pStyle w:val="tekst"/>
        <w:suppressLineNumbers w:val="0"/>
        <w:spacing w:before="0" w:after="0"/>
        <w:jc w:val="right"/>
        <w:rPr>
          <w:rFonts w:ascii="Bookman Old Style" w:hAnsi="Bookman Old Style"/>
          <w:b/>
          <w:sz w:val="20"/>
          <w:szCs w:val="20"/>
        </w:rPr>
      </w:pPr>
      <w:r w:rsidRPr="00125CAD">
        <w:rPr>
          <w:rFonts w:ascii="Bookman Old Style" w:hAnsi="Bookman Old Style"/>
          <w:b/>
          <w:sz w:val="20"/>
          <w:szCs w:val="20"/>
        </w:rPr>
        <w:t>WPR/TZ/252/ZP/</w:t>
      </w:r>
      <w:r w:rsidR="009C33D4">
        <w:rPr>
          <w:rFonts w:ascii="Bookman Old Style" w:hAnsi="Bookman Old Style"/>
          <w:b/>
          <w:sz w:val="20"/>
          <w:szCs w:val="20"/>
        </w:rPr>
        <w:t>26</w:t>
      </w:r>
      <w:r w:rsidRPr="00125CAD">
        <w:rPr>
          <w:rFonts w:ascii="Bookman Old Style" w:hAnsi="Bookman Old Style"/>
          <w:b/>
          <w:sz w:val="20"/>
          <w:szCs w:val="20"/>
        </w:rPr>
        <w:t>/202</w:t>
      </w:r>
      <w:r w:rsidR="00E90FD4">
        <w:rPr>
          <w:rFonts w:ascii="Bookman Old Style" w:hAnsi="Bookman Old Style"/>
          <w:b/>
          <w:sz w:val="20"/>
          <w:szCs w:val="20"/>
        </w:rPr>
        <w:t>3</w:t>
      </w:r>
    </w:p>
    <w:bookmarkEnd w:id="0"/>
    <w:p w14:paraId="5AD7EC1E" w14:textId="77777777" w:rsidR="00A53B4B" w:rsidRPr="00125CAD" w:rsidRDefault="00A53B4B" w:rsidP="00E42BA8">
      <w:pPr>
        <w:pStyle w:val="Tekstpodstawowy23"/>
        <w:jc w:val="center"/>
        <w:rPr>
          <w:rFonts w:ascii="Bookman Old Style" w:hAnsi="Bookman Old Style"/>
          <w:b/>
          <w:sz w:val="20"/>
          <w:szCs w:val="20"/>
        </w:rPr>
      </w:pPr>
    </w:p>
    <w:p w14:paraId="540E0B0C" w14:textId="77777777" w:rsidR="00A53B4B" w:rsidRPr="00212408" w:rsidRDefault="00A53B4B" w:rsidP="00E90FD4">
      <w:pPr>
        <w:pStyle w:val="Tekstpodstawowy23"/>
        <w:rPr>
          <w:rFonts w:ascii="Bookman Old Style" w:hAnsi="Bookman Old Style"/>
          <w:b/>
          <w:sz w:val="20"/>
          <w:szCs w:val="20"/>
        </w:rPr>
      </w:pPr>
    </w:p>
    <w:p w14:paraId="5360AE9E" w14:textId="77777777" w:rsidR="009C33D4" w:rsidRDefault="00E42BA8" w:rsidP="009C33D4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212408">
        <w:rPr>
          <w:rFonts w:ascii="Bookman Old Style" w:hAnsi="Bookman Old Style"/>
          <w:b/>
          <w:i/>
          <w:sz w:val="20"/>
          <w:szCs w:val="20"/>
        </w:rPr>
        <w:t xml:space="preserve">Dotyczy o postepowania pn. </w:t>
      </w:r>
      <w:r w:rsidR="009C33D4" w:rsidRPr="006A32DA">
        <w:rPr>
          <w:rFonts w:ascii="Bookman Old Style" w:eastAsia="Arial Unicode MS" w:hAnsi="Bookman Old Style"/>
          <w:b/>
          <w:sz w:val="20"/>
          <w:szCs w:val="20"/>
        </w:rPr>
        <w:t xml:space="preserve">„ Zakup i sukcesywna dostawa tlenu medycznego dla Wojewódzkiego </w:t>
      </w:r>
    </w:p>
    <w:p w14:paraId="3F17C6FB" w14:textId="77777777" w:rsidR="009C33D4" w:rsidRPr="006A32DA" w:rsidRDefault="009C33D4" w:rsidP="009C33D4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>Pogotowia Ratunkowego</w:t>
      </w:r>
      <w:r>
        <w:rPr>
          <w:rFonts w:ascii="Bookman Old Style" w:eastAsia="Arial Unicode MS" w:hAnsi="Bookman Old Style"/>
          <w:b/>
          <w:sz w:val="20"/>
          <w:szCs w:val="20"/>
        </w:rPr>
        <w:t xml:space="preserve"> </w:t>
      </w:r>
      <w:r w:rsidRPr="006A32DA">
        <w:rPr>
          <w:rFonts w:ascii="Bookman Old Style" w:eastAsia="Arial Unicode MS" w:hAnsi="Bookman Old Style"/>
          <w:b/>
          <w:sz w:val="20"/>
          <w:szCs w:val="20"/>
        </w:rPr>
        <w:t>w Katowicach ”</w:t>
      </w:r>
    </w:p>
    <w:p w14:paraId="49DF3176" w14:textId="7FCF6B9F" w:rsidR="00F252CC" w:rsidRPr="00125CAD" w:rsidRDefault="008956E3" w:rsidP="009C33D4">
      <w:pPr>
        <w:suppressAutoHyphens w:val="0"/>
        <w:jc w:val="both"/>
        <w:rPr>
          <w:rFonts w:ascii="Bookman Old Style" w:hAnsi="Bookman Old Style"/>
          <w:sz w:val="20"/>
          <w:szCs w:val="20"/>
          <w:lang w:eastAsia="pl-PL"/>
        </w:rPr>
      </w:pPr>
      <w:bookmarkStart w:id="1" w:name="_GoBack"/>
      <w:bookmarkEnd w:id="1"/>
      <w:r w:rsidRPr="008956E3">
        <w:rPr>
          <w:rFonts w:ascii="Bookman Old Style" w:hAnsi="Bookman Old Style"/>
          <w:b/>
          <w:i/>
          <w:sz w:val="20"/>
          <w:szCs w:val="20"/>
        </w:rPr>
        <w:br/>
      </w:r>
      <w:r w:rsidR="00F252CC" w:rsidRPr="00125CAD">
        <w:rPr>
          <w:rFonts w:ascii="Bookman Old Style" w:hAnsi="Bookman Old Style"/>
          <w:b/>
          <w:bCs/>
          <w:iCs/>
          <w:sz w:val="20"/>
          <w:szCs w:val="20"/>
          <w:u w:val="single"/>
        </w:rPr>
        <w:t xml:space="preserve">Klauzula informacyjna dot. RODO </w:t>
      </w:r>
    </w:p>
    <w:p w14:paraId="12795ABB" w14:textId="7B361A01" w:rsidR="00F252CC" w:rsidRPr="00125CAD" w:rsidRDefault="00F252CC" w:rsidP="00F252CC">
      <w:pPr>
        <w:suppressAutoHyphens w:val="0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 xml:space="preserve">Zgodnie z art. 13 ust. 1 i 2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</w:t>
      </w:r>
      <w:r w:rsidR="00212408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                              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i w sprawie swobodnego przepływu takich danych oraz uchylenia dyrektywy 95/46/WE (ogólne rozporządzenie o ochronie danych) (Dz. Urz. UE L 119 z 04.05.2016, str. 1), </w:t>
      </w: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 xml:space="preserve">dalej „RODO”, informujemy, że: </w:t>
      </w:r>
    </w:p>
    <w:p w14:paraId="549A69C3" w14:textId="654AAF3D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Administratorem Pani/Pana danych osobowych jest Wojewódzkie Pogotowie Ratunkowe </w:t>
      </w:r>
      <w:r w:rsidR="00BC34A5"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br/>
      </w: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w Katowicach, ul. Powstańców 52, 40-024 Katowice, tel.: 36 609 31 40, fax: 32 609 31 54, www.wpr.pl;</w:t>
      </w:r>
    </w:p>
    <w:p w14:paraId="42D82FA9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Wojewódzkie Pogotowie Ratunkowe w Katowicach wyznaczyło inspektora ochrony danych osobowych,   z którym można kontaktować się pod adres e-mail: iod@wpr.pl.</w:t>
      </w:r>
    </w:p>
    <w:p w14:paraId="7AA94DB8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ind w:hanging="357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>Pani/Pana dane osobowe przetwarzane będą na podstawie:</w:t>
      </w:r>
    </w:p>
    <w:p w14:paraId="4C177831" w14:textId="77777777" w:rsidR="00F252CC" w:rsidRPr="00125CAD" w:rsidRDefault="00F252CC" w:rsidP="00212408">
      <w:pPr>
        <w:widowControl w:val="0"/>
        <w:numPr>
          <w:ilvl w:val="0"/>
          <w:numId w:val="3"/>
        </w:numPr>
        <w:suppressAutoHyphens w:val="0"/>
        <w:ind w:left="993" w:hanging="142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>art. 6 ust. 1 lit. c</w:t>
      </w:r>
      <w:r w:rsidRPr="00125CAD">
        <w:rPr>
          <w:rFonts w:ascii="Bookman Old Style" w:hAnsi="Bookman Old Style" w:cs="Times New Roman"/>
          <w:i/>
          <w:sz w:val="20"/>
          <w:szCs w:val="20"/>
          <w:lang w:eastAsia="pl-PL"/>
        </w:rPr>
        <w:t xml:space="preserve"> </w:t>
      </w: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 xml:space="preserve">RODO w celu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związanym z postępowaniem o udzielenie zamówienia publicznego  w trybie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ustawy z dnia 29 stycznia 2004 r. – Prawo zamówień publicznych, dalej „ustawą </w:t>
      </w:r>
      <w:proofErr w:type="spellStart"/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Pzp</w:t>
      </w:r>
      <w:proofErr w:type="spellEnd"/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”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.</w:t>
      </w:r>
    </w:p>
    <w:p w14:paraId="3B6ABC74" w14:textId="77777777" w:rsidR="00F252CC" w:rsidRPr="00125CAD" w:rsidRDefault="00F252CC" w:rsidP="00212408">
      <w:pPr>
        <w:widowControl w:val="0"/>
        <w:numPr>
          <w:ilvl w:val="0"/>
          <w:numId w:val="3"/>
        </w:numPr>
        <w:suppressAutoHyphens w:val="0"/>
        <w:ind w:left="993" w:hanging="142"/>
        <w:jc w:val="both"/>
        <w:rPr>
          <w:rFonts w:ascii="Bookman Old Style" w:eastAsia="Calibri" w:hAnsi="Bookman Old Style" w:cs="Times New Roman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art. 6 ust. 1 lit. b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RODO – w odniesieniu do danych osobowych osoby będącej stroną umowy</w:t>
      </w:r>
    </w:p>
    <w:p w14:paraId="08CC8104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jc w:val="both"/>
        <w:rPr>
          <w:rFonts w:ascii="Bookman Old Style" w:eastAsia="Calibri" w:hAnsi="Bookman Old Style" w:cs="Times New Roman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Odbiorcami Pani/Pana danych osobowych mogą być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 właściwe organy (w tym np. odpowiednim organy Unii Europejskiej, Najwyższej Izbie Kontroli, Krajowej Administracji Skarbowej) oraz  każdy zainteresowany podmiot – zgodnie z zasadą jawności postępowania,</w:t>
      </w:r>
    </w:p>
    <w:p w14:paraId="287E25E2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jc w:val="both"/>
        <w:rPr>
          <w:rFonts w:ascii="Bookman Old Style" w:eastAsia="Calibri" w:hAnsi="Bookman Old Style" w:cs="Times New Roman"/>
          <w:color w:val="00B0F0"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Wojewódzkie Pogotowie Ratunkowe w Katowicach nie zamierza przekazywać Pani/Pana danych osobowych do państwa trzeciego lub organizacji międzynarodowej.</w:t>
      </w:r>
    </w:p>
    <w:p w14:paraId="0A80281F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ind w:hanging="357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Pani/Pana dane osobowe będą przechowywane przez okres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wyznaczony na podstawie rozporządzenia Prezesa Rady Ministrów w sprawie instrukcji kancelaryjnej, jednolitych rzeczowych wykazów akt oraz instrukcji w sprawie działania archiwów zakładowych tj.:</w:t>
      </w:r>
    </w:p>
    <w:p w14:paraId="718FD8A4" w14:textId="77777777" w:rsidR="00F252CC" w:rsidRPr="00125CAD" w:rsidRDefault="00F252CC" w:rsidP="00F252CC">
      <w:pPr>
        <w:suppressAutoHyphens w:val="0"/>
        <w:ind w:left="720"/>
        <w:jc w:val="both"/>
        <w:rPr>
          <w:rFonts w:ascii="Bookman Old Style" w:eastAsia="Calibri" w:hAnsi="Bookman Old Style" w:cs="Times New Roman"/>
          <w:b/>
          <w:i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- przez okres 5 lat od dnia zakończenia postępowania o udzielenie zamówienia, a przypadku zawarcia umowy, przez okres 5 lat od zakończenia roku kalendarzowego, w którym nastąpiło zakończenie wykonywania umowy - chyba że z przepisów szczególnych wynikać będzie dłuższy okres; </w:t>
      </w:r>
    </w:p>
    <w:p w14:paraId="3677124D" w14:textId="7D31A500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jc w:val="both"/>
        <w:rPr>
          <w:rFonts w:ascii="Bookman Old Style" w:eastAsia="Calibri" w:hAnsi="Bookman Old Style" w:cs="Times New Roman"/>
          <w:b/>
          <w:i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Pzp</w:t>
      </w:r>
      <w:proofErr w:type="spellEnd"/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</w:t>
      </w:r>
      <w:r w:rsidR="00BC34A5"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br/>
      </w: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z ustawy </w:t>
      </w:r>
      <w:proofErr w:type="spellStart"/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Pzp</w:t>
      </w:r>
      <w:proofErr w:type="spellEnd"/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;  </w:t>
      </w:r>
    </w:p>
    <w:p w14:paraId="1105DE3B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ind w:hanging="357"/>
        <w:jc w:val="both"/>
        <w:rPr>
          <w:rFonts w:ascii="Bookman Old Style" w:eastAsia="Calibri" w:hAnsi="Bookman Old Style" w:cs="Times New Roman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W odniesieniu do Pani/Pana danych osobowych decyzje nie będą podejmowane w sposób zautomatyzowany.</w:t>
      </w:r>
    </w:p>
    <w:p w14:paraId="292B3123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ind w:hanging="357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Posiada Pani/Pan następujące uprawnienia:</w:t>
      </w:r>
    </w:p>
    <w:p w14:paraId="7908CBED" w14:textId="77777777" w:rsidR="00F252CC" w:rsidRPr="00125CAD" w:rsidRDefault="00F252CC" w:rsidP="00F252CC">
      <w:pPr>
        <w:widowControl w:val="0"/>
        <w:numPr>
          <w:ilvl w:val="0"/>
          <w:numId w:val="2"/>
        </w:numPr>
        <w:suppressAutoHyphens w:val="0"/>
        <w:ind w:hanging="357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6184367C" w14:textId="750796AE" w:rsidR="00F252CC" w:rsidRPr="00125CAD" w:rsidRDefault="00F252CC" w:rsidP="00F252CC">
      <w:pPr>
        <w:widowControl w:val="0"/>
        <w:numPr>
          <w:ilvl w:val="0"/>
          <w:numId w:val="2"/>
        </w:numPr>
        <w:suppressAutoHyphens w:val="0"/>
        <w:ind w:hanging="357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 xml:space="preserve">na podstawie art. 16 RODO prawo do sprostowania Pani/Pana danych osobowych, </w:t>
      </w:r>
      <w:r w:rsidR="00BC34A5" w:rsidRPr="00125CAD">
        <w:rPr>
          <w:rFonts w:ascii="Bookman Old Style" w:hAnsi="Bookman Old Style" w:cs="Times New Roman"/>
          <w:sz w:val="20"/>
          <w:szCs w:val="20"/>
          <w:lang w:eastAsia="pl-PL"/>
        </w:rPr>
        <w:br/>
      </w: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 xml:space="preserve">z zastrzeżeniem, iż skorzystanie z tego prawa nie może skutkować zmianą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wyniku postępowania o udzielenie zamówienia publicznego ani zmianą postanowień umowy w zakresie niezgodnym </w:t>
      </w:r>
      <w:r w:rsidR="00BC34A5"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br/>
        <w:t xml:space="preserve">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z ustawą </w:t>
      </w:r>
      <w:proofErr w:type="spellStart"/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Pzp</w:t>
      </w:r>
      <w:proofErr w:type="spellEnd"/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 oraz nie może naruszać integralności protokołu oraz jego załączników;</w:t>
      </w:r>
    </w:p>
    <w:p w14:paraId="282B28C3" w14:textId="77777777" w:rsidR="00F252CC" w:rsidRPr="00125CAD" w:rsidRDefault="00F252CC" w:rsidP="00F252CC">
      <w:pPr>
        <w:widowControl w:val="0"/>
        <w:numPr>
          <w:ilvl w:val="0"/>
          <w:numId w:val="2"/>
        </w:numPr>
        <w:suppressAutoHyphens w:val="0"/>
        <w:ind w:hanging="357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AC78208" w14:textId="77777777" w:rsidR="00F252CC" w:rsidRPr="00125CAD" w:rsidRDefault="00F252CC" w:rsidP="00F252CC">
      <w:pPr>
        <w:widowControl w:val="0"/>
        <w:numPr>
          <w:ilvl w:val="0"/>
          <w:numId w:val="2"/>
        </w:numPr>
        <w:suppressAutoHyphens w:val="0"/>
        <w:jc w:val="both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>prawo do wniesienia skargi do Prezesa Urzędu Ochrony Danych Osobowych, gdy uzna Pani/Pan, że przetwarzanie danych osobowych Pani/Pana dotyczących narusza przepisy RODO.</w:t>
      </w:r>
    </w:p>
    <w:p w14:paraId="72D4216E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ind w:hanging="357"/>
        <w:jc w:val="both"/>
        <w:rPr>
          <w:rFonts w:ascii="Bookman Old Style" w:eastAsia="Calibri" w:hAnsi="Bookman Old Style" w:cs="Times New Roman"/>
          <w:i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Nie przysługuje Pani/Panu:</w:t>
      </w:r>
    </w:p>
    <w:p w14:paraId="4F135F76" w14:textId="77777777" w:rsidR="00F252CC" w:rsidRPr="00125CAD" w:rsidRDefault="00F252CC" w:rsidP="00F252CC">
      <w:pPr>
        <w:widowControl w:val="0"/>
        <w:numPr>
          <w:ilvl w:val="1"/>
          <w:numId w:val="1"/>
        </w:numPr>
        <w:suppressAutoHyphens w:val="0"/>
        <w:ind w:left="1134" w:hanging="357"/>
        <w:jc w:val="both"/>
        <w:rPr>
          <w:rFonts w:ascii="Bookman Old Style" w:eastAsia="Calibri" w:hAnsi="Bookman Old Style" w:cs="Times New Roman"/>
          <w:i/>
          <w:sz w:val="20"/>
          <w:szCs w:val="20"/>
          <w:lang w:eastAsia="pl-PL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5421E4A" w14:textId="77777777" w:rsidR="00F252CC" w:rsidRPr="00125CAD" w:rsidRDefault="00F252CC" w:rsidP="00F252CC">
      <w:pPr>
        <w:widowControl w:val="0"/>
        <w:numPr>
          <w:ilvl w:val="1"/>
          <w:numId w:val="1"/>
        </w:numPr>
        <w:suppressAutoHyphens w:val="0"/>
        <w:ind w:left="1134" w:hanging="357"/>
        <w:jc w:val="both"/>
        <w:rPr>
          <w:rFonts w:ascii="Bookman Old Style" w:eastAsia="Calibri" w:hAnsi="Bookman Old Style" w:cs="Times New Roman"/>
          <w:i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>prawo do przenoszenia danych osobowych, o którym mowa w art. 20 RODO;</w:t>
      </w:r>
    </w:p>
    <w:p w14:paraId="4490D05A" w14:textId="77777777" w:rsidR="00F252CC" w:rsidRPr="00125CAD" w:rsidRDefault="00F252CC" w:rsidP="00F252CC">
      <w:pPr>
        <w:widowControl w:val="0"/>
        <w:numPr>
          <w:ilvl w:val="1"/>
          <w:numId w:val="1"/>
        </w:numPr>
        <w:suppressAutoHyphens w:val="0"/>
        <w:ind w:left="1134"/>
        <w:jc w:val="both"/>
        <w:rPr>
          <w:rFonts w:ascii="Bookman Old Style" w:eastAsia="Calibri" w:hAnsi="Bookman Old Style" w:cs="Times New Roman"/>
          <w:i/>
          <w:sz w:val="20"/>
          <w:szCs w:val="20"/>
          <w:lang w:eastAsia="pl-PL"/>
        </w:rPr>
      </w:pPr>
      <w:r w:rsidRPr="00125CAD">
        <w:rPr>
          <w:rFonts w:ascii="Bookman Old Style" w:hAnsi="Bookman Old Style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295F3E0" w14:textId="77777777" w:rsidR="00F252CC" w:rsidRPr="00125CAD" w:rsidRDefault="00F252CC" w:rsidP="00F252CC">
      <w:pPr>
        <w:widowControl w:val="0"/>
        <w:numPr>
          <w:ilvl w:val="0"/>
          <w:numId w:val="1"/>
        </w:numPr>
        <w:suppressAutoHyphens w:val="0"/>
        <w:ind w:hanging="357"/>
        <w:jc w:val="both"/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Informujemy, że </w:t>
      </w:r>
      <w:bookmarkStart w:id="2" w:name="mip48591058"/>
      <w:bookmarkEnd w:id="2"/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w przypadku, gdy wykonanie obowiązków w zakresie prawa do informacji (art.15 ust. 1-2 RODO</w:t>
      </w:r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>) oraz prawa do uzyskania kopii danych (art. 15 ust. 3 RODO) wymagałoby niewspółmiernie dużego wysiłku, zamawiający może żądać od osoby, której dane dotyczą, wskazania dodatkowych informacji mających na celu – stosownie do okoliczności:</w:t>
      </w:r>
    </w:p>
    <w:p w14:paraId="4DB9906C" w14:textId="77777777" w:rsidR="00F252CC" w:rsidRPr="00125CAD" w:rsidRDefault="00F252CC" w:rsidP="00F252CC">
      <w:pPr>
        <w:widowControl w:val="0"/>
        <w:numPr>
          <w:ilvl w:val="1"/>
          <w:numId w:val="1"/>
        </w:numPr>
        <w:suppressAutoHyphens w:val="0"/>
        <w:ind w:hanging="357"/>
        <w:jc w:val="both"/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 xml:space="preserve">sprecyzowanie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 xml:space="preserve">żądania, w szczególności podania nazwy lub daty postępowania o </w:t>
      </w:r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 xml:space="preserve">udzielenie. </w:t>
      </w:r>
    </w:p>
    <w:p w14:paraId="62E653FB" w14:textId="77777777" w:rsidR="00F252CC" w:rsidRPr="00125CAD" w:rsidRDefault="00F252CC" w:rsidP="00F252CC">
      <w:pPr>
        <w:widowControl w:val="0"/>
        <w:numPr>
          <w:ilvl w:val="1"/>
          <w:numId w:val="1"/>
        </w:numPr>
        <w:suppressAutoHyphens w:val="0"/>
        <w:jc w:val="both"/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sprecyzowanie nazwy lub daty zakończonego postępowania o udzielenie zamówienia.</w:t>
      </w:r>
    </w:p>
    <w:p w14:paraId="0F576169" w14:textId="63B5FBC5" w:rsidR="00401947" w:rsidRPr="00A86A9A" w:rsidRDefault="00F252CC" w:rsidP="00A86A9A">
      <w:pPr>
        <w:widowControl w:val="0"/>
        <w:numPr>
          <w:ilvl w:val="0"/>
          <w:numId w:val="1"/>
        </w:numPr>
        <w:suppressAutoHyphens w:val="0"/>
        <w:jc w:val="both"/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</w:pPr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 xml:space="preserve">Informujemy, że wystąpienie z żądaniem ograniczenia przetwarzania danych (o którym mowa w art. </w:t>
      </w:r>
      <w:hyperlink r:id="rId5" w:history="1">
        <w:r w:rsidRPr="00125CAD">
          <w:rPr>
            <w:rFonts w:ascii="Bookman Old Style" w:eastAsia="Calibri" w:hAnsi="Bookman Old Style" w:cs="Times New Roman"/>
            <w:color w:val="000000"/>
            <w:sz w:val="20"/>
            <w:szCs w:val="20"/>
            <w:lang w:eastAsia="en-US"/>
          </w:rPr>
          <w:t>art. 18 ust. 1</w:t>
        </w:r>
      </w:hyperlink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 xml:space="preserve"> RODO) nie ogranicza przetwarzania danych osobowych do czasu zakończenia postępowania o udzielenie </w:t>
      </w:r>
      <w:bookmarkStart w:id="3" w:name="highlightHit_101"/>
      <w:bookmarkEnd w:id="3"/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 xml:space="preserve">zamówienia </w:t>
      </w:r>
      <w:bookmarkStart w:id="4" w:name="highlightHit_102"/>
      <w:bookmarkEnd w:id="4"/>
      <w:r w:rsidRPr="00125CAD">
        <w:rPr>
          <w:rFonts w:ascii="Bookman Old Style" w:eastAsia="Calibri" w:hAnsi="Bookman Old Style" w:cs="Times New Roman"/>
          <w:color w:val="000000"/>
          <w:sz w:val="20"/>
          <w:szCs w:val="20"/>
          <w:lang w:eastAsia="en-US"/>
        </w:rPr>
        <w:t xml:space="preserve">publicznego </w:t>
      </w:r>
      <w:r w:rsidRPr="00125CAD">
        <w:rPr>
          <w:rFonts w:ascii="Bookman Old Style" w:eastAsia="Calibri" w:hAnsi="Bookman Old Style" w:cs="Times New Roman"/>
          <w:sz w:val="20"/>
          <w:szCs w:val="20"/>
          <w:lang w:eastAsia="en-US"/>
        </w:rPr>
        <w:t>lub konkursu.</w:t>
      </w:r>
    </w:p>
    <w:sectPr w:rsidR="00401947" w:rsidRPr="00A86A9A" w:rsidSect="00F2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401"/>
    <w:multiLevelType w:val="hybridMultilevel"/>
    <w:tmpl w:val="195C5CF8"/>
    <w:lvl w:ilvl="0" w:tplc="14ECFA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color w:val="auto"/>
      </w:rPr>
    </w:lvl>
    <w:lvl w:ilvl="1" w:tplc="0BAE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29B9"/>
    <w:multiLevelType w:val="hybridMultilevel"/>
    <w:tmpl w:val="D2582F9C"/>
    <w:lvl w:ilvl="0" w:tplc="0A56CC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03E2A"/>
    <w:multiLevelType w:val="hybridMultilevel"/>
    <w:tmpl w:val="24180B42"/>
    <w:lvl w:ilvl="0" w:tplc="27B49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47"/>
    <w:rsid w:val="00125CAD"/>
    <w:rsid w:val="00212408"/>
    <w:rsid w:val="00377522"/>
    <w:rsid w:val="003B71AC"/>
    <w:rsid w:val="003D5ECB"/>
    <w:rsid w:val="00401947"/>
    <w:rsid w:val="004D0AF5"/>
    <w:rsid w:val="00656C24"/>
    <w:rsid w:val="00662882"/>
    <w:rsid w:val="0069632D"/>
    <w:rsid w:val="00697A24"/>
    <w:rsid w:val="006C3929"/>
    <w:rsid w:val="007E36F8"/>
    <w:rsid w:val="008956E3"/>
    <w:rsid w:val="009C33D4"/>
    <w:rsid w:val="00A53B4B"/>
    <w:rsid w:val="00A6393F"/>
    <w:rsid w:val="00A86A9A"/>
    <w:rsid w:val="00A92E61"/>
    <w:rsid w:val="00AE0BCF"/>
    <w:rsid w:val="00B15280"/>
    <w:rsid w:val="00BC34A5"/>
    <w:rsid w:val="00C32539"/>
    <w:rsid w:val="00C45858"/>
    <w:rsid w:val="00CC4199"/>
    <w:rsid w:val="00D97916"/>
    <w:rsid w:val="00DD08DF"/>
    <w:rsid w:val="00DE5D62"/>
    <w:rsid w:val="00E42BA8"/>
    <w:rsid w:val="00E649AD"/>
    <w:rsid w:val="00E90FD4"/>
    <w:rsid w:val="00EC56A5"/>
    <w:rsid w:val="00F252CC"/>
    <w:rsid w:val="00F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5CE1"/>
  <w15:chartTrackingRefBased/>
  <w15:docId w15:val="{3C4BAB04-9282-4290-9356-82AECDD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2C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E42BA8"/>
    <w:pPr>
      <w:jc w:val="both"/>
    </w:pPr>
    <w:rPr>
      <w:bCs/>
    </w:rPr>
  </w:style>
  <w:style w:type="paragraph" w:customStyle="1" w:styleId="tekst">
    <w:name w:val="tekst"/>
    <w:basedOn w:val="Normalny"/>
    <w:rsid w:val="00A53B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9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9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nb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Katarzyna Bedkowska</cp:lastModifiedBy>
  <cp:revision>34</cp:revision>
  <cp:lastPrinted>2021-07-20T11:29:00Z</cp:lastPrinted>
  <dcterms:created xsi:type="dcterms:W3CDTF">2021-01-09T18:00:00Z</dcterms:created>
  <dcterms:modified xsi:type="dcterms:W3CDTF">2023-09-18T06:18:00Z</dcterms:modified>
</cp:coreProperties>
</file>