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B2D5" w14:textId="06A946CD" w:rsidR="00350B55" w:rsidRDefault="00350B55" w:rsidP="00350B5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C508C">
        <w:rPr>
          <w:rFonts w:ascii="Times New Roman" w:hAnsi="Times New Roman" w:cs="Times New Roman"/>
          <w:bCs/>
        </w:rPr>
        <w:t xml:space="preserve">Kraków, dnia </w:t>
      </w:r>
      <w:r w:rsidR="005366C1">
        <w:rPr>
          <w:rFonts w:ascii="Times New Roman" w:hAnsi="Times New Roman" w:cs="Times New Roman"/>
          <w:bCs/>
        </w:rPr>
        <w:t>26</w:t>
      </w:r>
      <w:bookmarkStart w:id="0" w:name="_GoBack"/>
      <w:bookmarkEnd w:id="0"/>
      <w:r w:rsidRPr="008C508C">
        <w:rPr>
          <w:rFonts w:ascii="Times New Roman" w:hAnsi="Times New Roman" w:cs="Times New Roman"/>
          <w:bCs/>
        </w:rPr>
        <w:t xml:space="preserve"> kwietnia 2022 r. </w:t>
      </w:r>
    </w:p>
    <w:p w14:paraId="4BEECFD4" w14:textId="77777777" w:rsidR="00350B55" w:rsidRDefault="00350B55" w:rsidP="00350B5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8D02593" w14:textId="77777777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 xml:space="preserve">INFORMACJA O ZAKAZIE UDZIAŁU WYKONAWCÓW ROSYJSKICH </w:t>
      </w:r>
    </w:p>
    <w:p w14:paraId="32FA1D34" w14:textId="14FEAA18" w:rsidR="0020604D" w:rsidRPr="006407B1" w:rsidRDefault="006407B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W ZAMÓWIENIACH</w:t>
      </w:r>
    </w:p>
    <w:p w14:paraId="3A5C9027" w14:textId="2E84919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NA STRONĘ INTERNETOWĄ PROWADZONEGO POSTĘOWANIA</w:t>
      </w:r>
    </w:p>
    <w:p w14:paraId="2ED1336E" w14:textId="2AAECEF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2587D" w14:textId="77777777" w:rsidR="002269E5" w:rsidRPr="008C508C" w:rsidRDefault="002269E5" w:rsidP="002269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8C508C">
        <w:rPr>
          <w:rFonts w:ascii="Times New Roman" w:hAnsi="Times New Roman" w:cs="Times New Roman"/>
        </w:rPr>
        <w:t>Zamawiający 3 Regionalna Baza Logistyczna, 30-901 Kraków, ul, Montelupich 3 informuje iż w</w:t>
      </w:r>
      <w:r>
        <w:rPr>
          <w:rFonts w:ascii="Times New Roman" w:hAnsi="Times New Roman" w:cs="Times New Roman"/>
          <w:b/>
          <w:bCs/>
          <w:color w:val="222222"/>
        </w:rPr>
        <w:t> 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dniu 16 kwietnia 2022 r. weszła w życie ustawa z dnia 13 kwietnia 2022 r. o szczególnych rozwiązaniach </w:t>
      </w:r>
      <w:r w:rsidRPr="008C508C">
        <w:rPr>
          <w:rFonts w:ascii="Times New Roman" w:hAnsi="Times New Roman" w:cs="Times New Roman"/>
          <w:color w:val="222222"/>
        </w:rPr>
        <w:t>w zakresie przeciwdziałania wspieraniu agresji na Ukrainę oraz służących ochronie bezpieczeństwa narodowego (dz. U. poz. 835)</w:t>
      </w:r>
    </w:p>
    <w:p w14:paraId="2B896AB5" w14:textId="77777777" w:rsidR="002269E5" w:rsidRPr="008C508C" w:rsidRDefault="002269E5" w:rsidP="002269E5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222222"/>
        </w:rPr>
      </w:pPr>
    </w:p>
    <w:p w14:paraId="51CF7D8A" w14:textId="77777777" w:rsidR="002269E5" w:rsidRDefault="002269E5" w:rsidP="002269E5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8C508C">
        <w:rPr>
          <w:rFonts w:ascii="Times New Roman" w:hAnsi="Times New Roman" w:cs="Times New Roman"/>
          <w:color w:val="222222"/>
        </w:rPr>
        <w:t xml:space="preserve">Zgodnie z art. 1 pkt 3 ww. ustawy w celu przeciwdziałania wspieraniu agresji Federacji Rosyjskiej na Ukrainę rozpoczętej w dniu 24 lutego 2022 r.,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wobec osób i </w:t>
      </w:r>
      <w:r>
        <w:rPr>
          <w:rFonts w:ascii="Times New Roman" w:hAnsi="Times New Roman" w:cs="Times New Roman"/>
          <w:b/>
          <w:bCs/>
          <w:color w:val="222222"/>
        </w:rPr>
        <w:t>podmiotów wpisanych na listę, o </w:t>
      </w:r>
      <w:r w:rsidRPr="008C508C">
        <w:rPr>
          <w:rFonts w:ascii="Times New Roman" w:hAnsi="Times New Roman" w:cs="Times New Roman"/>
          <w:b/>
          <w:bCs/>
          <w:color w:val="222222"/>
        </w:rPr>
        <w:t>której mowa w art. 2 tej ustawy, stosuje się sankcje po</w:t>
      </w:r>
      <w:r>
        <w:rPr>
          <w:rFonts w:ascii="Times New Roman" w:hAnsi="Times New Roman" w:cs="Times New Roman"/>
          <w:b/>
          <w:bCs/>
          <w:color w:val="222222"/>
        </w:rPr>
        <w:t>legające m.in. na wykluczeniu z 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postępowania o udzielenie zamówienia publicznego lub konkursu </w:t>
      </w:r>
      <w:r w:rsidRPr="008C508C">
        <w:rPr>
          <w:rFonts w:ascii="Times New Roman" w:hAnsi="Times New Roman" w:cs="Times New Roman"/>
          <w:color w:val="222222"/>
        </w:rPr>
        <w:t xml:space="preserve">prowadzonego na podstawie ustawy z dnia 11 września 2019 r. – Prawo zamówień publicznych (Dz. U. z 2021 r. poz. 1129, z </w:t>
      </w:r>
      <w:proofErr w:type="spellStart"/>
      <w:r w:rsidRPr="008C508C">
        <w:rPr>
          <w:rFonts w:ascii="Times New Roman" w:hAnsi="Times New Roman" w:cs="Times New Roman"/>
          <w:color w:val="222222"/>
        </w:rPr>
        <w:t>późn</w:t>
      </w:r>
      <w:proofErr w:type="spellEnd"/>
      <w:r w:rsidRPr="008C508C">
        <w:rPr>
          <w:rFonts w:ascii="Times New Roman" w:hAnsi="Times New Roman" w:cs="Times New Roman"/>
          <w:color w:val="222222"/>
        </w:rPr>
        <w:t>. zm.).</w:t>
      </w:r>
    </w:p>
    <w:p w14:paraId="20100488" w14:textId="77777777" w:rsidR="002269E5" w:rsidRPr="008C508C" w:rsidRDefault="002269E5" w:rsidP="002269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 xml:space="preserve">Na podstawie art. 7 ust. 1 ustawy z postępowania o udzielenie zamówienia publicznego lub konkursu prowadzonego na podstawie ustawy </w:t>
      </w:r>
      <w:proofErr w:type="spellStart"/>
      <w:r w:rsidRPr="008C508C">
        <w:rPr>
          <w:rFonts w:ascii="Times New Roman" w:eastAsia="Times New Roman" w:hAnsi="Times New Roman" w:cs="Times New Roman"/>
          <w:color w:val="222222"/>
        </w:rPr>
        <w:t>Pzp</w:t>
      </w:r>
      <w:proofErr w:type="spellEnd"/>
      <w:r w:rsidRPr="008C508C">
        <w:rPr>
          <w:rFonts w:ascii="Times New Roman" w:eastAsia="Times New Roman" w:hAnsi="Times New Roman" w:cs="Times New Roman"/>
          <w:color w:val="222222"/>
        </w:rPr>
        <w:t xml:space="preserve"> wyklucza się:</w:t>
      </w:r>
    </w:p>
    <w:p w14:paraId="218A9061" w14:textId="77777777" w:rsidR="002269E5" w:rsidRPr="008C508C" w:rsidRDefault="002269E5" w:rsidP="002269E5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 wymien</w:t>
      </w:r>
      <w:r>
        <w:rPr>
          <w:rFonts w:ascii="Times New Roman" w:eastAsia="Times New Roman" w:hAnsi="Times New Roman" w:cs="Times New Roman"/>
          <w:color w:val="222222"/>
        </w:rPr>
        <w:t>ionego w wykazach określonych w </w:t>
      </w:r>
      <w:r w:rsidRPr="008C508C">
        <w:rPr>
          <w:rFonts w:ascii="Times New Roman" w:eastAsia="Times New Roman" w:hAnsi="Times New Roman" w:cs="Times New Roman"/>
          <w:color w:val="222222"/>
        </w:rPr>
        <w:t>rozporządzeniu 765/2006 i rozporządzeniu 269/2014 albo wpisanego na listę na podstawie decyzji w sprawie wpisu na listę rozstrzygającej o zastosowaniu środka, o którym mowa w art. 1 pkt 3 ustawy;</w:t>
      </w:r>
    </w:p>
    <w:p w14:paraId="5BD18AD7" w14:textId="77777777" w:rsidR="002269E5" w:rsidRPr="008C508C" w:rsidRDefault="002269E5" w:rsidP="002269E5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C83D63" w14:textId="493F85FE" w:rsidR="002269E5" w:rsidRDefault="002269E5" w:rsidP="002269E5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</w:t>
      </w:r>
      <w:r w:rsidR="004F3EBC">
        <w:rPr>
          <w:rFonts w:ascii="Times New Roman" w:eastAsia="Times New Roman" w:hAnsi="Times New Roman" w:cs="Times New Roman"/>
          <w:color w:val="222222"/>
        </w:rPr>
        <w:t>. U. z 2021 r. poz. 217, 2105 i </w:t>
      </w:r>
      <w:r w:rsidRPr="00BA5BA2">
        <w:rPr>
          <w:rFonts w:ascii="Times New Roman" w:eastAsia="Times New Roman" w:hAnsi="Times New Roman" w:cs="Times New Roman"/>
          <w:color w:val="222222"/>
        </w:rPr>
        <w:t>2106), jest podmiot wymieniony w wykazach określon</w:t>
      </w:r>
      <w:r w:rsidR="004F3EBC">
        <w:rPr>
          <w:rFonts w:ascii="Times New Roman" w:eastAsia="Times New Roman" w:hAnsi="Times New Roman" w:cs="Times New Roman"/>
          <w:color w:val="222222"/>
        </w:rPr>
        <w:t>ych w rozporządzeniu 765/2006 i </w:t>
      </w:r>
      <w:r w:rsidRPr="00BA5BA2">
        <w:rPr>
          <w:rFonts w:ascii="Times New Roman" w:eastAsia="Times New Roman" w:hAnsi="Times New Roman" w:cs="Times New Roman"/>
          <w:color w:val="222222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CE7CC4A" w14:textId="77777777" w:rsidR="002269E5" w:rsidRPr="00BA5BA2" w:rsidRDefault="002269E5" w:rsidP="002269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 xml:space="preserve">Rozporządzenia o których mowa powyżej to: </w:t>
      </w:r>
    </w:p>
    <w:p w14:paraId="13951E1C" w14:textId="77777777" w:rsidR="002269E5" w:rsidRPr="008C508C" w:rsidRDefault="002269E5" w:rsidP="002269E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 xml:space="preserve">Rozporządzenie Rady (WE) nr 756/2006 z 18 maja 2006 r. dotyczące środków ograniczających skierowanych przeciwko prezydentowi Aleksandrowi Łukaszence </w:t>
      </w:r>
      <w:r>
        <w:rPr>
          <w:rFonts w:ascii="Times New Roman" w:eastAsia="Times New Roman" w:hAnsi="Times New Roman"/>
          <w:color w:val="222222"/>
        </w:rPr>
        <w:t>i niektórym urzędnikom z </w:t>
      </w:r>
      <w:r w:rsidRPr="008C508C">
        <w:rPr>
          <w:rFonts w:ascii="Times New Roman" w:eastAsia="Times New Roman" w:hAnsi="Times New Roman"/>
          <w:color w:val="222222"/>
        </w:rPr>
        <w:t>Białorusi.</w:t>
      </w:r>
    </w:p>
    <w:p w14:paraId="5AB0C8F3" w14:textId="77777777" w:rsidR="002269E5" w:rsidRPr="008C508C" w:rsidRDefault="002269E5" w:rsidP="002269E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>Rozporządzenie Rady (UE) nr 269/2014 z 17 marca 2014  r. w sprawie środków  ograniczających w odniesieniu do działań podważających integralność terytorialną, suwerenność i niezależnoś</w:t>
      </w:r>
      <w:r>
        <w:rPr>
          <w:rFonts w:ascii="Times New Roman" w:eastAsia="Times New Roman" w:hAnsi="Times New Roman"/>
          <w:color w:val="222222"/>
        </w:rPr>
        <w:t>ć</w:t>
      </w:r>
      <w:r w:rsidRPr="008C508C">
        <w:rPr>
          <w:rFonts w:ascii="Times New Roman" w:eastAsia="Times New Roman" w:hAnsi="Times New Roman"/>
          <w:color w:val="222222"/>
        </w:rPr>
        <w:t xml:space="preserve"> Ukrainy lub im zagrażających. </w:t>
      </w:r>
    </w:p>
    <w:p w14:paraId="2DFFFB06" w14:textId="31121C39" w:rsidR="002269E5" w:rsidRDefault="002269E5" w:rsidP="00350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Zgodnie z art. 22 ww. ustawy przepisy art. 7 oraz środek, o którym mowa  w art. 1 pkt 3 stosuje się również do postępowań o udzielenie zamówienia publicznego oraz </w:t>
      </w:r>
      <w:r w:rsidR="004F3EBC">
        <w:rPr>
          <w:rFonts w:ascii="Times New Roman" w:eastAsia="Times New Roman" w:hAnsi="Times New Roman" w:cs="Times New Roman"/>
          <w:color w:val="222222"/>
        </w:rPr>
        <w:t>konkursów wszczętych i </w:t>
      </w:r>
      <w:r>
        <w:rPr>
          <w:rFonts w:ascii="Times New Roman" w:eastAsia="Times New Roman" w:hAnsi="Times New Roman" w:cs="Times New Roman"/>
          <w:color w:val="222222"/>
        </w:rPr>
        <w:t xml:space="preserve">niezakończonych do dnia wejścia w życie ustawy. </w:t>
      </w:r>
    </w:p>
    <w:p w14:paraId="6B027126" w14:textId="7BEC2979" w:rsidR="00350B55" w:rsidRPr="002269E5" w:rsidRDefault="00350B55" w:rsidP="00350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 związku z powyższym Zamawiający informuje, iż w prowadzonym postępowaniu odrzuci ofertę Wykonawcy wykluczonego na podstawie art. 7 ust. 1 ustawy z dnia </w:t>
      </w:r>
      <w:r w:rsidRPr="002269E5">
        <w:rPr>
          <w:rFonts w:ascii="Times New Roman" w:hAnsi="Times New Roman" w:cs="Times New Roman"/>
          <w:b/>
          <w:bCs/>
          <w:color w:val="222222"/>
          <w:u w:val="single"/>
        </w:rPr>
        <w:t xml:space="preserve">13 kwietnia 2022 r. o szczególnych rozwiązaniach </w:t>
      </w:r>
      <w:r w:rsidRPr="002269E5">
        <w:rPr>
          <w:rFonts w:ascii="Times New Roman" w:hAnsi="Times New Roman" w:cs="Times New Roman"/>
          <w:b/>
          <w:color w:val="222222"/>
          <w:u w:val="single"/>
        </w:rPr>
        <w:t xml:space="preserve">w zakresie przeciwdziałania wspieraniu agresji na Ukrainę oraz służących ochronie bezpieczeństwa narodowego.  </w:t>
      </w:r>
    </w:p>
    <w:p w14:paraId="1B2225CF" w14:textId="2504356B" w:rsidR="00303326" w:rsidRPr="005F49CF" w:rsidRDefault="00350B55" w:rsidP="0030332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</w:rPr>
      </w:pP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O</w:t>
      </w:r>
      <w:r w:rsidR="00303326"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kres wykluczenia, rozpocznie się nie wcześniej niż po u</w:t>
      </w:r>
      <w:r w:rsidR="002269E5">
        <w:rPr>
          <w:rFonts w:ascii="Times New Roman" w:eastAsia="Times New Roman" w:hAnsi="Times New Roman" w:cs="Times New Roman"/>
          <w:b/>
          <w:color w:val="222222"/>
          <w:u w:val="single"/>
        </w:rPr>
        <w:t>pływie 14 dni od dnia wejścia w </w:t>
      </w:r>
      <w:r w:rsidR="00303326"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życie 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ww. </w:t>
      </w:r>
      <w:r w:rsidR="00303326"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ustawy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, tj. od dnia 01.05.2022 r. </w:t>
      </w:r>
    </w:p>
    <w:sectPr w:rsidR="00303326" w:rsidRPr="005F49CF" w:rsidSect="002269E5">
      <w:footerReference w:type="default" r:id="rId8"/>
      <w:headerReference w:type="first" r:id="rId9"/>
      <w:footerReference w:type="first" r:id="rId10"/>
      <w:pgSz w:w="11906" w:h="16838"/>
      <w:pgMar w:top="993" w:right="1274" w:bottom="993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224B4" w14:textId="77777777" w:rsidR="00A32CF4" w:rsidRDefault="00A32CF4" w:rsidP="00786F20">
      <w:pPr>
        <w:spacing w:after="0" w:line="240" w:lineRule="auto"/>
      </w:pPr>
      <w:r>
        <w:separator/>
      </w:r>
    </w:p>
  </w:endnote>
  <w:endnote w:type="continuationSeparator" w:id="0">
    <w:p w14:paraId="619E0658" w14:textId="77777777" w:rsidR="00A32CF4" w:rsidRDefault="00A32CF4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497937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3197E5" w14:textId="7AD8C08B" w:rsidR="00514E78" w:rsidRPr="00514E78" w:rsidRDefault="006E1A09" w:rsidP="006E1A09">
        <w:pPr>
          <w:pStyle w:val="Stopk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514E78" w:rsidRPr="00514E7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514E78" w:rsidRPr="00514E78">
          <w:rPr>
            <w:rFonts w:eastAsiaTheme="minorEastAsia" w:cs="Times New Roman"/>
            <w:sz w:val="16"/>
            <w:szCs w:val="16"/>
          </w:rPr>
          <w:fldChar w:fldCharType="begin"/>
        </w:r>
        <w:r w:rsidR="00514E78" w:rsidRPr="00514E78">
          <w:rPr>
            <w:sz w:val="16"/>
            <w:szCs w:val="16"/>
          </w:rPr>
          <w:instrText>PAGE    \* MERGEFORMAT</w:instrText>
        </w:r>
        <w:r w:rsidR="00514E78" w:rsidRPr="00514E78">
          <w:rPr>
            <w:rFonts w:eastAsiaTheme="minorEastAsia" w:cs="Times New Roman"/>
            <w:sz w:val="16"/>
            <w:szCs w:val="16"/>
          </w:rPr>
          <w:fldChar w:fldCharType="separate"/>
        </w:r>
        <w:r w:rsidR="002269E5" w:rsidRPr="002269E5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514E78" w:rsidRPr="00514E7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09CE657" w14:textId="77777777" w:rsidR="00514E78" w:rsidRDefault="00514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70419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A09294" w14:textId="77777777" w:rsidR="00514E78" w:rsidRPr="006E1A09" w:rsidRDefault="006E1A09" w:rsidP="006E1A09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p>
    </w:sdtContent>
  </w:sdt>
  <w:p w14:paraId="54240B3C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2A5F0" w14:textId="77777777" w:rsidR="00A32CF4" w:rsidRDefault="00A32CF4" w:rsidP="00786F20">
      <w:pPr>
        <w:spacing w:after="0" w:line="240" w:lineRule="auto"/>
      </w:pPr>
      <w:r>
        <w:separator/>
      </w:r>
    </w:p>
  </w:footnote>
  <w:footnote w:type="continuationSeparator" w:id="0">
    <w:p w14:paraId="73B613D1" w14:textId="77777777" w:rsidR="00A32CF4" w:rsidRDefault="00A32CF4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5068" w14:textId="37B06AEA" w:rsidR="009D6F07" w:rsidRPr="006E1A09" w:rsidRDefault="009D6F07" w:rsidP="009D6F07">
    <w:pPr>
      <w:pStyle w:val="Nagwek"/>
      <w:rPr>
        <w:rFonts w:ascii="Times New Roman" w:eastAsia="Times New Roman" w:hAnsi="Times New Roman" w:cs="Times New Roman"/>
        <w:i/>
        <w:iCs/>
        <w:szCs w:val="20"/>
        <w:lang w:eastAsia="x-none"/>
      </w:rPr>
    </w:pPr>
    <w:r w:rsidRPr="006E1A09">
      <w:rPr>
        <w:rFonts w:ascii="Times New Roman" w:eastAsia="Times New Roman" w:hAnsi="Times New Roman" w:cs="Times New Roman"/>
        <w:i/>
        <w:iCs/>
        <w:szCs w:val="20"/>
        <w:lang w:eastAsia="x-none"/>
      </w:rPr>
      <w:t xml:space="preserve">                               </w:t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A6"/>
    <w:multiLevelType w:val="hybridMultilevel"/>
    <w:tmpl w:val="24B4750C"/>
    <w:lvl w:ilvl="0" w:tplc="E5C8CC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D78E5"/>
    <w:multiLevelType w:val="multilevel"/>
    <w:tmpl w:val="EC64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89E4A30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759"/>
    <w:multiLevelType w:val="hybridMultilevel"/>
    <w:tmpl w:val="54FCA5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F78EE"/>
    <w:multiLevelType w:val="hybridMultilevel"/>
    <w:tmpl w:val="443E7256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B8283A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57410EC"/>
    <w:multiLevelType w:val="hybridMultilevel"/>
    <w:tmpl w:val="BDF6148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EE42098"/>
    <w:multiLevelType w:val="hybridMultilevel"/>
    <w:tmpl w:val="474A7000"/>
    <w:lvl w:ilvl="0" w:tplc="DC68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D117B0"/>
    <w:multiLevelType w:val="multilevel"/>
    <w:tmpl w:val="CAA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A1995"/>
    <w:multiLevelType w:val="hybridMultilevel"/>
    <w:tmpl w:val="EF923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031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E2C67C2"/>
    <w:multiLevelType w:val="multilevel"/>
    <w:tmpl w:val="890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E1DEC"/>
    <w:multiLevelType w:val="hybridMultilevel"/>
    <w:tmpl w:val="261A40F8"/>
    <w:lvl w:ilvl="0" w:tplc="BB44A1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1CE"/>
    <w:multiLevelType w:val="hybridMultilevel"/>
    <w:tmpl w:val="641CEC8C"/>
    <w:lvl w:ilvl="0" w:tplc="FD58BF46">
      <w:start w:val="3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646"/>
    <w:multiLevelType w:val="hybridMultilevel"/>
    <w:tmpl w:val="DD6C3A80"/>
    <w:lvl w:ilvl="0" w:tplc="A14EA26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790B5A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B6B75"/>
    <w:multiLevelType w:val="hybridMultilevel"/>
    <w:tmpl w:val="6292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675EC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CE91E8F"/>
    <w:multiLevelType w:val="hybridMultilevel"/>
    <w:tmpl w:val="820EE574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764B7F"/>
    <w:multiLevelType w:val="hybridMultilevel"/>
    <w:tmpl w:val="8696919A"/>
    <w:lvl w:ilvl="0" w:tplc="28F00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A3817"/>
    <w:multiLevelType w:val="hybridMultilevel"/>
    <w:tmpl w:val="0E040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D6C6C"/>
    <w:multiLevelType w:val="hybridMultilevel"/>
    <w:tmpl w:val="9CA01380"/>
    <w:lvl w:ilvl="0" w:tplc="872E5448">
      <w:start w:val="1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5" w15:restartNumberingAfterBreak="0">
    <w:nsid w:val="6A463D2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A731D2A"/>
    <w:multiLevelType w:val="hybridMultilevel"/>
    <w:tmpl w:val="FAC05E8C"/>
    <w:lvl w:ilvl="0" w:tplc="B59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2D93"/>
    <w:multiLevelType w:val="multilevel"/>
    <w:tmpl w:val="4E94108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28" w15:restartNumberingAfterBreak="0">
    <w:nsid w:val="6C067A88"/>
    <w:multiLevelType w:val="hybridMultilevel"/>
    <w:tmpl w:val="FB74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55D83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0B84"/>
    <w:multiLevelType w:val="hybridMultilevel"/>
    <w:tmpl w:val="EC2AB04E"/>
    <w:lvl w:ilvl="0" w:tplc="2F8430E2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C59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C31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948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680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C943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0DB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72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8D4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B35A5F"/>
    <w:multiLevelType w:val="hybridMultilevel"/>
    <w:tmpl w:val="853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23"/>
  </w:num>
  <w:num w:numId="6">
    <w:abstractNumId w:val="13"/>
  </w:num>
  <w:num w:numId="7">
    <w:abstractNumId w:val="28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8"/>
  </w:num>
  <w:num w:numId="16">
    <w:abstractNumId w:val="22"/>
  </w:num>
  <w:num w:numId="17">
    <w:abstractNumId w:val="30"/>
  </w:num>
  <w:num w:numId="18">
    <w:abstractNumId w:val="4"/>
  </w:num>
  <w:num w:numId="19">
    <w:abstractNumId w:val="27"/>
  </w:num>
  <w:num w:numId="20">
    <w:abstractNumId w:val="16"/>
  </w:num>
  <w:num w:numId="21">
    <w:abstractNumId w:val="29"/>
  </w:num>
  <w:num w:numId="22">
    <w:abstractNumId w:val="31"/>
  </w:num>
  <w:num w:numId="23">
    <w:abstractNumId w:val="17"/>
  </w:num>
  <w:num w:numId="24">
    <w:abstractNumId w:val="0"/>
  </w:num>
  <w:num w:numId="25">
    <w:abstractNumId w:val="15"/>
  </w:num>
  <w:num w:numId="26">
    <w:abstractNumId w:val="24"/>
  </w:num>
  <w:num w:numId="27">
    <w:abstractNumId w:val="2"/>
  </w:num>
  <w:num w:numId="28">
    <w:abstractNumId w:val="14"/>
  </w:num>
  <w:num w:numId="29">
    <w:abstractNumId w:val="5"/>
  </w:num>
  <w:num w:numId="30">
    <w:abstractNumId w:val="26"/>
  </w:num>
  <w:num w:numId="31">
    <w:abstractNumId w:val="21"/>
  </w:num>
  <w:num w:numId="32">
    <w:abstractNumId w:val="1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0"/>
    <w:rsid w:val="00002331"/>
    <w:rsid w:val="00002D95"/>
    <w:rsid w:val="00014819"/>
    <w:rsid w:val="00024581"/>
    <w:rsid w:val="00026502"/>
    <w:rsid w:val="00031302"/>
    <w:rsid w:val="00032A67"/>
    <w:rsid w:val="00036BCD"/>
    <w:rsid w:val="00037E86"/>
    <w:rsid w:val="00057852"/>
    <w:rsid w:val="00067B63"/>
    <w:rsid w:val="0009012F"/>
    <w:rsid w:val="000947C9"/>
    <w:rsid w:val="000D568F"/>
    <w:rsid w:val="000F0B2F"/>
    <w:rsid w:val="000F4A2F"/>
    <w:rsid w:val="00106F3F"/>
    <w:rsid w:val="00111AA6"/>
    <w:rsid w:val="0011780D"/>
    <w:rsid w:val="00125753"/>
    <w:rsid w:val="00133C7B"/>
    <w:rsid w:val="00137C13"/>
    <w:rsid w:val="00142A33"/>
    <w:rsid w:val="00146AAD"/>
    <w:rsid w:val="00152CDE"/>
    <w:rsid w:val="00156DBF"/>
    <w:rsid w:val="00170323"/>
    <w:rsid w:val="001724FA"/>
    <w:rsid w:val="001768BB"/>
    <w:rsid w:val="00183122"/>
    <w:rsid w:val="001935CB"/>
    <w:rsid w:val="001A5D42"/>
    <w:rsid w:val="001B1122"/>
    <w:rsid w:val="001B22C0"/>
    <w:rsid w:val="001B2A1F"/>
    <w:rsid w:val="001C293E"/>
    <w:rsid w:val="001D3FF8"/>
    <w:rsid w:val="001D48F3"/>
    <w:rsid w:val="001E62B0"/>
    <w:rsid w:val="001E6496"/>
    <w:rsid w:val="001F44BA"/>
    <w:rsid w:val="00201681"/>
    <w:rsid w:val="00204671"/>
    <w:rsid w:val="0020604D"/>
    <w:rsid w:val="00212739"/>
    <w:rsid w:val="00225FFC"/>
    <w:rsid w:val="002269E5"/>
    <w:rsid w:val="00227229"/>
    <w:rsid w:val="002332A8"/>
    <w:rsid w:val="00236517"/>
    <w:rsid w:val="00244ED5"/>
    <w:rsid w:val="002475A0"/>
    <w:rsid w:val="00250659"/>
    <w:rsid w:val="00252F4B"/>
    <w:rsid w:val="00262FA0"/>
    <w:rsid w:val="00272732"/>
    <w:rsid w:val="00272DB8"/>
    <w:rsid w:val="0028143C"/>
    <w:rsid w:val="0029184B"/>
    <w:rsid w:val="002A6696"/>
    <w:rsid w:val="002B7AB7"/>
    <w:rsid w:val="002D01EB"/>
    <w:rsid w:val="002D2482"/>
    <w:rsid w:val="002D4AEF"/>
    <w:rsid w:val="002E618D"/>
    <w:rsid w:val="002E7B86"/>
    <w:rsid w:val="00303326"/>
    <w:rsid w:val="00305B5E"/>
    <w:rsid w:val="003113F8"/>
    <w:rsid w:val="00313C65"/>
    <w:rsid w:val="00332618"/>
    <w:rsid w:val="00350B55"/>
    <w:rsid w:val="00356070"/>
    <w:rsid w:val="00356C35"/>
    <w:rsid w:val="00361713"/>
    <w:rsid w:val="00366356"/>
    <w:rsid w:val="00367468"/>
    <w:rsid w:val="00373059"/>
    <w:rsid w:val="00376132"/>
    <w:rsid w:val="003773FB"/>
    <w:rsid w:val="00383B49"/>
    <w:rsid w:val="003B5B44"/>
    <w:rsid w:val="003B7CF0"/>
    <w:rsid w:val="003C41AF"/>
    <w:rsid w:val="003C456A"/>
    <w:rsid w:val="003D2017"/>
    <w:rsid w:val="003E0608"/>
    <w:rsid w:val="003E13A5"/>
    <w:rsid w:val="003E1D5F"/>
    <w:rsid w:val="003F0B9E"/>
    <w:rsid w:val="00404026"/>
    <w:rsid w:val="00407F4D"/>
    <w:rsid w:val="0042442B"/>
    <w:rsid w:val="004456F1"/>
    <w:rsid w:val="004704BA"/>
    <w:rsid w:val="00485850"/>
    <w:rsid w:val="004A6E5B"/>
    <w:rsid w:val="004B51EA"/>
    <w:rsid w:val="004C0CF5"/>
    <w:rsid w:val="004C195C"/>
    <w:rsid w:val="004C6DCC"/>
    <w:rsid w:val="004D5EA1"/>
    <w:rsid w:val="004D6DE3"/>
    <w:rsid w:val="004E3407"/>
    <w:rsid w:val="004F3EBC"/>
    <w:rsid w:val="004F6646"/>
    <w:rsid w:val="005073B4"/>
    <w:rsid w:val="0051021C"/>
    <w:rsid w:val="00514E78"/>
    <w:rsid w:val="00527DAD"/>
    <w:rsid w:val="0053101A"/>
    <w:rsid w:val="00531B07"/>
    <w:rsid w:val="005366C1"/>
    <w:rsid w:val="00547858"/>
    <w:rsid w:val="005563CD"/>
    <w:rsid w:val="005577E2"/>
    <w:rsid w:val="00564FA2"/>
    <w:rsid w:val="00597665"/>
    <w:rsid w:val="005B3D32"/>
    <w:rsid w:val="005C2631"/>
    <w:rsid w:val="005C28F5"/>
    <w:rsid w:val="005C381C"/>
    <w:rsid w:val="005C6139"/>
    <w:rsid w:val="005D3344"/>
    <w:rsid w:val="005E1F7E"/>
    <w:rsid w:val="005E353C"/>
    <w:rsid w:val="005F49CF"/>
    <w:rsid w:val="006117C7"/>
    <w:rsid w:val="006407B1"/>
    <w:rsid w:val="0065229C"/>
    <w:rsid w:val="006577AD"/>
    <w:rsid w:val="00661DD8"/>
    <w:rsid w:val="00663D89"/>
    <w:rsid w:val="006735F4"/>
    <w:rsid w:val="0067594D"/>
    <w:rsid w:val="00686CFD"/>
    <w:rsid w:val="00692ECF"/>
    <w:rsid w:val="00696BC4"/>
    <w:rsid w:val="006A36CB"/>
    <w:rsid w:val="006B2708"/>
    <w:rsid w:val="006B3FA6"/>
    <w:rsid w:val="006C62CD"/>
    <w:rsid w:val="006E0A50"/>
    <w:rsid w:val="006E1A09"/>
    <w:rsid w:val="006F008F"/>
    <w:rsid w:val="00703606"/>
    <w:rsid w:val="00711AEB"/>
    <w:rsid w:val="007150A9"/>
    <w:rsid w:val="00720764"/>
    <w:rsid w:val="007270DA"/>
    <w:rsid w:val="00730E66"/>
    <w:rsid w:val="00736071"/>
    <w:rsid w:val="0074190C"/>
    <w:rsid w:val="00743692"/>
    <w:rsid w:val="00761E50"/>
    <w:rsid w:val="00772949"/>
    <w:rsid w:val="00775C46"/>
    <w:rsid w:val="00782A2D"/>
    <w:rsid w:val="0078435D"/>
    <w:rsid w:val="00786F20"/>
    <w:rsid w:val="007945D7"/>
    <w:rsid w:val="007B1B21"/>
    <w:rsid w:val="007B1C51"/>
    <w:rsid w:val="007B3ED4"/>
    <w:rsid w:val="007C528D"/>
    <w:rsid w:val="007D4B79"/>
    <w:rsid w:val="007F2428"/>
    <w:rsid w:val="007F2717"/>
    <w:rsid w:val="007F5112"/>
    <w:rsid w:val="00807C0B"/>
    <w:rsid w:val="00811F3D"/>
    <w:rsid w:val="00815388"/>
    <w:rsid w:val="00820449"/>
    <w:rsid w:val="00826FAB"/>
    <w:rsid w:val="00835624"/>
    <w:rsid w:val="00837C55"/>
    <w:rsid w:val="008454E7"/>
    <w:rsid w:val="00850F49"/>
    <w:rsid w:val="00855C31"/>
    <w:rsid w:val="0085718D"/>
    <w:rsid w:val="00861566"/>
    <w:rsid w:val="00864231"/>
    <w:rsid w:val="00871EC7"/>
    <w:rsid w:val="00880915"/>
    <w:rsid w:val="00886F6E"/>
    <w:rsid w:val="008A1110"/>
    <w:rsid w:val="008A6D9E"/>
    <w:rsid w:val="008A7233"/>
    <w:rsid w:val="008C1D96"/>
    <w:rsid w:val="008C50AB"/>
    <w:rsid w:val="008C7EC9"/>
    <w:rsid w:val="008D110C"/>
    <w:rsid w:val="00904519"/>
    <w:rsid w:val="00904792"/>
    <w:rsid w:val="009057AD"/>
    <w:rsid w:val="00911DD0"/>
    <w:rsid w:val="009156BA"/>
    <w:rsid w:val="00916565"/>
    <w:rsid w:val="009202C3"/>
    <w:rsid w:val="00921EAD"/>
    <w:rsid w:val="00931FDE"/>
    <w:rsid w:val="009350BF"/>
    <w:rsid w:val="0093709C"/>
    <w:rsid w:val="00946CA3"/>
    <w:rsid w:val="0094747E"/>
    <w:rsid w:val="009542D6"/>
    <w:rsid w:val="00966488"/>
    <w:rsid w:val="00966A39"/>
    <w:rsid w:val="00967557"/>
    <w:rsid w:val="00967F7B"/>
    <w:rsid w:val="009717B6"/>
    <w:rsid w:val="00996E7C"/>
    <w:rsid w:val="009C79DC"/>
    <w:rsid w:val="009D6F07"/>
    <w:rsid w:val="00A01338"/>
    <w:rsid w:val="00A02BE5"/>
    <w:rsid w:val="00A30E7D"/>
    <w:rsid w:val="00A32CF4"/>
    <w:rsid w:val="00A34C34"/>
    <w:rsid w:val="00A42497"/>
    <w:rsid w:val="00A4715F"/>
    <w:rsid w:val="00A55190"/>
    <w:rsid w:val="00A55354"/>
    <w:rsid w:val="00A771EB"/>
    <w:rsid w:val="00A77841"/>
    <w:rsid w:val="00A8435F"/>
    <w:rsid w:val="00A865BF"/>
    <w:rsid w:val="00A96022"/>
    <w:rsid w:val="00AB0DD0"/>
    <w:rsid w:val="00AB21D5"/>
    <w:rsid w:val="00AB3051"/>
    <w:rsid w:val="00AB4259"/>
    <w:rsid w:val="00AB5A7B"/>
    <w:rsid w:val="00AC14C4"/>
    <w:rsid w:val="00AD016B"/>
    <w:rsid w:val="00AD1DE6"/>
    <w:rsid w:val="00AD5C7A"/>
    <w:rsid w:val="00AD69D1"/>
    <w:rsid w:val="00AE01E5"/>
    <w:rsid w:val="00AE573E"/>
    <w:rsid w:val="00AE5AB2"/>
    <w:rsid w:val="00AF526A"/>
    <w:rsid w:val="00B14997"/>
    <w:rsid w:val="00B169FC"/>
    <w:rsid w:val="00B22934"/>
    <w:rsid w:val="00B30438"/>
    <w:rsid w:val="00B358E4"/>
    <w:rsid w:val="00B36B00"/>
    <w:rsid w:val="00B46625"/>
    <w:rsid w:val="00B47531"/>
    <w:rsid w:val="00B521A9"/>
    <w:rsid w:val="00B64F2E"/>
    <w:rsid w:val="00B67044"/>
    <w:rsid w:val="00B72109"/>
    <w:rsid w:val="00B73E5E"/>
    <w:rsid w:val="00B75EA8"/>
    <w:rsid w:val="00B80765"/>
    <w:rsid w:val="00B91CB6"/>
    <w:rsid w:val="00B96F85"/>
    <w:rsid w:val="00BA0BE1"/>
    <w:rsid w:val="00BA3BFB"/>
    <w:rsid w:val="00BB4D95"/>
    <w:rsid w:val="00BB5FCF"/>
    <w:rsid w:val="00BC3128"/>
    <w:rsid w:val="00BD0ACA"/>
    <w:rsid w:val="00BD5920"/>
    <w:rsid w:val="00BE1F64"/>
    <w:rsid w:val="00BE585D"/>
    <w:rsid w:val="00BE59F6"/>
    <w:rsid w:val="00BF6AF1"/>
    <w:rsid w:val="00C24F4D"/>
    <w:rsid w:val="00C36D95"/>
    <w:rsid w:val="00C36E65"/>
    <w:rsid w:val="00C611D2"/>
    <w:rsid w:val="00C661EB"/>
    <w:rsid w:val="00C84251"/>
    <w:rsid w:val="00C87201"/>
    <w:rsid w:val="00C92259"/>
    <w:rsid w:val="00C94C3D"/>
    <w:rsid w:val="00CA5105"/>
    <w:rsid w:val="00CA65B8"/>
    <w:rsid w:val="00CB123A"/>
    <w:rsid w:val="00CB6354"/>
    <w:rsid w:val="00CB6ECC"/>
    <w:rsid w:val="00CC73FA"/>
    <w:rsid w:val="00CD14C0"/>
    <w:rsid w:val="00CF0971"/>
    <w:rsid w:val="00D15EF6"/>
    <w:rsid w:val="00D16159"/>
    <w:rsid w:val="00D31EEB"/>
    <w:rsid w:val="00D46293"/>
    <w:rsid w:val="00D507A4"/>
    <w:rsid w:val="00D52827"/>
    <w:rsid w:val="00D7077C"/>
    <w:rsid w:val="00D70871"/>
    <w:rsid w:val="00D72BF2"/>
    <w:rsid w:val="00D83D40"/>
    <w:rsid w:val="00D86CBB"/>
    <w:rsid w:val="00D90CFF"/>
    <w:rsid w:val="00D90FF3"/>
    <w:rsid w:val="00D94BC3"/>
    <w:rsid w:val="00D95BFF"/>
    <w:rsid w:val="00DB3748"/>
    <w:rsid w:val="00DC44C2"/>
    <w:rsid w:val="00DE1263"/>
    <w:rsid w:val="00DE502A"/>
    <w:rsid w:val="00DF56B4"/>
    <w:rsid w:val="00DF78B0"/>
    <w:rsid w:val="00E057E7"/>
    <w:rsid w:val="00E165CA"/>
    <w:rsid w:val="00E26EE1"/>
    <w:rsid w:val="00E3262C"/>
    <w:rsid w:val="00E46F11"/>
    <w:rsid w:val="00E50676"/>
    <w:rsid w:val="00E559B3"/>
    <w:rsid w:val="00E56495"/>
    <w:rsid w:val="00E676BD"/>
    <w:rsid w:val="00EA79EA"/>
    <w:rsid w:val="00EB15B5"/>
    <w:rsid w:val="00EB2E75"/>
    <w:rsid w:val="00EB3340"/>
    <w:rsid w:val="00EC6FA8"/>
    <w:rsid w:val="00ED5F95"/>
    <w:rsid w:val="00EE1DE7"/>
    <w:rsid w:val="00EE5F2A"/>
    <w:rsid w:val="00EF13E1"/>
    <w:rsid w:val="00EF573E"/>
    <w:rsid w:val="00F05192"/>
    <w:rsid w:val="00F16E7C"/>
    <w:rsid w:val="00F25D42"/>
    <w:rsid w:val="00F3106E"/>
    <w:rsid w:val="00F3288A"/>
    <w:rsid w:val="00F40C8E"/>
    <w:rsid w:val="00F47E51"/>
    <w:rsid w:val="00F54142"/>
    <w:rsid w:val="00F7578F"/>
    <w:rsid w:val="00F844FE"/>
    <w:rsid w:val="00F85E37"/>
    <w:rsid w:val="00F90571"/>
    <w:rsid w:val="00F95655"/>
    <w:rsid w:val="00F96380"/>
    <w:rsid w:val="00FA6B4A"/>
    <w:rsid w:val="00FB0A85"/>
    <w:rsid w:val="00FB622F"/>
    <w:rsid w:val="00FC131B"/>
    <w:rsid w:val="00FD2EF9"/>
    <w:rsid w:val="00FE6CA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E340"/>
  <w15:docId w15:val="{016A1FE4-334B-4235-9AF6-57BFC6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C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72B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72BF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42A33"/>
    <w:rPr>
      <w:b/>
      <w:bCs/>
    </w:rPr>
  </w:style>
  <w:style w:type="paragraph" w:styleId="Bezodstpw">
    <w:name w:val="No Spacing"/>
    <w:uiPriority w:val="1"/>
    <w:qFormat/>
    <w:rsid w:val="00514E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idth100prc">
    <w:name w:val="width100prc"/>
    <w:basedOn w:val="Domylnaczcionkaakapitu"/>
    <w:rsid w:val="00514E78"/>
  </w:style>
  <w:style w:type="paragraph" w:customStyle="1" w:styleId="Default">
    <w:name w:val="Default"/>
    <w:uiPriority w:val="99"/>
    <w:rsid w:val="00B47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ED5"/>
    <w:rPr>
      <w:rFonts w:eastAsiaTheme="minorEastAsia"/>
      <w:lang w:eastAsia="pl-PL"/>
    </w:rPr>
  </w:style>
  <w:style w:type="character" w:customStyle="1" w:styleId="pointer">
    <w:name w:val="pointer"/>
    <w:rsid w:val="000265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8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Data1">
    <w:name w:val="Data1"/>
    <w:basedOn w:val="Domylnaczcionkaakapitu"/>
    <w:rsid w:val="00AB0DD0"/>
  </w:style>
  <w:style w:type="character" w:styleId="Uwydatnienie">
    <w:name w:val="Emphasis"/>
    <w:basedOn w:val="Domylnaczcionkaakapitu"/>
    <w:uiPriority w:val="20"/>
    <w:qFormat/>
    <w:rsid w:val="0078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81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61011626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59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8E18-98E9-4BEE-9EB3-18DAE10E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AUGUSTYN Roman</cp:lastModifiedBy>
  <cp:revision>4</cp:revision>
  <cp:lastPrinted>2022-04-26T09:48:00Z</cp:lastPrinted>
  <dcterms:created xsi:type="dcterms:W3CDTF">2022-04-26T09:47:00Z</dcterms:created>
  <dcterms:modified xsi:type="dcterms:W3CDTF">2022-04-26T09:48:00Z</dcterms:modified>
</cp:coreProperties>
</file>