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.2.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Tretekstu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4 skanerów z automatycznym podajnikiem ADF oraz 3 drukarek laserowych monochromatycznych A4 na potrzeby zdalnego nauczania i nowoczesnych form edukacji w szkołach Gminy Miejskiej Legionowo.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skanery z automatycznym podajnikiem ADF (producent, model):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368.45pt;height:25.45pt" type="#_x0000_t75"/>
          <w:control r:id="rId4" w:name="Producent i model skanerów z automatycznym podajnikiem ADF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drukarki laserowe monochromatyczne A4 (producent, model):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368.45pt;height:25.45pt" type="#_x0000_t75"/>
          <w:control r:id="rId5" w:name="Producent i model drukarek laserowych monochromatycznych A4" w:shapeid="control_shape_3"/>
        </w:objec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U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retekstu"/>
    <w:qFormat/>
    <w:pPr>
      <w:keepNext w:val="true"/>
      <w:widowControl/>
      <w:numPr>
        <w:ilvl w:val="2"/>
        <w:numId w:val="1"/>
      </w:numPr>
      <w:tabs>
        <w:tab w:val="clear" w:pos="709"/>
      </w:tabs>
      <w:spacing w:lineRule="auto" w:line="276" w:before="283" w:after="113"/>
      <w:ind w:start="0" w:end="0" w:hanging="0"/>
      <w:jc w:val="center"/>
      <w:outlineLvl w:val="2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226</Words>
  <Characters>1496</Characters>
  <CharactersWithSpaces>1704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2022-12-12T12:16:28Z</dcterms:created>
  <dc:creator/>
  <dc:description/>
  <dc:language>pl-PL</dc:language>
  <cp:lastModifiedBy/>
  <dcterms:modified xsi:type="dcterms:W3CDTF">2022-12-12T12:54:20Z</dcterms:modified>
  <cp:revision>3</cp:revision>
  <dc:subject/>
  <dc:title>Formularz podzespołów</dc:title>
</cp:coreProperties>
</file>