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11" w:rsidRDefault="00561E11" w:rsidP="00E10E9A">
      <w:pPr>
        <w:jc w:val="both"/>
        <w:rPr>
          <w:sz w:val="22"/>
        </w:rPr>
      </w:pPr>
      <w:bookmarkStart w:id="0" w:name="_GoBack"/>
      <w:bookmarkEnd w:id="0"/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095066">
        <w:rPr>
          <w:b/>
          <w:sz w:val="24"/>
          <w:szCs w:val="24"/>
        </w:rPr>
        <w:t xml:space="preserve"> </w:t>
      </w:r>
      <w:r w:rsidR="003E1D41">
        <w:rPr>
          <w:b/>
          <w:sz w:val="24"/>
          <w:szCs w:val="24"/>
        </w:rPr>
        <w:t>2.3</w:t>
      </w:r>
      <w:r w:rsidRPr="00E30D24">
        <w:rPr>
          <w:b/>
          <w:sz w:val="24"/>
          <w:szCs w:val="24"/>
        </w:rPr>
        <w:t xml:space="preserve"> do siwz</w:t>
      </w:r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="00C1174F" w:rsidRPr="00331A6E">
        <w:rPr>
          <w:b/>
          <w:spacing w:val="-4"/>
          <w:sz w:val="24"/>
          <w:szCs w:val="24"/>
          <w:lang w:eastAsia="ar-SA"/>
        </w:rPr>
        <w:t xml:space="preserve">Rewitalizacja powojskowych terenów w celu utworzenia centrum usług "Mulnik" </w:t>
      </w:r>
      <w:r w:rsidR="00C1174F">
        <w:rPr>
          <w:b/>
          <w:spacing w:val="-4"/>
          <w:sz w:val="24"/>
          <w:szCs w:val="24"/>
          <w:lang w:eastAsia="ar-SA"/>
        </w:rPr>
        <w:br/>
      </w:r>
      <w:r w:rsidR="00C1174F" w:rsidRPr="00331A6E">
        <w:rPr>
          <w:b/>
          <w:spacing w:val="-4"/>
          <w:sz w:val="24"/>
          <w:szCs w:val="24"/>
          <w:lang w:eastAsia="ar-SA"/>
        </w:rPr>
        <w:t>w Świnoujściu</w:t>
      </w:r>
      <w:r>
        <w:rPr>
          <w:b/>
          <w:spacing w:val="-4"/>
          <w:sz w:val="24"/>
          <w:szCs w:val="24"/>
          <w:lang w:eastAsia="ar-SA"/>
        </w:rPr>
        <w:t>”</w:t>
      </w: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30"/>
          <w:szCs w:val="30"/>
          <w:lang w:eastAsia="ar-SA"/>
        </w:rPr>
      </w:pPr>
    </w:p>
    <w:p w:rsidR="003E1D41" w:rsidRPr="00347E73" w:rsidRDefault="003E1D41" w:rsidP="003E1D41">
      <w:pPr>
        <w:suppressAutoHyphens/>
        <w:jc w:val="center"/>
        <w:rPr>
          <w:b/>
          <w:spacing w:val="-4"/>
          <w:sz w:val="30"/>
          <w:szCs w:val="30"/>
          <w:lang w:eastAsia="ar-SA"/>
        </w:rPr>
      </w:pPr>
      <w:r w:rsidRPr="00347E73">
        <w:rPr>
          <w:b/>
          <w:spacing w:val="-4"/>
          <w:sz w:val="30"/>
          <w:szCs w:val="30"/>
          <w:lang w:eastAsia="ar-SA"/>
        </w:rPr>
        <w:t>WYKAZ DOKUMENTACJI PROJEKTOWEJ:</w:t>
      </w: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149"/>
        <w:gridCol w:w="8227"/>
      </w:tblGrid>
      <w:tr w:rsidR="009A52A9" w:rsidTr="00753706">
        <w:tc>
          <w:tcPr>
            <w:tcW w:w="9376" w:type="dxa"/>
            <w:gridSpan w:val="2"/>
            <w:shd w:val="clear" w:color="auto" w:fill="BFBFBF" w:themeFill="background1" w:themeFillShade="BF"/>
          </w:tcPr>
          <w:p w:rsidR="009A52A9" w:rsidRPr="009A52A9" w:rsidRDefault="009A52A9" w:rsidP="009273E4">
            <w:pPr>
              <w:pStyle w:val="Akapitzlist"/>
              <w:suppressAutoHyphens/>
              <w:ind w:left="0"/>
              <w:rPr>
                <w:b/>
                <w:spacing w:val="-4"/>
                <w:sz w:val="28"/>
                <w:szCs w:val="28"/>
                <w:lang w:eastAsia="ar-SA"/>
              </w:rPr>
            </w:pPr>
            <w:r w:rsidRPr="009A52A9">
              <w:rPr>
                <w:b/>
                <w:spacing w:val="-4"/>
                <w:sz w:val="28"/>
                <w:szCs w:val="28"/>
                <w:lang w:eastAsia="ar-SA"/>
              </w:rPr>
              <w:t>ZAKRES GMINY</w:t>
            </w:r>
          </w:p>
        </w:tc>
      </w:tr>
      <w:tr w:rsidR="009273E4" w:rsidTr="00C72438">
        <w:tc>
          <w:tcPr>
            <w:tcW w:w="1149" w:type="dxa"/>
            <w:shd w:val="clear" w:color="auto" w:fill="BFBFBF" w:themeFill="background1" w:themeFillShade="BF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A.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9273E4" w:rsidTr="00670555">
        <w:tc>
          <w:tcPr>
            <w:tcW w:w="1149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TECZKA DOKUMENTACYJNA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D1.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Badanie podłoża gruntowego i opinia geotechniczna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D2.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Karta rejestracyjna mapy do celów projektowych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D3.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Uprawnienia projektantów architektury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D4.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Decyzja środowiskowa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D5.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Protokół ZUD</w:t>
            </w:r>
          </w:p>
        </w:tc>
      </w:tr>
      <w:tr w:rsidR="009273E4" w:rsidTr="00670555">
        <w:tc>
          <w:tcPr>
            <w:tcW w:w="1149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D7.</w:t>
            </w:r>
          </w:p>
        </w:tc>
        <w:tc>
          <w:tcPr>
            <w:tcW w:w="8227" w:type="dxa"/>
          </w:tcPr>
          <w:p w:rsidR="009273E4" w:rsidRPr="009273E4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9273E4">
              <w:rPr>
                <w:spacing w:val="-4"/>
                <w:sz w:val="24"/>
                <w:szCs w:val="24"/>
                <w:lang w:eastAsia="ar-SA"/>
              </w:rPr>
              <w:t>Uzgodnienie z Komendą Portu Wojennego Świnoujście</w:t>
            </w:r>
          </w:p>
        </w:tc>
      </w:tr>
      <w:tr w:rsidR="009273E4" w:rsidTr="00670555">
        <w:tc>
          <w:tcPr>
            <w:tcW w:w="1149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9273E4" w:rsidRDefault="009273E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II.A.1.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Zagospodarowanie terenu – etap I (w tym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II.A.2.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Zagospodarowanie terenu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II.1.1.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drogowa – etap I (w tym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II.1.2.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drogowa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II.2.1.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sanitarna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II.2.2</w:t>
            </w:r>
          </w:p>
        </w:tc>
        <w:tc>
          <w:tcPr>
            <w:tcW w:w="8227" w:type="dxa"/>
          </w:tcPr>
          <w:p w:rsidR="009273E4" w:rsidRPr="006B7267" w:rsidRDefault="009273E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sanitarna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II.3.1.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elektryczna/teletechniczna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II.3.2.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 – kolizje sieci ENEA – etap 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II.3.3.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elektryczna/teletechniczna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II.4.1.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 (bez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II.4.2.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 – CUM 1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II.4.3.</w:t>
            </w:r>
          </w:p>
        </w:tc>
        <w:tc>
          <w:tcPr>
            <w:tcW w:w="8227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Inwentaryzacja obiektów z projektem rozbiórki – etap II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43215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II.5.1.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 (bez CUM 1)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II.5.2.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 – CUM 1</w:t>
            </w:r>
          </w:p>
        </w:tc>
      </w:tr>
      <w:tr w:rsidR="009273E4" w:rsidTr="00670555">
        <w:tc>
          <w:tcPr>
            <w:tcW w:w="1149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II.5.3.</w:t>
            </w:r>
          </w:p>
        </w:tc>
        <w:tc>
          <w:tcPr>
            <w:tcW w:w="8227" w:type="dxa"/>
          </w:tcPr>
          <w:p w:rsidR="009273E4" w:rsidRPr="006B7267" w:rsidRDefault="006B726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6B7267">
              <w:rPr>
                <w:spacing w:val="-4"/>
                <w:sz w:val="24"/>
                <w:szCs w:val="24"/>
                <w:lang w:eastAsia="ar-SA"/>
              </w:rPr>
              <w:t>Branża zieleń – etap II</w:t>
            </w:r>
          </w:p>
        </w:tc>
      </w:tr>
      <w:tr w:rsidR="009273E4" w:rsidTr="00C72438">
        <w:tc>
          <w:tcPr>
            <w:tcW w:w="1149" w:type="dxa"/>
            <w:shd w:val="clear" w:color="auto" w:fill="BFBFBF" w:themeFill="background1" w:themeFillShade="BF"/>
          </w:tcPr>
          <w:p w:rsidR="009273E4" w:rsidRDefault="0095444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</w:t>
            </w:r>
            <w:r w:rsidR="00A145D8">
              <w:rPr>
                <w:b/>
                <w:spacing w:val="-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 – TEREN PORTU</w:t>
            </w:r>
          </w:p>
        </w:tc>
      </w:tr>
      <w:tr w:rsidR="009273E4" w:rsidTr="00670555">
        <w:tc>
          <w:tcPr>
            <w:tcW w:w="1149" w:type="dxa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9273E4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TECZKA DOKUEMNTACYJNA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D1.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Badanie podłoża gruntowego i opinia geotechniczna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D2.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Karta rejestracyjna mapy do celów projektowych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D3.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Uprawnienia projektantów architektury</w:t>
            </w:r>
          </w:p>
        </w:tc>
      </w:tr>
      <w:tr w:rsidR="009273E4" w:rsidTr="00670555">
        <w:tc>
          <w:tcPr>
            <w:tcW w:w="1149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D4.</w:t>
            </w:r>
          </w:p>
        </w:tc>
        <w:tc>
          <w:tcPr>
            <w:tcW w:w="8227" w:type="dxa"/>
          </w:tcPr>
          <w:p w:rsidR="009273E4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Protokół ZUD</w:t>
            </w:r>
          </w:p>
        </w:tc>
      </w:tr>
      <w:tr w:rsidR="00A145D8" w:rsidTr="00670555">
        <w:tc>
          <w:tcPr>
            <w:tcW w:w="1149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A145D8" w:rsidTr="00670555">
        <w:tc>
          <w:tcPr>
            <w:tcW w:w="1149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II.A.1.P.</w:t>
            </w:r>
          </w:p>
        </w:tc>
        <w:tc>
          <w:tcPr>
            <w:tcW w:w="8227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Zagospodarowanie terenu – etap I - P</w:t>
            </w:r>
          </w:p>
        </w:tc>
      </w:tr>
      <w:tr w:rsidR="00A145D8" w:rsidTr="00670555">
        <w:tc>
          <w:tcPr>
            <w:tcW w:w="1149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II.1.P.</w:t>
            </w:r>
          </w:p>
        </w:tc>
        <w:tc>
          <w:tcPr>
            <w:tcW w:w="8227" w:type="dxa"/>
          </w:tcPr>
          <w:p w:rsidR="00A145D8" w:rsidRPr="00A145D8" w:rsidRDefault="00A145D8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A145D8">
              <w:rPr>
                <w:spacing w:val="-4"/>
                <w:sz w:val="24"/>
                <w:szCs w:val="24"/>
                <w:lang w:eastAsia="ar-SA"/>
              </w:rPr>
              <w:t>Branża drogowa – etap I - P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C.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A145D8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STWiORB</w:t>
            </w:r>
          </w:p>
        </w:tc>
      </w:tr>
      <w:tr w:rsidR="00A145D8" w:rsidTr="00670555">
        <w:tc>
          <w:tcPr>
            <w:tcW w:w="1149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STWiORB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drogowa i zieleń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sanitarna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I.3.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Branża elektryczna i teletechniczna</w:t>
            </w:r>
          </w:p>
        </w:tc>
      </w:tr>
      <w:tr w:rsidR="00A145D8" w:rsidTr="00670555">
        <w:tc>
          <w:tcPr>
            <w:tcW w:w="1149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I.4.</w:t>
            </w:r>
          </w:p>
        </w:tc>
        <w:tc>
          <w:tcPr>
            <w:tcW w:w="8227" w:type="dxa"/>
          </w:tcPr>
          <w:p w:rsidR="00A145D8" w:rsidRPr="0053338B" w:rsidRDefault="0053338B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53338B">
              <w:rPr>
                <w:spacing w:val="-4"/>
                <w:sz w:val="24"/>
                <w:szCs w:val="24"/>
                <w:lang w:eastAsia="ar-SA"/>
              </w:rPr>
              <w:t>Rozbiórka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lastRenderedPageBreak/>
              <w:t>D.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MATERIAŁY DODATKOWE</w:t>
            </w:r>
          </w:p>
        </w:tc>
      </w:tr>
      <w:tr w:rsidR="00A145D8" w:rsidTr="00670555">
        <w:tc>
          <w:tcPr>
            <w:tcW w:w="1149" w:type="dxa"/>
          </w:tcPr>
          <w:p w:rsidR="00A145D8" w:rsidRDefault="0053338B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Branża elektryczna i teletechniczna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Fotometria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Uzgodnienia</w:t>
            </w:r>
          </w:p>
        </w:tc>
      </w:tr>
      <w:tr w:rsidR="00A145D8" w:rsidTr="00670555">
        <w:tc>
          <w:tcPr>
            <w:tcW w:w="1149" w:type="dxa"/>
          </w:tcPr>
          <w:p w:rsidR="00A145D8" w:rsidRDefault="00FC46DE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</w:t>
            </w:r>
            <w:r w:rsidR="00156CB4">
              <w:rPr>
                <w:b/>
                <w:spacing w:val="-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27" w:type="dxa"/>
          </w:tcPr>
          <w:p w:rsidR="00A145D8" w:rsidRDefault="00156CB4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Zagospodarowanie terenu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V.1.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Szacunki brakarskie drzew</w:t>
            </w:r>
          </w:p>
        </w:tc>
      </w:tr>
      <w:tr w:rsidR="00A145D8" w:rsidTr="00670555">
        <w:tc>
          <w:tcPr>
            <w:tcW w:w="1149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V.2.</w:t>
            </w:r>
          </w:p>
        </w:tc>
        <w:tc>
          <w:tcPr>
            <w:tcW w:w="8227" w:type="dxa"/>
          </w:tcPr>
          <w:p w:rsidR="00A145D8" w:rsidRPr="00156CB4" w:rsidRDefault="00156CB4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156CB4">
              <w:rPr>
                <w:spacing w:val="-4"/>
                <w:sz w:val="24"/>
                <w:szCs w:val="24"/>
                <w:lang w:eastAsia="ar-SA"/>
              </w:rPr>
              <w:t>Zarządzenie nr 677/2014 Prezydenta Miasta Świnoujście z 10 grudnia 2014 r.</w:t>
            </w:r>
          </w:p>
        </w:tc>
      </w:tr>
      <w:tr w:rsidR="00A145D8" w:rsidTr="00670555">
        <w:tc>
          <w:tcPr>
            <w:tcW w:w="1149" w:type="dxa"/>
          </w:tcPr>
          <w:p w:rsidR="00A145D8" w:rsidRPr="00C44D07" w:rsidRDefault="00966261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V.3.</w:t>
            </w:r>
          </w:p>
        </w:tc>
        <w:tc>
          <w:tcPr>
            <w:tcW w:w="8227" w:type="dxa"/>
          </w:tcPr>
          <w:p w:rsidR="00A145D8" w:rsidRPr="00C44D07" w:rsidRDefault="00966261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Decyzje i uzgodnienia</w:t>
            </w:r>
          </w:p>
        </w:tc>
      </w:tr>
      <w:tr w:rsidR="00FC46DE" w:rsidTr="00670555">
        <w:tc>
          <w:tcPr>
            <w:tcW w:w="1149" w:type="dxa"/>
          </w:tcPr>
          <w:p w:rsidR="00FC46DE" w:rsidRPr="00FC46DE" w:rsidRDefault="00FC46DE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 w:rsidRPr="00FC46DE">
              <w:rPr>
                <w:b/>
                <w:spacing w:val="-4"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8227" w:type="dxa"/>
          </w:tcPr>
          <w:p w:rsidR="00FC46DE" w:rsidRPr="00FC46DE" w:rsidRDefault="00FC46DE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 w:rsidRPr="00FC46DE">
              <w:rPr>
                <w:b/>
                <w:spacing w:val="-4"/>
                <w:sz w:val="24"/>
                <w:szCs w:val="24"/>
                <w:lang w:eastAsia="ar-SA"/>
              </w:rPr>
              <w:t>Pozwolenie na budowę</w:t>
            </w:r>
          </w:p>
        </w:tc>
      </w:tr>
      <w:tr w:rsidR="009A52A9" w:rsidTr="00050D76">
        <w:tc>
          <w:tcPr>
            <w:tcW w:w="9376" w:type="dxa"/>
            <w:gridSpan w:val="2"/>
            <w:shd w:val="clear" w:color="auto" w:fill="BFBFBF" w:themeFill="background1" w:themeFillShade="BF"/>
          </w:tcPr>
          <w:p w:rsidR="009A52A9" w:rsidRPr="009A52A9" w:rsidRDefault="009A52A9" w:rsidP="009273E4">
            <w:pPr>
              <w:pStyle w:val="Akapitzlist"/>
              <w:suppressAutoHyphens/>
              <w:ind w:left="0"/>
              <w:rPr>
                <w:b/>
                <w:spacing w:val="-4"/>
                <w:sz w:val="28"/>
                <w:szCs w:val="28"/>
                <w:lang w:eastAsia="ar-SA"/>
              </w:rPr>
            </w:pPr>
            <w:r w:rsidRPr="009A52A9">
              <w:rPr>
                <w:b/>
                <w:spacing w:val="-4"/>
                <w:sz w:val="28"/>
                <w:szCs w:val="28"/>
                <w:lang w:eastAsia="ar-SA"/>
              </w:rPr>
              <w:t>ZAKRES ZWiK</w:t>
            </w:r>
          </w:p>
        </w:tc>
      </w:tr>
      <w:tr w:rsidR="00A145D8" w:rsidTr="00C72438">
        <w:tc>
          <w:tcPr>
            <w:tcW w:w="1149" w:type="dxa"/>
            <w:shd w:val="clear" w:color="auto" w:fill="BFBFBF" w:themeFill="background1" w:themeFillShade="BF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E.</w:t>
            </w:r>
          </w:p>
        </w:tc>
        <w:tc>
          <w:tcPr>
            <w:tcW w:w="8227" w:type="dxa"/>
            <w:shd w:val="clear" w:color="auto" w:fill="BFBFBF" w:themeFill="background1" w:themeFillShade="BF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ZAKRES ZWiK</w:t>
            </w:r>
          </w:p>
        </w:tc>
      </w:tr>
      <w:tr w:rsidR="00A145D8" w:rsidTr="00670555">
        <w:tc>
          <w:tcPr>
            <w:tcW w:w="1149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8227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Przebudowa kolektora sanitarnego tłocznego zrzutowego o śr. 400 mm z przepompowni ścieków P2 na oczyszczalnię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Projekt budowlano-wykonawczy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I.2.</w:t>
            </w:r>
          </w:p>
        </w:tc>
        <w:tc>
          <w:tcPr>
            <w:tcW w:w="8227" w:type="dxa"/>
          </w:tcPr>
          <w:p w:rsidR="00C44D07" w:rsidRPr="00C44D07" w:rsidRDefault="00B94B82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STWiOR</w:t>
            </w:r>
            <w:r>
              <w:rPr>
                <w:spacing w:val="-4"/>
                <w:sz w:val="24"/>
                <w:szCs w:val="24"/>
                <w:lang w:eastAsia="ar-SA"/>
              </w:rPr>
              <w:t>B</w:t>
            </w:r>
          </w:p>
        </w:tc>
      </w:tr>
      <w:tr w:rsidR="00C44D07" w:rsidTr="00670555">
        <w:tc>
          <w:tcPr>
            <w:tcW w:w="1149" w:type="dxa"/>
          </w:tcPr>
          <w:p w:rsidR="00C44D07" w:rsidRPr="00C44D07" w:rsidRDefault="00C44D07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I.3.</w:t>
            </w:r>
          </w:p>
        </w:tc>
        <w:tc>
          <w:tcPr>
            <w:tcW w:w="8227" w:type="dxa"/>
          </w:tcPr>
          <w:p w:rsidR="00C44D07" w:rsidRPr="00C44D07" w:rsidRDefault="00B94B82" w:rsidP="009273E4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Decyzja – pozwolenie na budowę</w:t>
            </w:r>
          </w:p>
        </w:tc>
      </w:tr>
      <w:tr w:rsidR="00A145D8" w:rsidTr="00670555">
        <w:tc>
          <w:tcPr>
            <w:tcW w:w="1149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8227" w:type="dxa"/>
          </w:tcPr>
          <w:p w:rsidR="00A145D8" w:rsidRDefault="00C44D07" w:rsidP="009273E4">
            <w:pPr>
              <w:pStyle w:val="Akapitzlist"/>
              <w:suppressAutoHyphens/>
              <w:ind w:left="0"/>
              <w:rPr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Przebudowa kolektora sanitarnego z przepompowni P3 ul Grunwaldzka do oczyszczalni ścieków w Świnoujściu – ETAP I realizacji</w:t>
            </w:r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8227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Projekt budowlano-wykonawczy</w:t>
            </w:r>
            <w:r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</w:t>
            </w: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8227" w:type="dxa"/>
          </w:tcPr>
          <w:p w:rsidR="00670555" w:rsidRPr="00C44D07" w:rsidRDefault="00B94B82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STWiOR</w:t>
            </w:r>
            <w:r>
              <w:rPr>
                <w:spacing w:val="-4"/>
                <w:sz w:val="24"/>
                <w:szCs w:val="24"/>
                <w:lang w:eastAsia="ar-SA"/>
              </w:rPr>
              <w:t>B</w:t>
            </w:r>
          </w:p>
        </w:tc>
      </w:tr>
      <w:tr w:rsidR="00670555" w:rsidTr="00670555">
        <w:tc>
          <w:tcPr>
            <w:tcW w:w="1149" w:type="dxa"/>
          </w:tcPr>
          <w:p w:rsidR="00670555" w:rsidRPr="00C44D07" w:rsidRDefault="00670555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 w:rsidRPr="00C44D07">
              <w:rPr>
                <w:spacing w:val="-4"/>
                <w:sz w:val="24"/>
                <w:szCs w:val="24"/>
                <w:lang w:eastAsia="ar-SA"/>
              </w:rPr>
              <w:t>I</w:t>
            </w:r>
            <w:r>
              <w:rPr>
                <w:spacing w:val="-4"/>
                <w:sz w:val="24"/>
                <w:szCs w:val="24"/>
                <w:lang w:eastAsia="ar-SA"/>
              </w:rPr>
              <w:t>I</w:t>
            </w:r>
            <w:r w:rsidR="004D6689">
              <w:rPr>
                <w:spacing w:val="-4"/>
                <w:sz w:val="24"/>
                <w:szCs w:val="24"/>
                <w:lang w:eastAsia="ar-SA"/>
              </w:rPr>
              <w:t>.</w:t>
            </w:r>
            <w:r w:rsidRPr="00C44D07">
              <w:rPr>
                <w:spacing w:val="-4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227" w:type="dxa"/>
          </w:tcPr>
          <w:p w:rsidR="00670555" w:rsidRPr="00C44D07" w:rsidRDefault="00B94B82" w:rsidP="00670555">
            <w:pPr>
              <w:pStyle w:val="Akapitzlist"/>
              <w:suppressAutoHyphens/>
              <w:ind w:left="0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Decyzja – pozwolenie na budowę</w:t>
            </w:r>
          </w:p>
        </w:tc>
      </w:tr>
    </w:tbl>
    <w:p w:rsidR="003E1D41" w:rsidRPr="009273E4" w:rsidRDefault="003E1D41" w:rsidP="009273E4">
      <w:pPr>
        <w:pStyle w:val="Akapitzlist"/>
        <w:suppressAutoHyphens/>
        <w:ind w:left="1080"/>
        <w:rPr>
          <w:b/>
          <w:spacing w:val="-4"/>
          <w:sz w:val="24"/>
          <w:szCs w:val="24"/>
          <w:lang w:eastAsia="ar-SA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50" w:rsidRDefault="00192D50">
      <w:r>
        <w:separator/>
      </w:r>
    </w:p>
  </w:endnote>
  <w:endnote w:type="continuationSeparator" w:id="0">
    <w:p w:rsidR="00192D50" w:rsidRDefault="0019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50" w:rsidRDefault="00192D50">
      <w:r>
        <w:separator/>
      </w:r>
    </w:p>
  </w:footnote>
  <w:footnote w:type="continuationSeparator" w:id="0">
    <w:p w:rsidR="00192D50" w:rsidRDefault="0019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Pr="0031339E" w:rsidRDefault="000B2E72" w:rsidP="0031339E">
    <w:pPr>
      <w:pStyle w:val="Nagwek"/>
      <w:pBdr>
        <w:bottom w:val="single" w:sz="4" w:space="15" w:color="auto"/>
      </w:pBd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CB63" wp14:editId="75AC47FD">
          <wp:simplePos x="0" y="0"/>
          <wp:positionH relativeFrom="column">
            <wp:posOffset>320040</wp:posOffset>
          </wp:positionH>
          <wp:positionV relativeFrom="paragraph">
            <wp:posOffset>-351155</wp:posOffset>
          </wp:positionV>
          <wp:extent cx="5972810" cy="667185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6EF">
      <w:rPr>
        <w:bCs/>
      </w:rPr>
      <w:t xml:space="preserve"> </w:t>
    </w:r>
    <w:r w:rsidR="0031339E">
      <w:rPr>
        <w:bCs/>
      </w:rPr>
      <w:t>Nr </w:t>
    </w:r>
    <w:r w:rsidRPr="005846EF">
      <w:rPr>
        <w:bCs/>
      </w:rPr>
      <w:t xml:space="preserve">sprawy: </w:t>
    </w:r>
    <w:r>
      <w:rPr>
        <w:bCs/>
      </w:rPr>
      <w:t>WIM.</w:t>
    </w:r>
    <w:r w:rsidRPr="005846EF">
      <w:rPr>
        <w:bCs/>
      </w:rPr>
      <w:t>271.1.</w:t>
    </w:r>
    <w:r w:rsidR="00C1174F">
      <w:rPr>
        <w:bCs/>
      </w:rPr>
      <w:t>57</w:t>
    </w:r>
    <w:r w:rsidRPr="005846EF">
      <w:rPr>
        <w:bCs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477B"/>
    <w:multiLevelType w:val="hybridMultilevel"/>
    <w:tmpl w:val="4B9AD750"/>
    <w:lvl w:ilvl="0" w:tplc="08400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82213"/>
    <w:rsid w:val="00095066"/>
    <w:rsid w:val="000B2E72"/>
    <w:rsid w:val="000D1316"/>
    <w:rsid w:val="000D4F33"/>
    <w:rsid w:val="000D7D9F"/>
    <w:rsid w:val="000E7554"/>
    <w:rsid w:val="0010662C"/>
    <w:rsid w:val="0014293F"/>
    <w:rsid w:val="00156CB4"/>
    <w:rsid w:val="00181114"/>
    <w:rsid w:val="001861C5"/>
    <w:rsid w:val="00192D50"/>
    <w:rsid w:val="001C4D51"/>
    <w:rsid w:val="00204059"/>
    <w:rsid w:val="00226159"/>
    <w:rsid w:val="002C61DF"/>
    <w:rsid w:val="002C7869"/>
    <w:rsid w:val="0031339E"/>
    <w:rsid w:val="00322EE3"/>
    <w:rsid w:val="0034757E"/>
    <w:rsid w:val="00365ADB"/>
    <w:rsid w:val="00380666"/>
    <w:rsid w:val="003E1D41"/>
    <w:rsid w:val="003E3EFD"/>
    <w:rsid w:val="00432154"/>
    <w:rsid w:val="004678D8"/>
    <w:rsid w:val="0048392F"/>
    <w:rsid w:val="004915C9"/>
    <w:rsid w:val="004B7082"/>
    <w:rsid w:val="004C6DC6"/>
    <w:rsid w:val="004D3931"/>
    <w:rsid w:val="004D6689"/>
    <w:rsid w:val="004E1C68"/>
    <w:rsid w:val="0053338B"/>
    <w:rsid w:val="00561E11"/>
    <w:rsid w:val="005711A2"/>
    <w:rsid w:val="005846EF"/>
    <w:rsid w:val="00586EB4"/>
    <w:rsid w:val="005B0C71"/>
    <w:rsid w:val="005C3565"/>
    <w:rsid w:val="005E0915"/>
    <w:rsid w:val="005E285A"/>
    <w:rsid w:val="006427AC"/>
    <w:rsid w:val="00663C8E"/>
    <w:rsid w:val="00670555"/>
    <w:rsid w:val="0067375C"/>
    <w:rsid w:val="00684DC8"/>
    <w:rsid w:val="00690EE2"/>
    <w:rsid w:val="00694B9A"/>
    <w:rsid w:val="006A4E31"/>
    <w:rsid w:val="006A5CB4"/>
    <w:rsid w:val="006B7267"/>
    <w:rsid w:val="00707139"/>
    <w:rsid w:val="007307A0"/>
    <w:rsid w:val="007322D8"/>
    <w:rsid w:val="00735562"/>
    <w:rsid w:val="007567F1"/>
    <w:rsid w:val="00757C91"/>
    <w:rsid w:val="00776E43"/>
    <w:rsid w:val="00797648"/>
    <w:rsid w:val="00797BDB"/>
    <w:rsid w:val="007A1C45"/>
    <w:rsid w:val="007B3CFE"/>
    <w:rsid w:val="007E3907"/>
    <w:rsid w:val="008465EA"/>
    <w:rsid w:val="00864A7C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228A0"/>
    <w:rsid w:val="009273E4"/>
    <w:rsid w:val="00954448"/>
    <w:rsid w:val="00961694"/>
    <w:rsid w:val="00966261"/>
    <w:rsid w:val="009A342C"/>
    <w:rsid w:val="009A52A9"/>
    <w:rsid w:val="009B36EB"/>
    <w:rsid w:val="009C4C75"/>
    <w:rsid w:val="009D10F0"/>
    <w:rsid w:val="00A145D8"/>
    <w:rsid w:val="00A155C4"/>
    <w:rsid w:val="00A41ACC"/>
    <w:rsid w:val="00A633B8"/>
    <w:rsid w:val="00AD09DC"/>
    <w:rsid w:val="00AE5102"/>
    <w:rsid w:val="00AF0F85"/>
    <w:rsid w:val="00AF5840"/>
    <w:rsid w:val="00B12092"/>
    <w:rsid w:val="00B3301D"/>
    <w:rsid w:val="00B60CC3"/>
    <w:rsid w:val="00B75A95"/>
    <w:rsid w:val="00B94B82"/>
    <w:rsid w:val="00B961E8"/>
    <w:rsid w:val="00BB2D2A"/>
    <w:rsid w:val="00BB3127"/>
    <w:rsid w:val="00BF34C6"/>
    <w:rsid w:val="00C1174F"/>
    <w:rsid w:val="00C44D07"/>
    <w:rsid w:val="00C533AA"/>
    <w:rsid w:val="00C72438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44BB8"/>
    <w:rsid w:val="00E501EC"/>
    <w:rsid w:val="00E50EFC"/>
    <w:rsid w:val="00E9569A"/>
    <w:rsid w:val="00E96AFB"/>
    <w:rsid w:val="00F123BA"/>
    <w:rsid w:val="00F66B01"/>
    <w:rsid w:val="00F808CD"/>
    <w:rsid w:val="00FA7B23"/>
    <w:rsid w:val="00FC46DE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  <w:style w:type="paragraph" w:styleId="Akapitzlist">
    <w:name w:val="List Paragraph"/>
    <w:basedOn w:val="Normalny"/>
    <w:uiPriority w:val="34"/>
    <w:qFormat/>
    <w:rsid w:val="009273E4"/>
    <w:pPr>
      <w:ind w:left="720"/>
      <w:contextualSpacing/>
    </w:pPr>
  </w:style>
  <w:style w:type="table" w:styleId="Tabela-Siatka">
    <w:name w:val="Table Grid"/>
    <w:basedOn w:val="Standardowy"/>
    <w:uiPriority w:val="59"/>
    <w:rsid w:val="0092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  <w:style w:type="paragraph" w:styleId="Akapitzlist">
    <w:name w:val="List Paragraph"/>
    <w:basedOn w:val="Normalny"/>
    <w:uiPriority w:val="34"/>
    <w:qFormat/>
    <w:rsid w:val="009273E4"/>
    <w:pPr>
      <w:ind w:left="720"/>
      <w:contextualSpacing/>
    </w:pPr>
  </w:style>
  <w:style w:type="table" w:styleId="Tabela-Siatka">
    <w:name w:val="Table Grid"/>
    <w:basedOn w:val="Standardowy"/>
    <w:uiPriority w:val="59"/>
    <w:rsid w:val="0092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2171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ebimkiewicz</cp:lastModifiedBy>
  <cp:revision>2</cp:revision>
  <cp:lastPrinted>2018-07-11T11:10:00Z</cp:lastPrinted>
  <dcterms:created xsi:type="dcterms:W3CDTF">2018-11-16T08:07:00Z</dcterms:created>
  <dcterms:modified xsi:type="dcterms:W3CDTF">2018-11-16T08:07:00Z</dcterms:modified>
</cp:coreProperties>
</file>