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240B" w14:textId="1A9206E6" w:rsidR="00A95703" w:rsidRPr="001F788B" w:rsidRDefault="00A95703" w:rsidP="002C106A">
      <w:pPr>
        <w:jc w:val="center"/>
        <w:rPr>
          <w:b/>
          <w:bCs/>
          <w:color w:val="000000" w:themeColor="text1"/>
          <w:sz w:val="28"/>
          <w:szCs w:val="28"/>
        </w:rPr>
      </w:pPr>
      <w:r w:rsidRPr="001F788B">
        <w:rPr>
          <w:b/>
          <w:bCs/>
          <w:color w:val="000000" w:themeColor="text1"/>
          <w:sz w:val="28"/>
          <w:szCs w:val="28"/>
        </w:rPr>
        <w:t>WZÓR UMOWY ……….</w:t>
      </w:r>
    </w:p>
    <w:p w14:paraId="03245D79" w14:textId="77777777" w:rsidR="00D66964" w:rsidRPr="001F788B" w:rsidRDefault="00D66964" w:rsidP="002C106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497FFB" w14:textId="77777777" w:rsidR="00A95703" w:rsidRPr="001F788B" w:rsidRDefault="00A95703" w:rsidP="002C106A">
      <w:pPr>
        <w:jc w:val="center"/>
        <w:rPr>
          <w:b/>
          <w:color w:val="000000" w:themeColor="text1"/>
          <w:sz w:val="24"/>
          <w:szCs w:val="24"/>
        </w:rPr>
      </w:pPr>
      <w:r w:rsidRPr="001F788B">
        <w:rPr>
          <w:color w:val="000000" w:themeColor="text1"/>
          <w:sz w:val="24"/>
          <w:szCs w:val="24"/>
        </w:rPr>
        <w:t xml:space="preserve">zawarta w </w:t>
      </w:r>
      <w:proofErr w:type="gramStart"/>
      <w:r w:rsidRPr="001F788B">
        <w:rPr>
          <w:color w:val="000000" w:themeColor="text1"/>
          <w:sz w:val="24"/>
          <w:szCs w:val="24"/>
        </w:rPr>
        <w:t>dniu  ..............................</w:t>
      </w:r>
      <w:proofErr w:type="gramEnd"/>
      <w:r w:rsidRPr="001F788B">
        <w:rPr>
          <w:color w:val="000000" w:themeColor="text1"/>
          <w:sz w:val="24"/>
          <w:szCs w:val="24"/>
        </w:rPr>
        <w:t xml:space="preserve">  w Świnoujściu pomiędzy:</w:t>
      </w:r>
    </w:p>
    <w:p w14:paraId="75F2C997" w14:textId="77777777" w:rsidR="00B95306" w:rsidRPr="001F788B" w:rsidRDefault="00B95306" w:rsidP="002C106A">
      <w:pPr>
        <w:jc w:val="both"/>
        <w:rPr>
          <w:b/>
          <w:color w:val="000000" w:themeColor="text1"/>
          <w:sz w:val="24"/>
          <w:szCs w:val="24"/>
        </w:rPr>
      </w:pPr>
    </w:p>
    <w:p w14:paraId="3ABF8CB0" w14:textId="294BB355" w:rsidR="00A95703" w:rsidRPr="001F788B" w:rsidRDefault="00A95703" w:rsidP="002C106A">
      <w:pPr>
        <w:jc w:val="both"/>
        <w:rPr>
          <w:color w:val="000000" w:themeColor="text1"/>
          <w:sz w:val="24"/>
          <w:szCs w:val="24"/>
        </w:rPr>
      </w:pPr>
      <w:r w:rsidRPr="001F788B">
        <w:rPr>
          <w:b/>
          <w:color w:val="000000" w:themeColor="text1"/>
          <w:sz w:val="24"/>
          <w:szCs w:val="24"/>
        </w:rPr>
        <w:t>……………………………</w:t>
      </w:r>
      <w:r w:rsidRPr="001F788B">
        <w:rPr>
          <w:color w:val="000000" w:themeColor="text1"/>
          <w:sz w:val="24"/>
          <w:szCs w:val="24"/>
        </w:rPr>
        <w:t>, reprezentowanym przez:</w:t>
      </w:r>
      <w:r w:rsidR="00D66964" w:rsidRPr="001F788B">
        <w:rPr>
          <w:color w:val="000000" w:themeColor="text1"/>
          <w:sz w:val="24"/>
          <w:szCs w:val="24"/>
        </w:rPr>
        <w:t xml:space="preserve"> ……………………………………………</w:t>
      </w:r>
    </w:p>
    <w:p w14:paraId="1C2229A1" w14:textId="721238A5" w:rsidR="00A95703" w:rsidRPr="001F788B" w:rsidRDefault="00A95703" w:rsidP="002C106A">
      <w:pPr>
        <w:jc w:val="both"/>
        <w:rPr>
          <w:color w:val="000000" w:themeColor="text1"/>
          <w:sz w:val="24"/>
          <w:szCs w:val="24"/>
        </w:rPr>
      </w:pPr>
      <w:r w:rsidRPr="001F788B">
        <w:rPr>
          <w:color w:val="000000" w:themeColor="text1"/>
          <w:sz w:val="24"/>
          <w:szCs w:val="24"/>
        </w:rPr>
        <w:t xml:space="preserve">zwanym dalej w treści umowy </w:t>
      </w:r>
      <w:r w:rsidR="00B95306" w:rsidRPr="001F788B">
        <w:rPr>
          <w:color w:val="000000" w:themeColor="text1"/>
          <w:sz w:val="24"/>
          <w:szCs w:val="24"/>
        </w:rPr>
        <w:t>„</w:t>
      </w:r>
      <w:r w:rsidRPr="001F788B">
        <w:rPr>
          <w:b/>
          <w:color w:val="000000" w:themeColor="text1"/>
          <w:sz w:val="24"/>
          <w:szCs w:val="24"/>
        </w:rPr>
        <w:t>Zamawiającym</w:t>
      </w:r>
      <w:r w:rsidR="00B95306" w:rsidRPr="001F788B">
        <w:rPr>
          <w:b/>
          <w:color w:val="000000" w:themeColor="text1"/>
          <w:sz w:val="24"/>
          <w:szCs w:val="24"/>
        </w:rPr>
        <w:t>”</w:t>
      </w:r>
    </w:p>
    <w:p w14:paraId="54F3AEBB" w14:textId="77777777" w:rsidR="00B95306" w:rsidRPr="001F788B" w:rsidRDefault="00B95306" w:rsidP="002C106A">
      <w:pPr>
        <w:jc w:val="both"/>
        <w:rPr>
          <w:color w:val="000000" w:themeColor="text1"/>
          <w:sz w:val="24"/>
          <w:szCs w:val="24"/>
        </w:rPr>
      </w:pPr>
    </w:p>
    <w:p w14:paraId="66720961" w14:textId="131F4EB6" w:rsidR="00D66964" w:rsidRPr="001F788B" w:rsidRDefault="00A95703" w:rsidP="002C106A">
      <w:pPr>
        <w:jc w:val="both"/>
        <w:rPr>
          <w:color w:val="000000" w:themeColor="text1"/>
          <w:sz w:val="24"/>
          <w:szCs w:val="24"/>
        </w:rPr>
      </w:pPr>
      <w:r w:rsidRPr="001F788B">
        <w:rPr>
          <w:color w:val="000000" w:themeColor="text1"/>
          <w:sz w:val="24"/>
          <w:szCs w:val="24"/>
        </w:rPr>
        <w:t xml:space="preserve">a </w:t>
      </w:r>
    </w:p>
    <w:p w14:paraId="3B199CC3" w14:textId="77777777" w:rsidR="00D66964" w:rsidRPr="001F788B" w:rsidRDefault="00D66964" w:rsidP="002C106A">
      <w:pPr>
        <w:jc w:val="both"/>
        <w:rPr>
          <w:color w:val="000000" w:themeColor="text1"/>
          <w:sz w:val="24"/>
          <w:szCs w:val="24"/>
        </w:rPr>
      </w:pPr>
    </w:p>
    <w:p w14:paraId="65A3B7EA" w14:textId="189D527B" w:rsidR="00A95703" w:rsidRPr="001F788B" w:rsidRDefault="00A95703" w:rsidP="002C106A">
      <w:pPr>
        <w:jc w:val="both"/>
        <w:rPr>
          <w:color w:val="000000" w:themeColor="text1"/>
          <w:sz w:val="24"/>
          <w:szCs w:val="24"/>
        </w:rPr>
      </w:pPr>
      <w:r w:rsidRPr="001F788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4D36F36" w14:textId="77777777" w:rsidR="00A95703" w:rsidRPr="001F788B" w:rsidRDefault="00A95703" w:rsidP="002C106A">
      <w:pPr>
        <w:jc w:val="both"/>
        <w:rPr>
          <w:color w:val="000000" w:themeColor="text1"/>
          <w:sz w:val="24"/>
          <w:szCs w:val="24"/>
        </w:rPr>
      </w:pPr>
      <w:r w:rsidRPr="001F788B">
        <w:rPr>
          <w:color w:val="000000" w:themeColor="text1"/>
          <w:sz w:val="24"/>
          <w:szCs w:val="24"/>
        </w:rPr>
        <w:t>NIP........................reprezentowanym przez:</w:t>
      </w:r>
    </w:p>
    <w:p w14:paraId="4E5E5756" w14:textId="43A13F9F" w:rsidR="00A95703" w:rsidRPr="001F788B" w:rsidRDefault="00A95703" w:rsidP="002C106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</w:t>
      </w:r>
    </w:p>
    <w:p w14:paraId="14496D97" w14:textId="77777777" w:rsidR="00A95703" w:rsidRPr="001F788B" w:rsidRDefault="00A95703" w:rsidP="002C106A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F788B">
        <w:rPr>
          <w:color w:val="000000" w:themeColor="text1"/>
          <w:sz w:val="24"/>
          <w:szCs w:val="24"/>
        </w:rPr>
        <w:t>....................................................................</w:t>
      </w:r>
    </w:p>
    <w:p w14:paraId="5FFDEA2F" w14:textId="77777777" w:rsidR="00A95703" w:rsidRPr="001F788B" w:rsidRDefault="00A95703" w:rsidP="002C106A">
      <w:pPr>
        <w:jc w:val="both"/>
        <w:rPr>
          <w:color w:val="000000" w:themeColor="text1"/>
          <w:sz w:val="24"/>
          <w:szCs w:val="24"/>
        </w:rPr>
      </w:pPr>
      <w:r w:rsidRPr="001F788B">
        <w:rPr>
          <w:color w:val="000000" w:themeColor="text1"/>
          <w:sz w:val="24"/>
          <w:szCs w:val="24"/>
        </w:rPr>
        <w:t xml:space="preserve">zwanym dalej w treści umowy </w:t>
      </w:r>
      <w:r w:rsidRPr="001F788B">
        <w:rPr>
          <w:b/>
          <w:color w:val="000000" w:themeColor="text1"/>
          <w:sz w:val="24"/>
          <w:szCs w:val="24"/>
        </w:rPr>
        <w:t>Wykonawcą</w:t>
      </w:r>
    </w:p>
    <w:p w14:paraId="2B0DECFC" w14:textId="77777777" w:rsidR="00A95703" w:rsidRPr="001F788B" w:rsidRDefault="00A95703" w:rsidP="002C106A">
      <w:pPr>
        <w:jc w:val="both"/>
        <w:rPr>
          <w:color w:val="000000" w:themeColor="text1"/>
          <w:sz w:val="24"/>
          <w:szCs w:val="24"/>
        </w:rPr>
      </w:pPr>
    </w:p>
    <w:p w14:paraId="26171DBF" w14:textId="590E22A8" w:rsidR="00A95703" w:rsidRPr="001F788B" w:rsidRDefault="00A95703" w:rsidP="002C106A">
      <w:pPr>
        <w:jc w:val="both"/>
        <w:rPr>
          <w:color w:val="000000" w:themeColor="text1"/>
          <w:sz w:val="24"/>
          <w:szCs w:val="24"/>
        </w:rPr>
      </w:pPr>
      <w:r w:rsidRPr="001F788B">
        <w:rPr>
          <w:color w:val="000000" w:themeColor="text1"/>
          <w:sz w:val="24"/>
          <w:szCs w:val="24"/>
        </w:rPr>
        <w:t>W wyniku przeprowadzonego postępowania nr</w:t>
      </w:r>
      <w:r w:rsidRPr="001F788B">
        <w:rPr>
          <w:b/>
          <w:color w:val="000000" w:themeColor="text1"/>
          <w:sz w:val="24"/>
          <w:szCs w:val="24"/>
        </w:rPr>
        <w:t xml:space="preserve"> </w:t>
      </w:r>
      <w:r w:rsidR="00105EFC" w:rsidRPr="001F788B">
        <w:rPr>
          <w:b/>
          <w:color w:val="000000" w:themeColor="text1"/>
          <w:sz w:val="24"/>
          <w:szCs w:val="24"/>
        </w:rPr>
        <w:t>BZP.271.1.</w:t>
      </w:r>
      <w:r w:rsidR="00296C4F" w:rsidRPr="001F788B">
        <w:rPr>
          <w:b/>
          <w:color w:val="000000" w:themeColor="text1"/>
          <w:sz w:val="24"/>
          <w:szCs w:val="24"/>
        </w:rPr>
        <w:t xml:space="preserve"> </w:t>
      </w:r>
      <w:r w:rsidR="00105EFC" w:rsidRPr="001F788B">
        <w:rPr>
          <w:b/>
          <w:color w:val="000000" w:themeColor="text1"/>
          <w:sz w:val="24"/>
          <w:szCs w:val="24"/>
        </w:rPr>
        <w:t>.202</w:t>
      </w:r>
      <w:r w:rsidR="00296C4F" w:rsidRPr="001F788B">
        <w:rPr>
          <w:b/>
          <w:color w:val="000000" w:themeColor="text1"/>
          <w:sz w:val="24"/>
          <w:szCs w:val="24"/>
        </w:rPr>
        <w:t>4</w:t>
      </w:r>
      <w:r w:rsidRPr="001F788B">
        <w:rPr>
          <w:b/>
          <w:color w:val="000000" w:themeColor="text1"/>
          <w:sz w:val="24"/>
          <w:szCs w:val="24"/>
        </w:rPr>
        <w:t xml:space="preserve"> </w:t>
      </w:r>
      <w:r w:rsidRPr="001F788B">
        <w:rPr>
          <w:color w:val="000000" w:themeColor="text1"/>
          <w:sz w:val="24"/>
          <w:szCs w:val="24"/>
        </w:rPr>
        <w:t>w trybie przetargu</w:t>
      </w:r>
      <w:r w:rsidRPr="001F788B">
        <w:rPr>
          <w:b/>
          <w:color w:val="000000" w:themeColor="text1"/>
          <w:sz w:val="24"/>
          <w:szCs w:val="24"/>
        </w:rPr>
        <w:t xml:space="preserve"> </w:t>
      </w:r>
      <w:r w:rsidR="00D471C9" w:rsidRPr="001F788B">
        <w:rPr>
          <w:color w:val="000000" w:themeColor="text1"/>
          <w:sz w:val="24"/>
          <w:szCs w:val="24"/>
        </w:rPr>
        <w:t xml:space="preserve">podstawowym bez negocjacji, o którym mowa w </w:t>
      </w:r>
      <w:r w:rsidR="00D471C9" w:rsidRPr="001F788B">
        <w:rPr>
          <w:bCs/>
          <w:color w:val="000000" w:themeColor="text1"/>
          <w:sz w:val="24"/>
          <w:szCs w:val="24"/>
        </w:rPr>
        <w:t>art. 275 pkt 1) u</w:t>
      </w:r>
      <w:r w:rsidRPr="001F788B">
        <w:rPr>
          <w:color w:val="000000" w:themeColor="text1"/>
          <w:sz w:val="24"/>
          <w:szCs w:val="24"/>
        </w:rPr>
        <w:t>staw</w:t>
      </w:r>
      <w:r w:rsidR="00D471C9" w:rsidRPr="001F788B">
        <w:rPr>
          <w:color w:val="000000" w:themeColor="text1"/>
          <w:sz w:val="24"/>
          <w:szCs w:val="24"/>
        </w:rPr>
        <w:t>y</w:t>
      </w:r>
      <w:r w:rsidRPr="001F788B">
        <w:rPr>
          <w:color w:val="000000" w:themeColor="text1"/>
          <w:sz w:val="24"/>
          <w:szCs w:val="24"/>
        </w:rPr>
        <w:t xml:space="preserve"> z dnia 11 września 2019 r. Prawo Zamówień Publicznych </w:t>
      </w:r>
      <w:r w:rsidR="00D471C9" w:rsidRPr="001F788B">
        <w:rPr>
          <w:color w:val="000000" w:themeColor="text1"/>
          <w:sz w:val="24"/>
          <w:szCs w:val="24"/>
        </w:rPr>
        <w:t xml:space="preserve">(t.j. Dz.U. 2023 r., poz. 1605), </w:t>
      </w:r>
      <w:r w:rsidRPr="001F788B">
        <w:rPr>
          <w:color w:val="000000" w:themeColor="text1"/>
          <w:sz w:val="24"/>
          <w:szCs w:val="24"/>
        </w:rPr>
        <w:t>zawarta została umowa następującej treści:</w:t>
      </w:r>
    </w:p>
    <w:p w14:paraId="4A048B97" w14:textId="77777777" w:rsidR="00D66964" w:rsidRPr="001F788B" w:rsidRDefault="00D66964" w:rsidP="002C106A">
      <w:pPr>
        <w:jc w:val="both"/>
        <w:rPr>
          <w:b/>
          <w:color w:val="000000" w:themeColor="text1"/>
          <w:sz w:val="24"/>
          <w:szCs w:val="24"/>
        </w:rPr>
      </w:pPr>
    </w:p>
    <w:p w14:paraId="5FDCEE98" w14:textId="77777777" w:rsidR="00A95703" w:rsidRPr="001F788B" w:rsidRDefault="00A95703" w:rsidP="002C106A">
      <w:pPr>
        <w:suppressAutoHyphens w:val="0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§ 1</w:t>
      </w:r>
    </w:p>
    <w:p w14:paraId="39BA1EA0" w14:textId="77777777" w:rsidR="00A95703" w:rsidRPr="001F788B" w:rsidRDefault="00A95703" w:rsidP="002C106A">
      <w:pPr>
        <w:suppressAutoHyphens w:val="0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Przedmiot umowy</w:t>
      </w:r>
    </w:p>
    <w:p w14:paraId="65FB4E7E" w14:textId="77777777" w:rsidR="00D66964" w:rsidRPr="001F788B" w:rsidRDefault="00D66964" w:rsidP="002C106A">
      <w:pPr>
        <w:suppressAutoHyphens w:val="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3435BF0F" w14:textId="3D2585F3" w:rsidR="00A95703" w:rsidRPr="001F788B" w:rsidRDefault="00A95703" w:rsidP="002C106A">
      <w:pPr>
        <w:numPr>
          <w:ilvl w:val="0"/>
          <w:numId w:val="4"/>
        </w:numPr>
        <w:suppressAutoHyphens w:val="0"/>
        <w:ind w:left="426" w:hanging="426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Przedmiotem niniejszej umowy </w:t>
      </w:r>
      <w:r w:rsidR="00D471C9"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(dalej jako „Umowa”) 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>jest dostawa i montaż fabrycznie nowego asortymentu meblowego</w:t>
      </w:r>
      <w:r w:rsidR="00DA7F5C"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296C4F" w:rsidRPr="001F788B">
        <w:rPr>
          <w:rFonts w:eastAsia="Calibri"/>
          <w:b/>
          <w:sz w:val="24"/>
          <w:szCs w:val="24"/>
          <w:lang w:eastAsia="pl-PL"/>
        </w:rPr>
        <w:t>do Sali konferencyjnej w budynku Urzędu Miasta Świnoujście przy ul. Wojska Polskiego 1/5</w:t>
      </w:r>
      <w:r w:rsidR="00296C4F" w:rsidRPr="001F788B">
        <w:rPr>
          <w:rFonts w:eastAsia="Calibri"/>
          <w:sz w:val="24"/>
          <w:szCs w:val="24"/>
          <w:lang w:eastAsia="pl-PL"/>
        </w:rPr>
        <w:t xml:space="preserve"> </w:t>
      </w:r>
      <w:r w:rsidR="00296C4F" w:rsidRPr="001F788B">
        <w:rPr>
          <w:rFonts w:eastAsia="Calibri"/>
          <w:b/>
          <w:sz w:val="24"/>
          <w:szCs w:val="24"/>
          <w:lang w:eastAsia="pl-PL"/>
        </w:rPr>
        <w:t>w Świnoujściu</w:t>
      </w:r>
      <w:r w:rsidR="00296C4F"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876242" w:rsidRPr="001F788B">
        <w:rPr>
          <w:rFonts w:eastAsia="Calibri"/>
          <w:color w:val="000000" w:themeColor="text1"/>
          <w:sz w:val="24"/>
          <w:szCs w:val="24"/>
          <w:lang w:eastAsia="en-US"/>
        </w:rPr>
        <w:t>(</w:t>
      </w:r>
      <w:r w:rsidR="00296C4F"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zwanego </w:t>
      </w:r>
      <w:r w:rsidR="00876242" w:rsidRPr="001F788B">
        <w:rPr>
          <w:rFonts w:eastAsia="Calibri"/>
          <w:color w:val="000000" w:themeColor="text1"/>
          <w:sz w:val="24"/>
          <w:szCs w:val="24"/>
          <w:lang w:eastAsia="en-US"/>
        </w:rPr>
        <w:t>dalej jako „</w:t>
      </w:r>
      <w:r w:rsidR="00876242"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wyposażenie</w:t>
      </w:r>
      <w:r w:rsidR="00876242" w:rsidRPr="001F788B">
        <w:rPr>
          <w:rFonts w:eastAsia="Calibri"/>
          <w:color w:val="000000" w:themeColor="text1"/>
          <w:sz w:val="24"/>
          <w:szCs w:val="24"/>
          <w:lang w:eastAsia="en-US"/>
        </w:rPr>
        <w:t>” lub „</w:t>
      </w:r>
      <w:r w:rsidR="00876242"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przedmiot umowy</w:t>
      </w:r>
      <w:r w:rsidR="00876242" w:rsidRPr="001F788B">
        <w:rPr>
          <w:rFonts w:eastAsia="Calibri"/>
          <w:color w:val="000000" w:themeColor="text1"/>
          <w:sz w:val="24"/>
          <w:szCs w:val="24"/>
          <w:lang w:eastAsia="en-US"/>
        </w:rPr>
        <w:t>”)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, zgodnie ze złożoną ofertą przetargową </w:t>
      </w:r>
      <w:r w:rsidRPr="001F788B">
        <w:rPr>
          <w:rFonts w:eastAsia="Calibri"/>
          <w:color w:val="000000" w:themeColor="text1"/>
          <w:sz w:val="24"/>
          <w:szCs w:val="24"/>
          <w:highlight w:val="yellow"/>
          <w:lang w:eastAsia="en-US"/>
        </w:rPr>
        <w:t>(część nr …)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, na warunkach określonych w specyfikacji warunków zamówienia (dalej </w:t>
      </w:r>
      <w:r w:rsidR="00D66964" w:rsidRPr="001F788B">
        <w:rPr>
          <w:rFonts w:eastAsia="Calibri"/>
          <w:color w:val="000000" w:themeColor="text1"/>
          <w:sz w:val="24"/>
          <w:szCs w:val="24"/>
          <w:lang w:eastAsia="en-US"/>
        </w:rPr>
        <w:t>„</w:t>
      </w:r>
      <w:r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SWZ</w:t>
      </w:r>
      <w:r w:rsidR="00D66964" w:rsidRPr="001F788B">
        <w:rPr>
          <w:rFonts w:eastAsia="Calibri"/>
          <w:color w:val="000000" w:themeColor="text1"/>
          <w:sz w:val="24"/>
          <w:szCs w:val="24"/>
          <w:lang w:eastAsia="en-US"/>
        </w:rPr>
        <w:t>”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) </w:t>
      </w:r>
      <w:r w:rsidR="00D418C7"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stanowiąca </w:t>
      </w:r>
      <w:r w:rsidR="00D418C7"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załącznik nr 1 </w:t>
      </w:r>
      <w:r w:rsidR="00D418C7"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do </w:t>
      </w:r>
      <w:r w:rsidR="00D471C9" w:rsidRPr="001F788B">
        <w:rPr>
          <w:rFonts w:eastAsia="Calibri"/>
          <w:color w:val="000000" w:themeColor="text1"/>
          <w:sz w:val="24"/>
          <w:szCs w:val="24"/>
          <w:lang w:eastAsia="en-US"/>
        </w:rPr>
        <w:t>U</w:t>
      </w:r>
      <w:r w:rsidR="00D418C7"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mowy 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oraz zgodnie z postanowieniami </w:t>
      </w:r>
      <w:r w:rsidR="00D471C9" w:rsidRPr="001F788B">
        <w:rPr>
          <w:rFonts w:eastAsia="Calibri"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>mowy.</w:t>
      </w:r>
    </w:p>
    <w:p w14:paraId="1116482F" w14:textId="1205BC2C" w:rsidR="0055580B" w:rsidRPr="001F788B" w:rsidRDefault="0055580B" w:rsidP="002C106A">
      <w:pPr>
        <w:numPr>
          <w:ilvl w:val="0"/>
          <w:numId w:val="4"/>
        </w:numPr>
        <w:suppressAutoHyphens w:val="0"/>
        <w:ind w:left="426" w:hanging="426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F788B">
        <w:rPr>
          <w:bCs/>
          <w:color w:val="000000" w:themeColor="text1"/>
          <w:sz w:val="24"/>
          <w:szCs w:val="24"/>
          <w:lang w:eastAsia="pl-PL"/>
        </w:rPr>
        <w:t xml:space="preserve">Zakres rzeczowy przedmiotu </w:t>
      </w:r>
      <w:r w:rsidR="00D471C9" w:rsidRPr="001F788B">
        <w:rPr>
          <w:bCs/>
          <w:color w:val="000000" w:themeColor="text1"/>
          <w:sz w:val="24"/>
          <w:szCs w:val="24"/>
          <w:lang w:eastAsia="pl-PL"/>
        </w:rPr>
        <w:t>U</w:t>
      </w:r>
      <w:r w:rsidRPr="001F788B">
        <w:rPr>
          <w:bCs/>
          <w:color w:val="000000" w:themeColor="text1"/>
          <w:sz w:val="24"/>
          <w:szCs w:val="24"/>
          <w:lang w:eastAsia="pl-PL"/>
        </w:rPr>
        <w:t xml:space="preserve">mowy określa opis przedmiotu zamówienia stanowiący </w:t>
      </w:r>
      <w:r w:rsidRPr="001F788B">
        <w:rPr>
          <w:b/>
          <w:color w:val="000000" w:themeColor="text1"/>
          <w:sz w:val="24"/>
          <w:szCs w:val="24"/>
          <w:lang w:eastAsia="pl-PL"/>
        </w:rPr>
        <w:t>załącznik nr 2</w:t>
      </w:r>
      <w:r w:rsidRPr="001F788B">
        <w:rPr>
          <w:bCs/>
          <w:color w:val="000000" w:themeColor="text1"/>
          <w:sz w:val="24"/>
          <w:szCs w:val="24"/>
          <w:lang w:eastAsia="pl-PL"/>
        </w:rPr>
        <w:t xml:space="preserve"> do </w:t>
      </w:r>
      <w:r w:rsidR="00D471C9" w:rsidRPr="001F788B">
        <w:rPr>
          <w:bCs/>
          <w:color w:val="000000" w:themeColor="text1"/>
          <w:sz w:val="24"/>
          <w:szCs w:val="24"/>
          <w:lang w:eastAsia="pl-PL"/>
        </w:rPr>
        <w:t>U</w:t>
      </w:r>
      <w:r w:rsidRPr="001F788B">
        <w:rPr>
          <w:bCs/>
          <w:color w:val="000000" w:themeColor="text1"/>
          <w:sz w:val="24"/>
          <w:szCs w:val="24"/>
          <w:lang w:eastAsia="pl-PL"/>
        </w:rPr>
        <w:t xml:space="preserve">mowy oraz oferta Wykonawcy stanowiąca </w:t>
      </w:r>
      <w:r w:rsidRPr="001F788B">
        <w:rPr>
          <w:b/>
          <w:color w:val="000000" w:themeColor="text1"/>
          <w:sz w:val="24"/>
          <w:szCs w:val="24"/>
          <w:lang w:eastAsia="pl-PL"/>
        </w:rPr>
        <w:t>załącznik nr 3</w:t>
      </w:r>
      <w:r w:rsidRPr="001F788B">
        <w:rPr>
          <w:bCs/>
          <w:color w:val="000000" w:themeColor="text1"/>
          <w:sz w:val="24"/>
          <w:szCs w:val="24"/>
          <w:lang w:eastAsia="pl-PL"/>
        </w:rPr>
        <w:t xml:space="preserve"> do </w:t>
      </w:r>
      <w:r w:rsidR="00D471C9" w:rsidRPr="001F788B">
        <w:rPr>
          <w:bCs/>
          <w:color w:val="000000" w:themeColor="text1"/>
          <w:sz w:val="24"/>
          <w:szCs w:val="24"/>
          <w:lang w:eastAsia="pl-PL"/>
        </w:rPr>
        <w:t>U</w:t>
      </w:r>
      <w:r w:rsidRPr="001F788B">
        <w:rPr>
          <w:bCs/>
          <w:color w:val="000000" w:themeColor="text1"/>
          <w:sz w:val="24"/>
          <w:szCs w:val="24"/>
          <w:lang w:eastAsia="pl-PL"/>
        </w:rPr>
        <w:t xml:space="preserve">mowy. </w:t>
      </w:r>
    </w:p>
    <w:p w14:paraId="681721D3" w14:textId="2438A59D" w:rsidR="00D9399E" w:rsidRPr="001F788B" w:rsidRDefault="00D9399E" w:rsidP="002C106A">
      <w:pPr>
        <w:numPr>
          <w:ilvl w:val="0"/>
          <w:numId w:val="4"/>
        </w:numPr>
        <w:suppressAutoHyphens w:val="0"/>
        <w:ind w:left="426" w:hanging="426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F788B">
        <w:rPr>
          <w:bCs/>
          <w:color w:val="000000" w:themeColor="text1"/>
          <w:sz w:val="24"/>
          <w:szCs w:val="24"/>
          <w:lang w:eastAsia="pl-PL"/>
        </w:rPr>
        <w:t>W ramach</w:t>
      </w:r>
      <w:r w:rsidR="002457B1" w:rsidRPr="001F788B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D471C9" w:rsidRPr="001F788B">
        <w:rPr>
          <w:bCs/>
          <w:color w:val="000000" w:themeColor="text1"/>
          <w:sz w:val="24"/>
          <w:szCs w:val="24"/>
          <w:lang w:eastAsia="pl-PL"/>
        </w:rPr>
        <w:t xml:space="preserve">realizacji </w:t>
      </w:r>
      <w:r w:rsidR="002457B1" w:rsidRPr="001F788B">
        <w:rPr>
          <w:bCs/>
          <w:color w:val="000000" w:themeColor="text1"/>
          <w:sz w:val="24"/>
          <w:szCs w:val="24"/>
          <w:lang w:eastAsia="pl-PL"/>
        </w:rPr>
        <w:t xml:space="preserve">przedmiotu </w:t>
      </w:r>
      <w:r w:rsidR="00D471C9" w:rsidRPr="001F788B">
        <w:rPr>
          <w:bCs/>
          <w:color w:val="000000" w:themeColor="text1"/>
          <w:sz w:val="24"/>
          <w:szCs w:val="24"/>
          <w:lang w:eastAsia="pl-PL"/>
        </w:rPr>
        <w:t>U</w:t>
      </w:r>
      <w:r w:rsidRPr="001F788B">
        <w:rPr>
          <w:bCs/>
          <w:color w:val="000000" w:themeColor="text1"/>
          <w:sz w:val="24"/>
          <w:szCs w:val="24"/>
          <w:lang w:eastAsia="pl-PL"/>
        </w:rPr>
        <w:t>mowy Wykonawca w szczególności:</w:t>
      </w:r>
    </w:p>
    <w:p w14:paraId="5A7983F4" w14:textId="39A81ECA" w:rsidR="00D9399E" w:rsidRPr="001F788B" w:rsidRDefault="00D9399E" w:rsidP="002C106A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dostarczy przedmiot </w:t>
      </w:r>
      <w:r w:rsidR="00D471C9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mowy</w:t>
      </w:r>
      <w:r w:rsidR="00876242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zapewniając właściwy</w:t>
      </w:r>
      <w:r w:rsidR="00D50D6A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bezpieczny</w:t>
      </w:r>
      <w:r w:rsidR="00876242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transport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</w:p>
    <w:p w14:paraId="02C7FB7D" w14:textId="467B13F9" w:rsidR="00D9399E" w:rsidRPr="001F788B" w:rsidRDefault="00D9399E" w:rsidP="002C106A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wniesienie, zamont</w:t>
      </w:r>
      <w:r w:rsidR="00296C4F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owanie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ustawieni</w:t>
      </w:r>
      <w:r w:rsidR="00296C4F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go we wskazanych miejscach, </w:t>
      </w:r>
    </w:p>
    <w:p w14:paraId="464668E8" w14:textId="065192D2" w:rsidR="00E73982" w:rsidRPr="001F788B" w:rsidRDefault="00D9399E" w:rsidP="002C106A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dokona wypoziomowania,</w:t>
      </w:r>
      <w:r w:rsidR="00296C4F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F4A7C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wyczyszczenia za pomocą środków 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czyszczących/</w:t>
      </w:r>
      <w:r w:rsidR="00D471C9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konserwujących </w:t>
      </w:r>
      <w:r w:rsidR="00D471C9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dostarczonego w wykonaniu Umowy asortymentu meblowego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</w:p>
    <w:p w14:paraId="1D139046" w14:textId="257BD13B" w:rsidR="00E73982" w:rsidRPr="001F788B" w:rsidRDefault="00876242" w:rsidP="002C106A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0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dokona </w:t>
      </w:r>
      <w:r w:rsidR="00E73982"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rozpakowania, wywozu i utylizacji opakowań oraz wszelkich innych materiałów pozostałych po dostarczonych </w:t>
      </w:r>
      <w:r w:rsidR="000B3254"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elementach</w:t>
      </w:r>
      <w:r w:rsidR="00E73982"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254"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wchodzących w skład </w:t>
      </w:r>
      <w:r w:rsidR="00E73982"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przedmio</w:t>
      </w:r>
      <w:r w:rsidR="000B3254"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="00E73982"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71C9"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73982"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mowy,</w:t>
      </w:r>
    </w:p>
    <w:p w14:paraId="21D7B9DA" w14:textId="1A168939" w:rsidR="0055580B" w:rsidRPr="001F788B" w:rsidRDefault="00D9399E" w:rsidP="002C106A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przeprowadzi szkolenia/instruktaż.</w:t>
      </w:r>
    </w:p>
    <w:p w14:paraId="0F5D2337" w14:textId="1CEDCCD3" w:rsidR="00A95703" w:rsidRPr="001F788B" w:rsidRDefault="00A95703" w:rsidP="002C106A">
      <w:pPr>
        <w:numPr>
          <w:ilvl w:val="0"/>
          <w:numId w:val="4"/>
        </w:numPr>
        <w:suppressAutoHyphens w:val="0"/>
        <w:ind w:left="426" w:hanging="426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F788B">
        <w:rPr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Wykonawca gwarantuje, że </w:t>
      </w:r>
      <w:r w:rsidR="00D471C9" w:rsidRPr="001F788B">
        <w:rPr>
          <w:bCs/>
          <w:color w:val="000000" w:themeColor="text1"/>
          <w:sz w:val="24"/>
          <w:szCs w:val="24"/>
          <w:shd w:val="clear" w:color="auto" w:fill="FFFFFF"/>
          <w:lang w:eastAsia="pl-PL"/>
        </w:rPr>
        <w:t>wszystkie elementy (meble) składające się na</w:t>
      </w:r>
      <w:r w:rsidRPr="001F788B">
        <w:rPr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przedmiot </w:t>
      </w:r>
      <w:r w:rsidR="00D471C9" w:rsidRPr="001F788B">
        <w:rPr>
          <w:bCs/>
          <w:color w:val="000000" w:themeColor="text1"/>
          <w:sz w:val="24"/>
          <w:szCs w:val="24"/>
          <w:shd w:val="clear" w:color="auto" w:fill="FFFFFF"/>
          <w:lang w:eastAsia="pl-PL"/>
        </w:rPr>
        <w:t>U</w:t>
      </w:r>
      <w:r w:rsidRPr="001F788B">
        <w:rPr>
          <w:bCs/>
          <w:color w:val="000000" w:themeColor="text1"/>
          <w:sz w:val="24"/>
          <w:szCs w:val="24"/>
          <w:shd w:val="clear" w:color="auto" w:fill="FFFFFF"/>
          <w:lang w:eastAsia="pl-PL"/>
        </w:rPr>
        <w:t>mowy będ</w:t>
      </w:r>
      <w:r w:rsidR="00D471C9" w:rsidRPr="001F788B">
        <w:rPr>
          <w:bCs/>
          <w:color w:val="000000" w:themeColor="text1"/>
          <w:sz w:val="24"/>
          <w:szCs w:val="24"/>
          <w:shd w:val="clear" w:color="auto" w:fill="FFFFFF"/>
          <w:lang w:eastAsia="pl-PL"/>
        </w:rPr>
        <w:t>ą</w:t>
      </w:r>
      <w:r w:rsidRPr="001F788B">
        <w:rPr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fabrycznie now</w:t>
      </w:r>
      <w:r w:rsidR="00D471C9" w:rsidRPr="001F788B">
        <w:rPr>
          <w:bCs/>
          <w:color w:val="000000" w:themeColor="text1"/>
          <w:sz w:val="24"/>
          <w:szCs w:val="24"/>
          <w:shd w:val="clear" w:color="auto" w:fill="FFFFFF"/>
          <w:lang w:eastAsia="pl-PL"/>
        </w:rPr>
        <w:t>e</w:t>
      </w:r>
      <w:r w:rsidRPr="001F788B">
        <w:rPr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i woln</w:t>
      </w:r>
      <w:r w:rsidR="00D471C9" w:rsidRPr="001F788B">
        <w:rPr>
          <w:bCs/>
          <w:color w:val="000000" w:themeColor="text1"/>
          <w:sz w:val="24"/>
          <w:szCs w:val="24"/>
          <w:shd w:val="clear" w:color="auto" w:fill="FFFFFF"/>
          <w:lang w:eastAsia="pl-PL"/>
        </w:rPr>
        <w:t>e</w:t>
      </w:r>
      <w:r w:rsidRPr="001F788B">
        <w:rPr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od wad.</w:t>
      </w:r>
    </w:p>
    <w:p w14:paraId="34B4AA0F" w14:textId="77777777" w:rsidR="00F179A9" w:rsidRPr="001F788B" w:rsidRDefault="00F179A9" w:rsidP="002C106A">
      <w:pPr>
        <w:suppressAutoHyphens w:val="0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14:paraId="58F91157" w14:textId="2A83EEC6" w:rsidR="00670B56" w:rsidRPr="001F788B" w:rsidRDefault="00670B56" w:rsidP="002C106A">
      <w:pPr>
        <w:suppressAutoHyphens w:val="0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§ 2</w:t>
      </w:r>
    </w:p>
    <w:p w14:paraId="223F3668" w14:textId="7F04140C" w:rsidR="00670B56" w:rsidRPr="001F788B" w:rsidRDefault="00EE2C27" w:rsidP="002C106A">
      <w:pPr>
        <w:suppressAutoHyphens w:val="0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Szczegóły realizacji umowy</w:t>
      </w:r>
    </w:p>
    <w:p w14:paraId="0C9F536B" w14:textId="77777777" w:rsidR="00670B56" w:rsidRPr="001F788B" w:rsidRDefault="00670B56" w:rsidP="002C106A">
      <w:pPr>
        <w:suppressAutoHyphens w:val="0"/>
        <w:jc w:val="both"/>
        <w:rPr>
          <w:bCs/>
          <w:color w:val="000000" w:themeColor="text1"/>
          <w:sz w:val="24"/>
          <w:szCs w:val="24"/>
          <w:lang w:eastAsia="pl-PL"/>
        </w:rPr>
      </w:pPr>
    </w:p>
    <w:p w14:paraId="0F3430FE" w14:textId="64712535" w:rsidR="00EE2C27" w:rsidRPr="001F788B" w:rsidRDefault="00EE2C27" w:rsidP="00D00A5B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Wykonawca oświadcza, że znane mu są warunki dostępu do lokal</w:t>
      </w:r>
      <w:r w:rsidR="00296C4F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Zamawiającego oraz możliwych miejsc ustawieni</w:t>
      </w:r>
      <w:r w:rsidR="00D471C9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a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wyposażenia, w szczególności rodzaj i wielkość ciągów komunikacyjnych prowadzących do miejsc przewidzianych do ich ustawienia i ograniczenia w 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zakresie wjazdu i parkowania pojazdów przy wejściach do budynku. Zamawiający zobowiązuje się zapoznać Wykonawcę z ograniczeniami i wymogami związanymi z </w:t>
      </w:r>
      <w:r w:rsidR="00296C4F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prowadzonymi pracami remontowymi 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na terenie obiekt</w:t>
      </w:r>
      <w:r w:rsidR="00296C4F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Zamawiającego, do których przedstawiciele Wykonawcy oraz wszystkie inne osoby, którymi Wykonawca będzie się posługiwał przy realizacji </w:t>
      </w:r>
      <w:r w:rsidR="00130603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mowy, będą zobowiązane stosować się do obowiązujących w obszarach Zamawiającego zasad bezpieczeństwa.</w:t>
      </w:r>
    </w:p>
    <w:p w14:paraId="4F564818" w14:textId="1FEFE65F" w:rsidR="001F788B" w:rsidRPr="00D00A5B" w:rsidRDefault="001F788B" w:rsidP="00D00A5B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Wykonawca odpowiada za szkody w mieniu Zamawiającego spowodowane w związku z realizacją przedmiotu Umowy. </w:t>
      </w:r>
    </w:p>
    <w:p w14:paraId="2584199D" w14:textId="5DBF1371" w:rsidR="00D00A5B" w:rsidRPr="001F788B" w:rsidRDefault="00D00A5B" w:rsidP="00D00A5B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Wykonawca oświadcza, że dostarczone wyposażenie spełnia wymagania określne przez Polskie Normy, wymagania BHP, materiały zastosowane do produkcji wyposażenia posiadają wymagane certyfikaty i atesty dopuszczające do użytkowania zgodnie z przeznaczeniem.</w:t>
      </w:r>
    </w:p>
    <w:p w14:paraId="09D923BE" w14:textId="77777777" w:rsidR="00EE2C27" w:rsidRPr="001F788B" w:rsidRDefault="00EE2C27" w:rsidP="002C106A">
      <w:pPr>
        <w:suppressAutoHyphens w:val="0"/>
        <w:jc w:val="both"/>
        <w:rPr>
          <w:bCs/>
          <w:color w:val="000000" w:themeColor="text1"/>
          <w:sz w:val="24"/>
          <w:szCs w:val="24"/>
          <w:lang w:eastAsia="pl-PL"/>
        </w:rPr>
      </w:pPr>
    </w:p>
    <w:p w14:paraId="450D254D" w14:textId="6AA37FDA" w:rsidR="00EE2C27" w:rsidRPr="001F788B" w:rsidRDefault="00EE2C27" w:rsidP="002C106A">
      <w:pPr>
        <w:suppressAutoHyphens w:val="0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§ 3</w:t>
      </w:r>
    </w:p>
    <w:p w14:paraId="3C89D81A" w14:textId="09B3E589" w:rsidR="00EE2C27" w:rsidRPr="001F788B" w:rsidRDefault="00EE2C27" w:rsidP="002C106A">
      <w:pPr>
        <w:suppressAutoHyphens w:val="0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Termin realizacji</w:t>
      </w:r>
    </w:p>
    <w:p w14:paraId="2C82B259" w14:textId="77777777" w:rsidR="00EE2C27" w:rsidRPr="001F788B" w:rsidRDefault="00EE2C27" w:rsidP="002C106A">
      <w:pPr>
        <w:suppressAutoHyphens w:val="0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14:paraId="5E1BA22E" w14:textId="4893DCA6" w:rsidR="00670B56" w:rsidRPr="001F788B" w:rsidRDefault="00670B56" w:rsidP="002C106A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Przedmiot </w:t>
      </w:r>
      <w:r w:rsidR="00130603"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mowy zostanie zrealizowany w terminie ……od dnia podpisania </w:t>
      </w:r>
      <w:r w:rsidR="00130603"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mowy.</w:t>
      </w:r>
    </w:p>
    <w:p w14:paraId="0080FA46" w14:textId="1D9F67CC" w:rsidR="000B3254" w:rsidRPr="001F788B" w:rsidRDefault="000B3254" w:rsidP="002C106A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zobowiązuje się do poinformowania Zamawiającego o planowanym terminie dostawy i montażu wyposażenia w terminie 3 dni roboczych przed planowaną datą dostawy i montażu z uwzględnieniem terminu, o którym mowa w ust. 1 powyżej. </w:t>
      </w:r>
    </w:p>
    <w:p w14:paraId="487CB0C6" w14:textId="68818874" w:rsidR="000B3254" w:rsidRPr="001F788B" w:rsidRDefault="000B3254" w:rsidP="002C106A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Wykonawca zobowiązuje się w niezwłocznie informować Zamawiającego o wszelkich przeszkodach mogących mieć wpływ na termin realizacji</w:t>
      </w:r>
      <w:r w:rsidR="00130603"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Umowy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14:paraId="366141F3" w14:textId="77777777" w:rsidR="00670B56" w:rsidRPr="001F788B" w:rsidRDefault="00670B56" w:rsidP="002C106A">
      <w:pPr>
        <w:suppressAutoHyphens w:val="0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14:paraId="4D75170B" w14:textId="39519452" w:rsidR="00A95703" w:rsidRPr="001F788B" w:rsidRDefault="00A95703" w:rsidP="002C106A">
      <w:pPr>
        <w:suppressAutoHyphens w:val="0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§ </w:t>
      </w:r>
      <w:r w:rsidR="00EE2C27"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4</w:t>
      </w:r>
    </w:p>
    <w:p w14:paraId="2001D8D0" w14:textId="77777777" w:rsidR="00A95703" w:rsidRPr="001F788B" w:rsidRDefault="00A95703" w:rsidP="002C106A">
      <w:pPr>
        <w:jc w:val="center"/>
        <w:rPr>
          <w:rFonts w:eastAsia="Arial"/>
          <w:b/>
          <w:bCs/>
          <w:color w:val="000000" w:themeColor="text1"/>
          <w:sz w:val="24"/>
          <w:szCs w:val="24"/>
          <w:lang w:eastAsia="hi-IN" w:bidi="hi-IN"/>
        </w:rPr>
      </w:pPr>
      <w:r w:rsidRPr="001F788B">
        <w:rPr>
          <w:rFonts w:eastAsia="Arial"/>
          <w:b/>
          <w:bCs/>
          <w:color w:val="000000" w:themeColor="text1"/>
          <w:sz w:val="24"/>
          <w:szCs w:val="24"/>
          <w:lang w:eastAsia="hi-IN" w:bidi="hi-IN"/>
        </w:rPr>
        <w:t>Wynagrodzenie</w:t>
      </w:r>
    </w:p>
    <w:p w14:paraId="3A6CB651" w14:textId="77777777" w:rsidR="004262A6" w:rsidRPr="001F788B" w:rsidRDefault="004262A6" w:rsidP="002C106A">
      <w:pPr>
        <w:jc w:val="center"/>
        <w:rPr>
          <w:rFonts w:eastAsia="Arial"/>
          <w:b/>
          <w:bCs/>
          <w:color w:val="000000" w:themeColor="text1"/>
          <w:sz w:val="24"/>
          <w:szCs w:val="24"/>
          <w:lang w:eastAsia="hi-IN" w:bidi="hi-IN"/>
        </w:rPr>
      </w:pPr>
    </w:p>
    <w:p w14:paraId="01E778E9" w14:textId="2A77C62C" w:rsidR="00A95703" w:rsidRPr="001F788B" w:rsidRDefault="00AD6434" w:rsidP="002C106A">
      <w:pPr>
        <w:numPr>
          <w:ilvl w:val="0"/>
          <w:numId w:val="14"/>
        </w:numPr>
        <w:tabs>
          <w:tab w:val="clear" w:pos="435"/>
          <w:tab w:val="num" w:pos="426"/>
        </w:tabs>
        <w:suppressAutoHyphens w:val="0"/>
        <w:ind w:hanging="435"/>
        <w:jc w:val="both"/>
        <w:rPr>
          <w:bCs/>
          <w:color w:val="000000" w:themeColor="text1"/>
          <w:sz w:val="24"/>
          <w:szCs w:val="24"/>
          <w:lang w:eastAsia="pl-PL"/>
        </w:rPr>
      </w:pPr>
      <w:r w:rsidRPr="001F788B">
        <w:rPr>
          <w:bCs/>
          <w:color w:val="000000" w:themeColor="text1"/>
          <w:sz w:val="24"/>
          <w:szCs w:val="24"/>
          <w:lang w:eastAsia="pl-PL"/>
        </w:rPr>
        <w:t>Wynagrodzenie</w:t>
      </w:r>
      <w:r w:rsidR="00A95703" w:rsidRPr="001F788B">
        <w:rPr>
          <w:bCs/>
          <w:color w:val="000000" w:themeColor="text1"/>
          <w:sz w:val="24"/>
          <w:szCs w:val="24"/>
          <w:lang w:eastAsia="pl-PL"/>
        </w:rPr>
        <w:t xml:space="preserve"> Wykonawca za wykonanie całości </w:t>
      </w:r>
      <w:r w:rsidR="002457B1" w:rsidRPr="001F788B">
        <w:rPr>
          <w:bCs/>
          <w:color w:val="000000" w:themeColor="text1"/>
          <w:sz w:val="24"/>
          <w:szCs w:val="24"/>
          <w:lang w:eastAsia="pl-PL"/>
        </w:rPr>
        <w:t xml:space="preserve">przedmiotu </w:t>
      </w:r>
      <w:r w:rsidR="009E2E93" w:rsidRPr="001F788B">
        <w:rPr>
          <w:bCs/>
          <w:color w:val="000000" w:themeColor="text1"/>
          <w:sz w:val="24"/>
          <w:szCs w:val="24"/>
          <w:lang w:eastAsia="pl-PL"/>
        </w:rPr>
        <w:t>U</w:t>
      </w:r>
      <w:r w:rsidR="00A95703" w:rsidRPr="001F788B">
        <w:rPr>
          <w:bCs/>
          <w:color w:val="000000" w:themeColor="text1"/>
          <w:sz w:val="24"/>
          <w:szCs w:val="24"/>
          <w:lang w:eastAsia="pl-PL"/>
        </w:rPr>
        <w:t>mowy wynosi ……</w:t>
      </w:r>
      <w:proofErr w:type="gramStart"/>
      <w:r w:rsidR="00A95703" w:rsidRPr="001F788B">
        <w:rPr>
          <w:bCs/>
          <w:color w:val="000000" w:themeColor="text1"/>
          <w:sz w:val="24"/>
          <w:szCs w:val="24"/>
          <w:lang w:eastAsia="pl-PL"/>
        </w:rPr>
        <w:t>…….</w:t>
      </w:r>
      <w:proofErr w:type="gramEnd"/>
      <w:r w:rsidR="00A95703" w:rsidRPr="001F788B">
        <w:rPr>
          <w:bCs/>
          <w:color w:val="000000" w:themeColor="text1"/>
          <w:sz w:val="24"/>
          <w:szCs w:val="24"/>
          <w:lang w:eastAsia="pl-PL"/>
        </w:rPr>
        <w:t>.</w:t>
      </w:r>
      <w:r w:rsidR="004262A6" w:rsidRPr="001F788B">
        <w:rPr>
          <w:bCs/>
          <w:color w:val="000000" w:themeColor="text1"/>
          <w:sz w:val="24"/>
          <w:szCs w:val="24"/>
          <w:lang w:eastAsia="pl-PL"/>
        </w:rPr>
        <w:t>zł</w:t>
      </w:r>
      <w:r w:rsidR="00A95703" w:rsidRPr="001F788B">
        <w:rPr>
          <w:bCs/>
          <w:color w:val="000000" w:themeColor="text1"/>
          <w:sz w:val="24"/>
          <w:szCs w:val="24"/>
          <w:lang w:eastAsia="pl-PL"/>
        </w:rPr>
        <w:t xml:space="preserve"> netto: (słownie złotych netto: …………../100), tj. …………..</w:t>
      </w:r>
      <w:r w:rsidR="004262A6" w:rsidRPr="001F788B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4262A6" w:rsidRPr="001F788B">
        <w:rPr>
          <w:color w:val="000000" w:themeColor="text1"/>
          <w:sz w:val="24"/>
          <w:szCs w:val="24"/>
          <w:lang w:eastAsia="pl-PL"/>
        </w:rPr>
        <w:t>zł</w:t>
      </w:r>
      <w:r w:rsidR="00A95703" w:rsidRPr="001F788B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95703" w:rsidRPr="001F788B">
        <w:rPr>
          <w:bCs/>
          <w:color w:val="000000" w:themeColor="text1"/>
          <w:sz w:val="24"/>
          <w:szCs w:val="24"/>
          <w:lang w:eastAsia="pl-PL"/>
        </w:rPr>
        <w:t>brutto: (słownie złotych brutto: ……</w:t>
      </w:r>
      <w:proofErr w:type="gramStart"/>
      <w:r w:rsidR="00A95703" w:rsidRPr="001F788B">
        <w:rPr>
          <w:bCs/>
          <w:color w:val="000000" w:themeColor="text1"/>
          <w:sz w:val="24"/>
          <w:szCs w:val="24"/>
          <w:lang w:eastAsia="pl-PL"/>
        </w:rPr>
        <w:t>…….</w:t>
      </w:r>
      <w:proofErr w:type="gramEnd"/>
      <w:r w:rsidR="00A95703" w:rsidRPr="001F788B">
        <w:rPr>
          <w:bCs/>
          <w:color w:val="000000" w:themeColor="text1"/>
          <w:sz w:val="24"/>
          <w:szCs w:val="24"/>
          <w:lang w:eastAsia="pl-PL"/>
        </w:rPr>
        <w:t>./100).</w:t>
      </w:r>
    </w:p>
    <w:p w14:paraId="281631DA" w14:textId="56C40445" w:rsidR="00A95703" w:rsidRPr="001F788B" w:rsidRDefault="005904F2" w:rsidP="002C106A">
      <w:pPr>
        <w:numPr>
          <w:ilvl w:val="0"/>
          <w:numId w:val="14"/>
        </w:numPr>
        <w:tabs>
          <w:tab w:val="clear" w:pos="435"/>
          <w:tab w:val="num" w:pos="426"/>
        </w:tabs>
        <w:suppressAutoHyphens w:val="0"/>
        <w:ind w:hanging="435"/>
        <w:jc w:val="both"/>
        <w:rPr>
          <w:bCs/>
          <w:color w:val="000000" w:themeColor="text1"/>
          <w:sz w:val="24"/>
          <w:szCs w:val="24"/>
          <w:lang w:eastAsia="pl-PL"/>
        </w:rPr>
      </w:pPr>
      <w:r w:rsidRPr="001F788B">
        <w:rPr>
          <w:bCs/>
          <w:color w:val="000000" w:themeColor="text1"/>
          <w:sz w:val="24"/>
          <w:szCs w:val="24"/>
          <w:lang w:eastAsia="pl-PL"/>
        </w:rPr>
        <w:t>Wynagrodzenie</w:t>
      </w:r>
      <w:r w:rsidR="00A95703" w:rsidRPr="001F788B">
        <w:rPr>
          <w:bCs/>
          <w:color w:val="000000" w:themeColor="text1"/>
          <w:sz w:val="24"/>
          <w:szCs w:val="24"/>
          <w:lang w:eastAsia="pl-PL"/>
        </w:rPr>
        <w:t xml:space="preserve"> wskazane w ust. 1 ma charakter ryczałtowy</w:t>
      </w:r>
      <w:r w:rsidR="004262A6" w:rsidRPr="001F788B">
        <w:rPr>
          <w:bCs/>
          <w:color w:val="000000" w:themeColor="text1"/>
          <w:sz w:val="24"/>
          <w:szCs w:val="24"/>
          <w:lang w:eastAsia="pl-PL"/>
        </w:rPr>
        <w:t xml:space="preserve"> i </w:t>
      </w:r>
      <w:r w:rsidR="00553B3B" w:rsidRPr="001F788B">
        <w:rPr>
          <w:bCs/>
          <w:color w:val="000000" w:themeColor="text1"/>
          <w:sz w:val="24"/>
          <w:szCs w:val="24"/>
          <w:lang w:eastAsia="pl-PL"/>
        </w:rPr>
        <w:t xml:space="preserve">obejmuje wszystkie elementy niezbędne do wykonania </w:t>
      </w:r>
      <w:r w:rsidR="009E2E93" w:rsidRPr="001F788B">
        <w:rPr>
          <w:bCs/>
          <w:color w:val="000000" w:themeColor="text1"/>
          <w:sz w:val="24"/>
          <w:szCs w:val="24"/>
          <w:lang w:eastAsia="pl-PL"/>
        </w:rPr>
        <w:t>przedmiotu U</w:t>
      </w:r>
      <w:r w:rsidR="00553B3B" w:rsidRPr="001F788B">
        <w:rPr>
          <w:bCs/>
          <w:color w:val="000000" w:themeColor="text1"/>
          <w:sz w:val="24"/>
          <w:szCs w:val="24"/>
          <w:lang w:eastAsia="pl-PL"/>
        </w:rPr>
        <w:t>mowy</w:t>
      </w:r>
      <w:r w:rsidR="001F788B" w:rsidRPr="001F788B">
        <w:rPr>
          <w:bCs/>
          <w:color w:val="000000" w:themeColor="text1"/>
          <w:sz w:val="24"/>
          <w:szCs w:val="24"/>
          <w:lang w:eastAsia="pl-PL"/>
        </w:rPr>
        <w:t>, w tym transport, rozładunek, wniesienie, montaż i ustawienie.</w:t>
      </w:r>
    </w:p>
    <w:p w14:paraId="24B0AF36" w14:textId="4BEB2535" w:rsidR="00D00A5B" w:rsidRPr="00D00A5B" w:rsidRDefault="00A95703" w:rsidP="00D00A5B">
      <w:pPr>
        <w:numPr>
          <w:ilvl w:val="0"/>
          <w:numId w:val="14"/>
        </w:numPr>
        <w:suppressAutoHyphens w:val="0"/>
        <w:ind w:hanging="435"/>
        <w:jc w:val="both"/>
        <w:rPr>
          <w:bCs/>
          <w:color w:val="000000" w:themeColor="text1"/>
          <w:sz w:val="24"/>
          <w:szCs w:val="24"/>
          <w:lang w:eastAsia="pl-PL"/>
        </w:rPr>
      </w:pPr>
      <w:r w:rsidRPr="001F788B">
        <w:rPr>
          <w:bCs/>
          <w:color w:val="000000" w:themeColor="text1"/>
          <w:sz w:val="24"/>
          <w:szCs w:val="24"/>
          <w:lang w:eastAsia="pl-PL"/>
        </w:rPr>
        <w:t xml:space="preserve">Zapłata wynagrodzenia należnego Wykonawcy nastąpi </w:t>
      </w:r>
      <w:bookmarkStart w:id="0" w:name="_Hlk53725910"/>
      <w:r w:rsidR="00553B3B" w:rsidRPr="001F788B">
        <w:rPr>
          <w:bCs/>
          <w:color w:val="000000" w:themeColor="text1"/>
          <w:sz w:val="24"/>
          <w:szCs w:val="24"/>
          <w:lang w:eastAsia="pl-PL"/>
        </w:rPr>
        <w:t xml:space="preserve">po podpisaniu przez obie strony </w:t>
      </w:r>
      <w:r w:rsidRPr="001F788B">
        <w:rPr>
          <w:bCs/>
          <w:color w:val="000000" w:themeColor="text1"/>
          <w:sz w:val="24"/>
          <w:szCs w:val="24"/>
          <w:lang w:eastAsia="pl-PL"/>
        </w:rPr>
        <w:t>protokoł</w:t>
      </w:r>
      <w:r w:rsidR="00553B3B" w:rsidRPr="001F788B">
        <w:rPr>
          <w:bCs/>
          <w:color w:val="000000" w:themeColor="text1"/>
          <w:sz w:val="24"/>
          <w:szCs w:val="24"/>
          <w:lang w:eastAsia="pl-PL"/>
        </w:rPr>
        <w:t>u</w:t>
      </w:r>
      <w:r w:rsidRPr="001F788B">
        <w:rPr>
          <w:bCs/>
          <w:color w:val="000000" w:themeColor="text1"/>
          <w:sz w:val="24"/>
          <w:szCs w:val="24"/>
          <w:lang w:eastAsia="pl-PL"/>
        </w:rPr>
        <w:t xml:space="preserve"> odbioru </w:t>
      </w:r>
      <w:r w:rsidR="002F7132" w:rsidRPr="001F788B">
        <w:rPr>
          <w:bCs/>
          <w:color w:val="000000" w:themeColor="text1"/>
          <w:sz w:val="24"/>
          <w:szCs w:val="24"/>
          <w:lang w:eastAsia="pl-PL"/>
        </w:rPr>
        <w:t xml:space="preserve">końcowego </w:t>
      </w:r>
      <w:r w:rsidRPr="001F788B">
        <w:rPr>
          <w:bCs/>
          <w:color w:val="000000" w:themeColor="text1"/>
          <w:sz w:val="24"/>
          <w:szCs w:val="24"/>
          <w:lang w:eastAsia="pl-PL"/>
        </w:rPr>
        <w:t>bez uwag</w:t>
      </w:r>
      <w:bookmarkEnd w:id="0"/>
      <w:r w:rsidR="00553B3B" w:rsidRPr="001F788B">
        <w:rPr>
          <w:bCs/>
          <w:color w:val="000000" w:themeColor="text1"/>
          <w:sz w:val="24"/>
          <w:szCs w:val="24"/>
          <w:lang w:eastAsia="pl-PL"/>
        </w:rPr>
        <w:t xml:space="preserve">, na podstawie wystawionej przez Wykonawcę faktury obejmującej łączną kwotę brutto (netto + VAT) za wykonanie całości przedmiotu </w:t>
      </w:r>
      <w:r w:rsidR="009E2E93" w:rsidRPr="001F788B">
        <w:rPr>
          <w:bCs/>
          <w:color w:val="000000" w:themeColor="text1"/>
          <w:sz w:val="24"/>
          <w:szCs w:val="24"/>
          <w:lang w:eastAsia="pl-PL"/>
        </w:rPr>
        <w:t>Umowy</w:t>
      </w:r>
      <w:r w:rsidR="00553B3B" w:rsidRPr="001F788B">
        <w:rPr>
          <w:bCs/>
          <w:color w:val="000000" w:themeColor="text1"/>
          <w:sz w:val="24"/>
          <w:szCs w:val="24"/>
          <w:lang w:eastAsia="pl-PL"/>
        </w:rPr>
        <w:t xml:space="preserve"> wskazanego w § 1 </w:t>
      </w:r>
      <w:r w:rsidR="009E2E93" w:rsidRPr="001F788B">
        <w:rPr>
          <w:bCs/>
          <w:color w:val="000000" w:themeColor="text1"/>
          <w:sz w:val="24"/>
          <w:szCs w:val="24"/>
          <w:lang w:eastAsia="pl-PL"/>
        </w:rPr>
        <w:t>U</w:t>
      </w:r>
      <w:r w:rsidR="00553B3B" w:rsidRPr="001F788B">
        <w:rPr>
          <w:bCs/>
          <w:color w:val="000000" w:themeColor="text1"/>
          <w:sz w:val="24"/>
          <w:szCs w:val="24"/>
          <w:lang w:eastAsia="pl-PL"/>
        </w:rPr>
        <w:t>mowy wraz z załączoną do niej specyfikacją cen jednostkowych</w:t>
      </w:r>
      <w:r w:rsidR="00D00A5B">
        <w:rPr>
          <w:bCs/>
          <w:color w:val="000000" w:themeColor="text1"/>
          <w:sz w:val="24"/>
          <w:szCs w:val="24"/>
          <w:lang w:eastAsia="pl-PL"/>
        </w:rPr>
        <w:t>, z zastrzeżeniem postanowienia z §9 ust. 3 Umowy.</w:t>
      </w:r>
    </w:p>
    <w:p w14:paraId="69BD2D35" w14:textId="58A45305" w:rsidR="0015684A" w:rsidRPr="001F788B" w:rsidRDefault="00A95703" w:rsidP="002C106A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hanging="43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Wierzytelności wynikające z realizacji niniejszej </w:t>
      </w:r>
      <w:r w:rsidR="009E2E93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mowy nie mogą być przenoszone przez Wykonawcę na rzecz osób trzecich bez zgody Zamawiającego wyrażonej na piśmie pod rygorem nieważności.</w:t>
      </w:r>
    </w:p>
    <w:p w14:paraId="27BBC1FB" w14:textId="10460868" w:rsidR="00A95703" w:rsidRDefault="00A95703" w:rsidP="002C106A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hanging="43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Zapłaty wynagrodzenia nastąpi przelewem, na </w:t>
      </w:r>
      <w:r w:rsidR="002F7132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rachunek bankowy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Wykonawcy wskazan</w:t>
      </w:r>
      <w:r w:rsidR="002F7132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y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fakturze, w terminie do 21 dni kalendarzowych od daty otrzymania faktury</w:t>
      </w:r>
      <w:r w:rsidR="002F7132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. Faktura zostanie wystawiona nie wcześniej niż po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podpisan</w:t>
      </w:r>
      <w:r w:rsidR="002F7132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iu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protokoł</w:t>
      </w:r>
      <w:r w:rsidR="002F7132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odbioru </w:t>
      </w:r>
      <w:r w:rsidR="002F7132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końcowego 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bez </w:t>
      </w:r>
      <w:r w:rsidR="0020042D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uwag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. Płatność będzie dokonana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340ACC15" w14:textId="77777777" w:rsidR="00AB6B4D" w:rsidRDefault="00AB6B4D" w:rsidP="00FC78A2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hanging="43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B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Za dzień zapłaty wynagrodzenia Strony uznają dzień obciążenia rachunku bakowego Zamawiającego.</w:t>
      </w:r>
    </w:p>
    <w:p w14:paraId="11D2C68C" w14:textId="0E6E2EEC" w:rsidR="007F7C14" w:rsidRPr="00AB6B4D" w:rsidRDefault="00EF71DD" w:rsidP="00FC78A2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hanging="43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B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AB6B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publiczno</w:t>
      </w:r>
      <w:proofErr w:type="spellEnd"/>
      <w:r w:rsidRPr="00AB6B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–prywatnym (Dz. U. 2020 r., poz. 1666 z </w:t>
      </w:r>
      <w:proofErr w:type="spellStart"/>
      <w:r w:rsidRPr="00AB6B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AB6B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. zm.), może wysyłać Zamawiającemu ustrukturyzowane faktury elektroniczne za pośrednictwem Platformy, a Zamawiający w myśl art. 4 ust. 1 ustawy zobowiązany jest do odbierania od Wykonawcy ustrukturyzowanych faktur elektronicznych przesłanych za pośrednictwem Platformy.</w:t>
      </w:r>
    </w:p>
    <w:p w14:paraId="57442074" w14:textId="77777777" w:rsidR="00EF71DD" w:rsidRPr="00EF71DD" w:rsidRDefault="00EF71DD" w:rsidP="00EF71DD">
      <w:pPr>
        <w:pStyle w:val="Akapitzlist"/>
        <w:suppressAutoHyphens w:val="0"/>
        <w:spacing w:after="0" w:line="240" w:lineRule="auto"/>
        <w:ind w:left="43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3B95E773" w14:textId="116EA1CF" w:rsidR="007F7C14" w:rsidRPr="001F788B" w:rsidRDefault="007F7C14" w:rsidP="002C106A">
      <w:pPr>
        <w:widowControl w:val="0"/>
        <w:ind w:left="74"/>
        <w:jc w:val="center"/>
        <w:rPr>
          <w:rFonts w:eastAsia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1F788B">
        <w:rPr>
          <w:rFonts w:eastAsia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§ </w:t>
      </w:r>
      <w:r w:rsidR="00EE2C27" w:rsidRPr="001F788B">
        <w:rPr>
          <w:rFonts w:eastAsia="Arial"/>
          <w:b/>
          <w:color w:val="000000" w:themeColor="text1"/>
          <w:kern w:val="1"/>
          <w:sz w:val="24"/>
          <w:szCs w:val="24"/>
          <w:lang w:eastAsia="hi-IN" w:bidi="hi-IN"/>
        </w:rPr>
        <w:t>5</w:t>
      </w:r>
    </w:p>
    <w:p w14:paraId="00DD08B6" w14:textId="77777777" w:rsidR="007F7C14" w:rsidRPr="001F788B" w:rsidRDefault="007F7C14" w:rsidP="002C106A">
      <w:pPr>
        <w:jc w:val="center"/>
        <w:rPr>
          <w:rFonts w:eastAsia="Arial"/>
          <w:b/>
          <w:bCs/>
          <w:color w:val="000000" w:themeColor="text1"/>
          <w:sz w:val="24"/>
          <w:szCs w:val="24"/>
          <w:lang w:eastAsia="hi-IN" w:bidi="hi-IN"/>
        </w:rPr>
      </w:pPr>
      <w:r w:rsidRPr="001F788B">
        <w:rPr>
          <w:rFonts w:eastAsia="Arial"/>
          <w:b/>
          <w:bCs/>
          <w:color w:val="000000" w:themeColor="text1"/>
          <w:sz w:val="24"/>
          <w:szCs w:val="24"/>
          <w:lang w:eastAsia="hi-IN" w:bidi="hi-IN"/>
        </w:rPr>
        <w:t>Reprezentacja stron</w:t>
      </w:r>
    </w:p>
    <w:p w14:paraId="3AA3F11B" w14:textId="77777777" w:rsidR="007F7C14" w:rsidRPr="001F788B" w:rsidRDefault="007F7C14" w:rsidP="002C106A">
      <w:pPr>
        <w:jc w:val="center"/>
        <w:rPr>
          <w:rFonts w:eastAsia="Arial"/>
          <w:b/>
          <w:bCs/>
          <w:color w:val="000000" w:themeColor="text1"/>
          <w:sz w:val="24"/>
          <w:szCs w:val="24"/>
          <w:lang w:eastAsia="hi-IN" w:bidi="hi-IN"/>
        </w:rPr>
      </w:pPr>
    </w:p>
    <w:p w14:paraId="3E655B1F" w14:textId="63677DD2" w:rsidR="007F7C14" w:rsidRPr="001F788B" w:rsidRDefault="007F7C14" w:rsidP="002C106A">
      <w:pPr>
        <w:pStyle w:val="Akapitzlist"/>
        <w:numPr>
          <w:ilvl w:val="0"/>
          <w:numId w:val="31"/>
        </w:numPr>
        <w:spacing w:after="0" w:line="240" w:lineRule="auto"/>
        <w:ind w:left="425" w:hanging="425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W sprawach związanych z realizacją</w:t>
      </w:r>
      <w:r w:rsidR="009E2E93"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U</w:t>
      </w: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mowy: </w:t>
      </w:r>
    </w:p>
    <w:p w14:paraId="10233836" w14:textId="77777777" w:rsidR="007F7C14" w:rsidRPr="001F788B" w:rsidRDefault="007F7C14" w:rsidP="002C106A">
      <w:pPr>
        <w:pStyle w:val="Akapitzlist"/>
        <w:numPr>
          <w:ilvl w:val="0"/>
          <w:numId w:val="23"/>
        </w:numPr>
        <w:spacing w:after="0" w:line="240" w:lineRule="auto"/>
        <w:ind w:left="851" w:hanging="425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Zamawiającego reprezentować będzie: ……………………</w:t>
      </w:r>
    </w:p>
    <w:p w14:paraId="6BB12F7D" w14:textId="5FF6BA75" w:rsidR="007F7C14" w:rsidRPr="001F788B" w:rsidRDefault="007F7C14" w:rsidP="002C106A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Użytkownika, w sprawach związanych z realizacją uprawnień </w:t>
      </w:r>
      <w:r w:rsidR="00803CF0"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z gwarancji i rękojmi</w:t>
      </w: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, reprezentować będzie: ……………………</w:t>
      </w:r>
    </w:p>
    <w:p w14:paraId="3457344A" w14:textId="77777777" w:rsidR="00803CF0" w:rsidRPr="001F788B" w:rsidRDefault="007F7C14" w:rsidP="002C106A">
      <w:pPr>
        <w:pStyle w:val="Akapitzlist"/>
        <w:numPr>
          <w:ilvl w:val="0"/>
          <w:numId w:val="23"/>
        </w:numPr>
        <w:spacing w:after="0" w:line="240" w:lineRule="auto"/>
        <w:ind w:left="851" w:hanging="425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Wykonawcę reprezentować będzie: ……………………</w:t>
      </w:r>
    </w:p>
    <w:p w14:paraId="1BB895A2" w14:textId="7EDDC78E" w:rsidR="0015684A" w:rsidRPr="001F788B" w:rsidRDefault="00803CF0" w:rsidP="002C106A">
      <w:pPr>
        <w:pStyle w:val="Akapitzlist"/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Osoby</w:t>
      </w:r>
      <w:r w:rsidR="007F7C14"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wskazane</w:t>
      </w:r>
      <w:r w:rsidR="007F7C14"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w ust. 1 lit. a) i b) </w:t>
      </w:r>
      <w:r w:rsidR="007F7C14"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nie </w:t>
      </w: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są</w:t>
      </w:r>
      <w:r w:rsidR="007F7C14"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upoważnione do </w:t>
      </w: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zmiany </w:t>
      </w:r>
      <w:r w:rsidR="009E2E93"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U</w:t>
      </w: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mowy oraz </w:t>
      </w:r>
      <w:r w:rsidR="007F7C14"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zaciągania </w:t>
      </w: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zobowiązań</w:t>
      </w:r>
      <w:r w:rsidR="007F7C14"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w</w:t>
      </w: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imieniu tych stron, chyba że zostanie im udzielone odrębne </w:t>
      </w:r>
      <w:r w:rsidR="009E2E93"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pełnomocnictwo w formie pisemnej – wymóg formy pisemnej tego pełnomocnictwa zastrzegany jest pod rygorem nieważności.</w:t>
      </w:r>
      <w:r w:rsidRPr="001F78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</w:p>
    <w:p w14:paraId="25BF5BFB" w14:textId="77777777" w:rsidR="005660C2" w:rsidRPr="001F788B" w:rsidRDefault="005660C2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007426E3" w14:textId="41C10A92" w:rsidR="00A95703" w:rsidRPr="001F788B" w:rsidRDefault="00A95703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§ </w:t>
      </w:r>
      <w:r w:rsidR="00EE2C27"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6</w:t>
      </w:r>
    </w:p>
    <w:p w14:paraId="0304898B" w14:textId="578FC077" w:rsidR="00A95703" w:rsidRPr="001F788B" w:rsidRDefault="00A95703" w:rsidP="002C106A">
      <w:pPr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Odbiory </w:t>
      </w:r>
    </w:p>
    <w:p w14:paraId="157DA5FB" w14:textId="77777777" w:rsidR="00EE6C26" w:rsidRPr="001F788B" w:rsidRDefault="00EE6C26" w:rsidP="002C106A">
      <w:pPr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14:paraId="601D3A04" w14:textId="4EA1161E" w:rsidR="00A95703" w:rsidRPr="001F788B" w:rsidRDefault="00A95703" w:rsidP="002C106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Strony postanawiają, że </w:t>
      </w:r>
      <w:r w:rsidR="009E2E9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przedmiot </w:t>
      </w:r>
      <w:r w:rsidR="009E2E9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="009E2E9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mowy</w:t>
      </w:r>
      <w:r w:rsidR="009E2E9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="009E2E9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podlegać będzie</w:t>
      </w:r>
      <w:r w:rsidR="009E2E9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odbiorowi końcowemu.</w:t>
      </w:r>
      <w:r w:rsidR="00E73982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5639E51E" w14:textId="3AF48CFB" w:rsidR="009E2E93" w:rsidRPr="001F788B" w:rsidRDefault="000B3254" w:rsidP="009E2E93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Odbiorowi podlegać będzie zarówno </w:t>
      </w:r>
      <w:r w:rsidR="00573E75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ilość jak i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jakość</w:t>
      </w:r>
      <w:r w:rsidR="009E2E9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dostarczonego wyposażenia w ramach realizacji przedmiotu Umowy.</w:t>
      </w:r>
    </w:p>
    <w:p w14:paraId="3F935039" w14:textId="5383FDC5" w:rsidR="00A95703" w:rsidRPr="001F788B" w:rsidRDefault="00A95703" w:rsidP="002C106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Wykonawca zgłosi przedstawicielowi </w:t>
      </w:r>
      <w:r w:rsidR="00F91CF5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Zamawiającego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="004E134E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pisemnie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gotowość do odbioru przedmiotu </w:t>
      </w:r>
      <w:r w:rsidR="004E134E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mowy.</w:t>
      </w:r>
    </w:p>
    <w:p w14:paraId="11797706" w14:textId="03206A9A" w:rsidR="00A95703" w:rsidRPr="001F788B" w:rsidRDefault="00F409E2" w:rsidP="002C106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Zamawiający </w:t>
      </w:r>
      <w:r w:rsidR="00A9570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zobowiązuje się do wyznaczenia terminu odbioru i jego rozpoczęcia w terminie 7 dni kalendarzowych od daty dokonania zawiadomienia o gotowości, zawiadamiając o tym pisemnie Wykonawcę.</w:t>
      </w:r>
    </w:p>
    <w:p w14:paraId="4405E167" w14:textId="43FD581A" w:rsidR="00E73982" w:rsidRPr="001F788B" w:rsidRDefault="00A95703" w:rsidP="002C106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Wykonawca przekaże przedstawicielowi </w:t>
      </w:r>
      <w:r w:rsidR="004071B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Zamawiającego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wszelkie dokumenty potwierdzające gwarancję na dostarczony sprzęt oraz certyfikaty </w:t>
      </w:r>
      <w:r w:rsidR="00E73982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i atesty oraz instrukcje obsługi.</w:t>
      </w:r>
    </w:p>
    <w:p w14:paraId="6D2ECDB4" w14:textId="77777777" w:rsidR="000F525C" w:rsidRPr="001F788B" w:rsidRDefault="000F525C" w:rsidP="002C106A">
      <w:pPr>
        <w:numPr>
          <w:ilvl w:val="0"/>
          <w:numId w:val="14"/>
        </w:numPr>
        <w:tabs>
          <w:tab w:val="clear" w:pos="435"/>
          <w:tab w:val="num" w:pos="426"/>
        </w:tabs>
        <w:suppressAutoHyphens w:val="0"/>
        <w:ind w:hanging="435"/>
        <w:jc w:val="both"/>
        <w:rPr>
          <w:bCs/>
          <w:color w:val="000000" w:themeColor="text1"/>
          <w:sz w:val="24"/>
          <w:szCs w:val="24"/>
          <w:lang w:eastAsia="pl-PL"/>
        </w:rPr>
      </w:pPr>
      <w:r w:rsidRPr="001F788B">
        <w:rPr>
          <w:bCs/>
          <w:color w:val="000000" w:themeColor="text1"/>
          <w:sz w:val="24"/>
          <w:szCs w:val="24"/>
          <w:lang w:eastAsia="pl-PL"/>
        </w:rPr>
        <w:t xml:space="preserve">W razie stwierdzenia wad przy odbierze nadających się do usunięcia, Zamawiający: </w:t>
      </w:r>
    </w:p>
    <w:p w14:paraId="379652C0" w14:textId="77777777" w:rsidR="000F525C" w:rsidRPr="001F788B" w:rsidRDefault="000F525C" w:rsidP="002C106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może odmówić odbioru do czasu usunięcia wad, wskazując jednocześnie termin usunięcia wad i datę kolejnego odbioru,</w:t>
      </w:r>
    </w:p>
    <w:p w14:paraId="1CF15A02" w14:textId="77777777" w:rsidR="000F525C" w:rsidRPr="001F788B" w:rsidRDefault="000F525C" w:rsidP="002C106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może dokonać odbioru wyznaczając termin usunięcia wad.</w:t>
      </w:r>
    </w:p>
    <w:p w14:paraId="7216B26D" w14:textId="001ED070" w:rsidR="000F525C" w:rsidRPr="001F788B" w:rsidRDefault="000F525C" w:rsidP="002C106A">
      <w:pPr>
        <w:numPr>
          <w:ilvl w:val="0"/>
          <w:numId w:val="14"/>
        </w:numPr>
        <w:suppressAutoHyphens w:val="0"/>
        <w:ind w:hanging="435"/>
        <w:jc w:val="both"/>
        <w:rPr>
          <w:bCs/>
          <w:color w:val="000000" w:themeColor="text1"/>
          <w:sz w:val="24"/>
          <w:szCs w:val="24"/>
          <w:lang w:eastAsia="pl-PL"/>
        </w:rPr>
      </w:pPr>
      <w:r w:rsidRPr="001F788B">
        <w:rPr>
          <w:bCs/>
          <w:color w:val="000000" w:themeColor="text1"/>
          <w:sz w:val="24"/>
          <w:szCs w:val="24"/>
          <w:lang w:eastAsia="pl-PL"/>
        </w:rPr>
        <w:t xml:space="preserve">W razie stwierdzenia wad przy odbierze nienadających się do usunięcia, a które: </w:t>
      </w:r>
    </w:p>
    <w:p w14:paraId="6BC7E62C" w14:textId="226A15B6" w:rsidR="000F525C" w:rsidRPr="001F788B" w:rsidRDefault="000F525C" w:rsidP="002C106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umożliwiają użytkowanie wyposażenia zgodnie z przeznaczeniem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nie zagrażają bezpieczeństwu życia i zdrowia ludzi, </w:t>
      </w:r>
      <w:r w:rsidR="00573E75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Zamawiający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może obniżyć odpowiednio wynagrodzenie Wykonawcy;</w:t>
      </w:r>
    </w:p>
    <w:p w14:paraId="6ED61972" w14:textId="089ABB50" w:rsidR="000F525C" w:rsidRPr="001F788B" w:rsidRDefault="000F525C" w:rsidP="002C106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uniemożliwiają użytkowanie wynagrodzenia zgodnie z przeznaczeniem, </w:t>
      </w:r>
      <w:r w:rsidR="00573E75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Zamawiający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może odstąpić od umowy lub zażądać od Wykonawcy ponownego, poprawnego wykonania przedmiotu umowy.</w:t>
      </w:r>
    </w:p>
    <w:p w14:paraId="20C41131" w14:textId="3F83C9DC" w:rsidR="00A95703" w:rsidRPr="001F788B" w:rsidRDefault="00A95703" w:rsidP="002C106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lastRenderedPageBreak/>
        <w:t xml:space="preserve">Przedstawiciel </w:t>
      </w:r>
      <w:r w:rsidR="004071B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Zamawiającego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zastrzega sobie możliwość dokonania odbioru przedmiotu umowy także podczas nieobecności prawidłowo zawiadomionego Wykonawcy.</w:t>
      </w:r>
    </w:p>
    <w:p w14:paraId="14A24BEA" w14:textId="567EDDC2" w:rsidR="00A95703" w:rsidRPr="001F788B" w:rsidRDefault="00A95703" w:rsidP="002C106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Zakończenie czynności odbiorowych zostanie potwierdzone </w:t>
      </w:r>
      <w:r w:rsidR="00EE6C26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p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rotokołem końcowym odbioru przedmiotu umowy.</w:t>
      </w:r>
    </w:p>
    <w:p w14:paraId="37831DB4" w14:textId="77777777" w:rsidR="00966B1A" w:rsidRPr="001F788B" w:rsidRDefault="00966B1A" w:rsidP="002C106A">
      <w:pPr>
        <w:widowControl w:val="0"/>
        <w:ind w:left="74"/>
        <w:jc w:val="center"/>
        <w:rPr>
          <w:rFonts w:eastAsia="Arial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4C8648E3" w14:textId="714562B2" w:rsidR="007F7C14" w:rsidRPr="001F788B" w:rsidRDefault="007F7C14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§ </w:t>
      </w:r>
      <w:r w:rsidR="00EE2C27"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7</w:t>
      </w:r>
    </w:p>
    <w:p w14:paraId="56A6FC43" w14:textId="77777777" w:rsidR="007F7C14" w:rsidRPr="001F788B" w:rsidRDefault="007F7C14" w:rsidP="002C106A">
      <w:pPr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Gwarancja i rękojmia</w:t>
      </w:r>
    </w:p>
    <w:p w14:paraId="5F288156" w14:textId="77777777" w:rsidR="007F7C14" w:rsidRPr="001F788B" w:rsidRDefault="007F7C14" w:rsidP="002C106A">
      <w:pPr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14:paraId="2FF6A8C5" w14:textId="63103460" w:rsidR="007F7C14" w:rsidRPr="001F788B" w:rsidRDefault="007F7C14" w:rsidP="00E86556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Wykonawca udziela Zamawiającemu gwarancji i rękojmi na okres ……………</w:t>
      </w:r>
      <w:proofErr w:type="gramStart"/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…….</w:t>
      </w:r>
      <w:proofErr w:type="gramEnd"/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. od daty podpisania protokołu końcowego odbioru bez uwag.</w:t>
      </w:r>
      <w:r w:rsidR="00E86556" w:rsidRPr="001F788B">
        <w:rPr>
          <w:rFonts w:eastAsia="Calibri"/>
          <w:bCs/>
          <w:color w:val="000000" w:themeColor="text1"/>
          <w:sz w:val="24"/>
          <w:szCs w:val="24"/>
        </w:rPr>
        <w:t xml:space="preserve"> W ramach udzielonej gwarancji i rękojmi Wykonawca jest zobowiązany do usunięcia wszelkich wad, jakie wystąpią w okresie trwania gwarancji. Działania powyższe Wykonawca podejmie przy wykorzystaniu odpowiedniego personelu fachowego lub rzeczoznawców, w tym bezpłatnego dostarczenia materiałów eksploatacyjnych i innych elementów niezbędnych do usuwania wad i utrzymania gwarancji.</w:t>
      </w:r>
    </w:p>
    <w:p w14:paraId="6FF7F843" w14:textId="4A459C5C" w:rsidR="00E86556" w:rsidRPr="001F788B" w:rsidRDefault="00E86556" w:rsidP="002C106A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1F788B">
        <w:rPr>
          <w:rFonts w:eastAsia="Calibri"/>
          <w:bCs/>
          <w:color w:val="000000" w:themeColor="text1"/>
          <w:sz w:val="24"/>
          <w:szCs w:val="24"/>
        </w:rPr>
        <w:t>Wykonawca jest zobowiązany do usunięcia wad w terminie 7 dni od daty powiadomienia o nich</w:t>
      </w:r>
      <w:r w:rsidR="00EF71DD">
        <w:rPr>
          <w:rFonts w:eastAsia="Calibri"/>
          <w:bCs/>
          <w:color w:val="000000" w:themeColor="text1"/>
          <w:sz w:val="24"/>
          <w:szCs w:val="24"/>
        </w:rPr>
        <w:t xml:space="preserve">, </w:t>
      </w:r>
      <w:r w:rsidRPr="001F788B">
        <w:rPr>
          <w:rFonts w:eastAsia="Calibri"/>
          <w:bCs/>
          <w:color w:val="000000" w:themeColor="text1"/>
          <w:sz w:val="24"/>
          <w:szCs w:val="24"/>
        </w:rPr>
        <w:t xml:space="preserve">chyba że strony, biorąc od uwagę możliwości techniczne usuwania wad, ustalą pisemnie inny termin. </w:t>
      </w:r>
      <w:r w:rsidR="007F7C14" w:rsidRPr="001F788B">
        <w:rPr>
          <w:rFonts w:eastAsia="Calibri"/>
          <w:bCs/>
          <w:color w:val="000000" w:themeColor="text1"/>
          <w:sz w:val="24"/>
          <w:szCs w:val="24"/>
        </w:rPr>
        <w:t>Wykonawca nie może odmówić usunięcia wady, choćby wymagało to poniesienia dodatkowych nakładów finansowych przez Wykonawcę.</w:t>
      </w:r>
      <w:r w:rsidR="00244770" w:rsidRPr="001F788B">
        <w:rPr>
          <w:rFonts w:eastAsia="Calibri"/>
          <w:bCs/>
          <w:color w:val="000000" w:themeColor="text1"/>
          <w:sz w:val="24"/>
          <w:szCs w:val="24"/>
        </w:rPr>
        <w:t xml:space="preserve"> </w:t>
      </w:r>
    </w:p>
    <w:p w14:paraId="21E9295C" w14:textId="0CEEB1AB" w:rsidR="00244770" w:rsidRPr="001F788B" w:rsidRDefault="00244770" w:rsidP="002C106A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1F788B">
        <w:rPr>
          <w:bCs/>
          <w:color w:val="000000" w:themeColor="text1"/>
          <w:sz w:val="24"/>
          <w:szCs w:val="24"/>
        </w:rPr>
        <w:t xml:space="preserve">W przypadku nie usunięcia wady dokumentacji w terminach określonych w ust. </w:t>
      </w:r>
      <w:r w:rsidR="00E86556" w:rsidRPr="001F788B">
        <w:rPr>
          <w:bCs/>
          <w:color w:val="000000" w:themeColor="text1"/>
          <w:sz w:val="24"/>
          <w:szCs w:val="24"/>
        </w:rPr>
        <w:t>3</w:t>
      </w:r>
      <w:r w:rsidRPr="001F788B">
        <w:rPr>
          <w:bCs/>
          <w:color w:val="000000" w:themeColor="text1"/>
          <w:sz w:val="24"/>
          <w:szCs w:val="24"/>
        </w:rPr>
        <w:t>, Zamawiający ma prawo usunąć wadę we własnym zakresie na koszt i ryzyko Wykonawcy bez utarty uprawnień z tytułu gwarancji i rękojmi.</w:t>
      </w:r>
    </w:p>
    <w:p w14:paraId="5C632AA4" w14:textId="77777777" w:rsidR="00E86556" w:rsidRPr="001F788B" w:rsidRDefault="00E86556" w:rsidP="00E86556">
      <w:pPr>
        <w:numPr>
          <w:ilvl w:val="0"/>
          <w:numId w:val="9"/>
        </w:numPr>
        <w:tabs>
          <w:tab w:val="num" w:pos="426"/>
        </w:tabs>
        <w:suppressAutoHyphens w:val="0"/>
        <w:ind w:left="425" w:hanging="425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 przypadku, jeżeli usunięcie wady nie może zostać dokonane w miejscu wady, Wykonawcę obciążają koszty transportu z miejsca położenia rzeczy do miejsca jej naprawy i z powrotem. Czas transportu nie powoduje przedłużenia terminu wykonania usunięcia wady. </w:t>
      </w:r>
    </w:p>
    <w:p w14:paraId="701B0DC0" w14:textId="17B15CAC" w:rsidR="007F7C14" w:rsidRPr="001F788B" w:rsidRDefault="007F7C14" w:rsidP="002C106A">
      <w:pPr>
        <w:numPr>
          <w:ilvl w:val="0"/>
          <w:numId w:val="9"/>
        </w:numPr>
        <w:tabs>
          <w:tab w:val="num" w:pos="426"/>
        </w:tabs>
        <w:suppressAutoHyphens w:val="0"/>
        <w:ind w:left="425" w:hanging="425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1F788B">
        <w:rPr>
          <w:rFonts w:eastAsia="Calibri"/>
          <w:bCs/>
          <w:color w:val="000000" w:themeColor="text1"/>
          <w:sz w:val="24"/>
          <w:szCs w:val="24"/>
        </w:rPr>
        <w:t xml:space="preserve">W przypadku istnienia rozszerzonej gwarancji </w:t>
      </w:r>
      <w:r w:rsidR="000F525C" w:rsidRPr="001F788B">
        <w:rPr>
          <w:rFonts w:eastAsia="Calibri"/>
          <w:bCs/>
          <w:color w:val="000000" w:themeColor="text1"/>
          <w:sz w:val="24"/>
          <w:szCs w:val="24"/>
        </w:rPr>
        <w:t>p</w:t>
      </w:r>
      <w:r w:rsidRPr="001F788B">
        <w:rPr>
          <w:rFonts w:eastAsia="Calibri"/>
          <w:bCs/>
          <w:color w:val="000000" w:themeColor="text1"/>
          <w:sz w:val="24"/>
          <w:szCs w:val="24"/>
        </w:rPr>
        <w:t xml:space="preserve">roducenta lub </w:t>
      </w:r>
      <w:r w:rsidR="000F525C" w:rsidRPr="001F788B">
        <w:rPr>
          <w:rFonts w:eastAsia="Calibri"/>
          <w:bCs/>
          <w:color w:val="000000" w:themeColor="text1"/>
          <w:sz w:val="24"/>
          <w:szCs w:val="24"/>
        </w:rPr>
        <w:t>d</w:t>
      </w:r>
      <w:r w:rsidRPr="001F788B">
        <w:rPr>
          <w:rFonts w:eastAsia="Calibri"/>
          <w:bCs/>
          <w:color w:val="000000" w:themeColor="text1"/>
          <w:sz w:val="24"/>
          <w:szCs w:val="24"/>
        </w:rPr>
        <w:t>ostawcy materiałów użytych do realizacji niniejszego zadania, Wykonawca uzyska taką gwarancję na rzecz Zamawiającego</w:t>
      </w:r>
      <w:r w:rsidR="000F525C" w:rsidRPr="001F788B">
        <w:rPr>
          <w:rFonts w:eastAsia="Calibri"/>
          <w:bCs/>
          <w:color w:val="000000" w:themeColor="text1"/>
          <w:sz w:val="24"/>
          <w:szCs w:val="24"/>
        </w:rPr>
        <w:t xml:space="preserve"> i</w:t>
      </w:r>
      <w:r w:rsidRPr="001F788B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0F525C" w:rsidRPr="001F788B">
        <w:rPr>
          <w:rFonts w:eastAsia="Calibri"/>
          <w:bCs/>
          <w:color w:val="000000" w:themeColor="text1"/>
          <w:sz w:val="24"/>
          <w:szCs w:val="24"/>
        </w:rPr>
        <w:t>przekaże</w:t>
      </w:r>
      <w:r w:rsidRPr="001F788B">
        <w:rPr>
          <w:rFonts w:eastAsia="Calibri"/>
          <w:bCs/>
          <w:color w:val="000000" w:themeColor="text1"/>
          <w:sz w:val="24"/>
          <w:szCs w:val="24"/>
        </w:rPr>
        <w:t xml:space="preserve"> Zamawiającemu.</w:t>
      </w:r>
      <w:r w:rsidRPr="001F788B">
        <w:rPr>
          <w:rFonts w:eastAsia="Calibri"/>
          <w:bCs/>
          <w:color w:val="000000" w:themeColor="text1"/>
          <w:sz w:val="24"/>
          <w:szCs w:val="24"/>
        </w:rPr>
        <w:tab/>
      </w:r>
    </w:p>
    <w:p w14:paraId="489DCD01" w14:textId="6B8C557A" w:rsidR="00E86556" w:rsidRPr="001F788B" w:rsidRDefault="00E86556" w:rsidP="00E86556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W razie wymiany rzeczy</w:t>
      </w:r>
      <w:r w:rsidR="00302F55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termin gwarancji i rękojmi biegnie na nowo od chwili dostarczenia rzeczy wolnej od wad lub zwrócenia rzeczy naprawionej.</w:t>
      </w:r>
    </w:p>
    <w:p w14:paraId="41E7092F" w14:textId="665D2BC9" w:rsidR="00244770" w:rsidRPr="001F788B" w:rsidRDefault="00244770" w:rsidP="002C106A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W okresie obowiązywania umowy, jak i po jej rozwiązaniu lub po wygaśnięciu umowy, Wykonawca jest i będzie odpowiedzialny wobec Zamawiającego na zasadach uregulowanych w kodeksie cywilnym za wszelkie szkody jak i utracone korzyści oraz roszczenia osób trzecich w przypadku, gdy będą one wynikać z wad przedmiotu umowy lub niedołożenia należytej staranności przy wykonaniu przedmiotu umowy.</w:t>
      </w:r>
    </w:p>
    <w:p w14:paraId="3C881B26" w14:textId="77777777" w:rsidR="007F7C14" w:rsidRPr="001F788B" w:rsidRDefault="007F7C14" w:rsidP="002C106A">
      <w:pPr>
        <w:widowControl w:val="0"/>
        <w:ind w:left="74"/>
        <w:jc w:val="center"/>
        <w:rPr>
          <w:rFonts w:eastAsia="Arial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24D1D85A" w14:textId="7101775C" w:rsidR="00A95703" w:rsidRPr="001F788B" w:rsidRDefault="00A95703" w:rsidP="002C106A">
      <w:pPr>
        <w:widowControl w:val="0"/>
        <w:ind w:left="74"/>
        <w:jc w:val="center"/>
        <w:rPr>
          <w:rFonts w:eastAsia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1F788B">
        <w:rPr>
          <w:rFonts w:eastAsia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§ </w:t>
      </w:r>
      <w:r w:rsidR="00390F07" w:rsidRPr="001F788B">
        <w:rPr>
          <w:rFonts w:eastAsia="Arial"/>
          <w:b/>
          <w:color w:val="000000" w:themeColor="text1"/>
          <w:kern w:val="1"/>
          <w:sz w:val="24"/>
          <w:szCs w:val="24"/>
          <w:lang w:eastAsia="hi-IN" w:bidi="hi-IN"/>
        </w:rPr>
        <w:t>8</w:t>
      </w:r>
    </w:p>
    <w:p w14:paraId="2165C52C" w14:textId="77777777" w:rsidR="00A95703" w:rsidRPr="001F788B" w:rsidRDefault="00A95703" w:rsidP="002C106A">
      <w:pPr>
        <w:jc w:val="center"/>
        <w:rPr>
          <w:rFonts w:eastAsia="Arial"/>
          <w:b/>
          <w:bCs/>
          <w:color w:val="000000" w:themeColor="text1"/>
          <w:sz w:val="24"/>
          <w:szCs w:val="24"/>
          <w:lang w:eastAsia="hi-IN" w:bidi="hi-IN"/>
        </w:rPr>
      </w:pPr>
      <w:r w:rsidRPr="001F788B">
        <w:rPr>
          <w:rFonts w:eastAsia="Arial"/>
          <w:b/>
          <w:bCs/>
          <w:color w:val="000000" w:themeColor="text1"/>
          <w:sz w:val="24"/>
          <w:szCs w:val="24"/>
          <w:lang w:eastAsia="hi-IN" w:bidi="hi-IN"/>
        </w:rPr>
        <w:t>Kary umowne i odszkodowania</w:t>
      </w:r>
    </w:p>
    <w:p w14:paraId="59801023" w14:textId="77777777" w:rsidR="00EE6C26" w:rsidRPr="001F788B" w:rsidRDefault="00EE6C26" w:rsidP="002C106A">
      <w:pPr>
        <w:jc w:val="center"/>
        <w:rPr>
          <w:rFonts w:eastAsia="Arial"/>
          <w:b/>
          <w:bCs/>
          <w:color w:val="000000" w:themeColor="text1"/>
          <w:sz w:val="24"/>
          <w:szCs w:val="24"/>
          <w:lang w:eastAsia="hi-IN" w:bidi="hi-IN"/>
        </w:rPr>
      </w:pPr>
    </w:p>
    <w:p w14:paraId="47DA5329" w14:textId="6C3AD2DD" w:rsidR="00A246FC" w:rsidRPr="001F788B" w:rsidRDefault="00A95703" w:rsidP="002C106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Zamawiający może żądać od Wykonawcy następujących kar umownych:</w:t>
      </w:r>
    </w:p>
    <w:p w14:paraId="2514271C" w14:textId="58BAC961" w:rsidR="00A95703" w:rsidRPr="001F788B" w:rsidRDefault="00A95703" w:rsidP="002C106A">
      <w:pPr>
        <w:numPr>
          <w:ilvl w:val="1"/>
          <w:numId w:val="19"/>
        </w:numPr>
        <w:tabs>
          <w:tab w:val="clear" w:pos="720"/>
          <w:tab w:val="num" w:pos="851"/>
        </w:tabs>
        <w:suppressAutoHyphens w:val="0"/>
        <w:ind w:left="851" w:hanging="425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bookmarkStart w:id="1" w:name="_Hlk73458971"/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za zwłokę w wykonaniu przedmiotu </w:t>
      </w:r>
      <w:r w:rsidR="004E134E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mowy – kara w wysokości 0,5</w:t>
      </w:r>
      <w:r w:rsidR="00553FA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% wartości netto niezrealizowanej części przedmiotu umowy za każdy dzień zwłoki, liczony od terminu ustalonego w umowie, </w:t>
      </w:r>
    </w:p>
    <w:bookmarkEnd w:id="1"/>
    <w:p w14:paraId="112D22EF" w14:textId="5EDB6F6B" w:rsidR="00A95703" w:rsidRPr="001F788B" w:rsidRDefault="00A95703" w:rsidP="002C106A">
      <w:pPr>
        <w:numPr>
          <w:ilvl w:val="1"/>
          <w:numId w:val="19"/>
        </w:numPr>
        <w:tabs>
          <w:tab w:val="clear" w:pos="720"/>
          <w:tab w:val="num" w:pos="851"/>
        </w:tabs>
        <w:suppressAutoHyphens w:val="0"/>
        <w:ind w:left="851" w:hanging="425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za zwłokę w usunięciu wady przedmiotu </w:t>
      </w:r>
      <w:r w:rsidR="004E134E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mowy w okresie rękojmi za wady lub gwarancji, w tym jego naprawy lub wymiany – kara w wysokości 0,5 % wartości netto przedmiotu </w:t>
      </w:r>
      <w:r w:rsidR="00553FA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mowy podlagającego naprawie lub wymianie określonej w ofercie Wykonawcy, liczony od terminu ustalonego zgodnie z </w:t>
      </w:r>
      <w:r w:rsidR="00553FA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mową</w:t>
      </w:r>
      <w:proofErr w:type="gramStart"/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, ,</w:t>
      </w:r>
      <w:proofErr w:type="gramEnd"/>
    </w:p>
    <w:p w14:paraId="0BA1E26D" w14:textId="1F9A2A71" w:rsidR="00A95703" w:rsidRPr="001F788B" w:rsidRDefault="00A95703" w:rsidP="002C106A">
      <w:pPr>
        <w:numPr>
          <w:ilvl w:val="1"/>
          <w:numId w:val="19"/>
        </w:numPr>
        <w:tabs>
          <w:tab w:val="clear" w:pos="720"/>
          <w:tab w:val="num" w:pos="851"/>
        </w:tabs>
        <w:suppressAutoHyphens w:val="0"/>
        <w:ind w:left="851" w:hanging="425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lastRenderedPageBreak/>
        <w:t xml:space="preserve">za odstąpienie od </w:t>
      </w:r>
      <w:r w:rsidR="00553FA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mowy z przyczyn leżących po stronie Wykonawcy – kara w wysokości 15</w:t>
      </w:r>
      <w:r w:rsidR="00553FA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% wynagrodzenia netto, o którym mowa w § </w:t>
      </w:r>
      <w:r w:rsidR="00471C89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4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ust. 1.</w:t>
      </w:r>
    </w:p>
    <w:p w14:paraId="38BC96F0" w14:textId="5042078B" w:rsidR="00390F07" w:rsidRPr="001F788B" w:rsidRDefault="00A95703" w:rsidP="002C106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Odpowiedzialność Wykonawcy z tytułu zapłaty kar umownych ograniczona jest do 50% </w:t>
      </w:r>
      <w:bookmarkStart w:id="2" w:name="_Hlk73441118"/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wynagrodzenia brutto określonego </w:t>
      </w:r>
      <w:bookmarkEnd w:id="2"/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 § </w:t>
      </w:r>
      <w:r w:rsidR="00471C89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4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ust. 1.</w:t>
      </w:r>
      <w:r w:rsidR="00380ADF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="00390F07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Powyższy limit stanowi wyłącznie ograniczenie co do naliczenia kar i nie stanowi górnej granicy odpowiedzialności Wykonawcy.</w:t>
      </w:r>
    </w:p>
    <w:p w14:paraId="0EE0706D" w14:textId="56FA274B" w:rsidR="00471C89" w:rsidRPr="001F788B" w:rsidRDefault="00471C89" w:rsidP="002C106A">
      <w:pPr>
        <w:pStyle w:val="Default"/>
        <w:numPr>
          <w:ilvl w:val="0"/>
          <w:numId w:val="8"/>
        </w:numPr>
        <w:tabs>
          <w:tab w:val="clear" w:pos="360"/>
          <w:tab w:val="num" w:pos="426"/>
        </w:tabs>
        <w:spacing w:after="27"/>
        <w:ind w:left="426" w:hanging="426"/>
        <w:jc w:val="both"/>
        <w:rPr>
          <w:color w:val="000000" w:themeColor="text1"/>
        </w:rPr>
      </w:pPr>
      <w:r w:rsidRPr="001F788B">
        <w:rPr>
          <w:color w:val="000000" w:themeColor="text1"/>
        </w:rPr>
        <w:t xml:space="preserve">Zamawiający może potrącić kary umowne obliczone zgodnie z postanowieniami zawartymi w ust. 1 z wynagrodzenia ryczałtowego określonego w § 4 ust. 1 </w:t>
      </w:r>
      <w:r w:rsidR="00553FA3" w:rsidRPr="001F788B">
        <w:rPr>
          <w:color w:val="000000" w:themeColor="text1"/>
        </w:rPr>
        <w:t>U</w:t>
      </w:r>
      <w:r w:rsidRPr="001F788B">
        <w:rPr>
          <w:color w:val="000000" w:themeColor="text1"/>
        </w:rPr>
        <w:t xml:space="preserve">mowy, także przed terminem wymagalności. </w:t>
      </w:r>
    </w:p>
    <w:p w14:paraId="10DEF642" w14:textId="2CF4001F" w:rsidR="00A95703" w:rsidRPr="001F788B" w:rsidRDefault="00A95703" w:rsidP="002C106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Zamawiający zastrzega sobie prawo dochodzenia na zasadach ogólnych odszkodowania uzupełniającego w przypadku, gdy szkoda przewyższa wysokość kar umownych.</w:t>
      </w:r>
    </w:p>
    <w:p w14:paraId="1B83152F" w14:textId="1A230402" w:rsidR="00471C89" w:rsidRPr="001F788B" w:rsidRDefault="00471C89" w:rsidP="002C106A">
      <w:pPr>
        <w:pStyle w:val="Default"/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1F788B">
        <w:rPr>
          <w:color w:val="000000" w:themeColor="text1"/>
        </w:rPr>
        <w:t xml:space="preserve">Odstąpienie od </w:t>
      </w:r>
      <w:r w:rsidR="00553FA3" w:rsidRPr="001F788B">
        <w:rPr>
          <w:color w:val="000000" w:themeColor="text1"/>
        </w:rPr>
        <w:t>U</w:t>
      </w:r>
      <w:r w:rsidRPr="001F788B">
        <w:rPr>
          <w:color w:val="000000" w:themeColor="text1"/>
        </w:rPr>
        <w:t xml:space="preserve">mowy albo jej rozwiązanie przez jedną ze stron nie ma wpływu na możliwość naliczania i dochodzenia kar umownych. </w:t>
      </w:r>
    </w:p>
    <w:p w14:paraId="7AC91260" w14:textId="41ED5AFF" w:rsidR="00390F07" w:rsidRPr="001F788B" w:rsidRDefault="00390F07" w:rsidP="00B337DD">
      <w:pPr>
        <w:suppressAutoHyphens w:val="0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4E1CFBBB" w14:textId="77777777" w:rsidR="00390F07" w:rsidRPr="001F788B" w:rsidRDefault="00390F07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549A0BDB" w14:textId="007BB50E" w:rsidR="00A95703" w:rsidRPr="001F788B" w:rsidRDefault="00534ED9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§</w:t>
      </w:r>
      <w:r w:rsidR="00A95703"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390F07"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9</w:t>
      </w:r>
    </w:p>
    <w:p w14:paraId="34C5AE25" w14:textId="3C0B54DA" w:rsidR="00A95703" w:rsidRPr="001F788B" w:rsidRDefault="00A95703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Odstąpienie od </w:t>
      </w:r>
      <w:r w:rsidR="00553FA3"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mowy</w:t>
      </w:r>
    </w:p>
    <w:p w14:paraId="36ACA8C2" w14:textId="77777777" w:rsidR="00670B56" w:rsidRPr="001F788B" w:rsidRDefault="00670B56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1EB69643" w14:textId="5E4674A9" w:rsidR="00A95703" w:rsidRPr="001F788B" w:rsidRDefault="00A95703" w:rsidP="002C106A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Zamawiający może odstąpić od </w:t>
      </w:r>
      <w:proofErr w:type="gramStart"/>
      <w:r w:rsidR="00553FA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mowy</w:t>
      </w:r>
      <w:proofErr w:type="gramEnd"/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jeżeli Wykonawca nie wykonuje lub nienależycie wykonuje </w:t>
      </w:r>
      <w:r w:rsidR="00920AB1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mowę. W takiej sytuacji Zamawiający przed odstąpieniem od </w:t>
      </w:r>
      <w:r w:rsidR="00920AB1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mowy wzywa Wykonawcę do </w:t>
      </w:r>
      <w:r w:rsidR="0072354A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przystąpienia realizacji przedmiotu 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mowy</w:t>
      </w:r>
      <w:r w:rsidR="0072354A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w zgodzie z jej postanowieniami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wyznaczając </w:t>
      </w:r>
      <w:r w:rsidR="0072354A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Wykonawcy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odpowiedni termin, z zastrzeżeniem, że po upływie wyznaczonego terminu od umowy odstąpi. Zamawiający może odstąpić od umowy w ciągu </w:t>
      </w:r>
      <w:r w:rsidR="0072354A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30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dni od bezskutecznego upływu wyznaczonego Wykonawcy terminu.</w:t>
      </w:r>
      <w:r w:rsidR="0072354A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2A22E9BB" w14:textId="1EAEC582" w:rsidR="00A95703" w:rsidRPr="001F788B" w:rsidRDefault="00A95703" w:rsidP="002C106A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</w:t>
      </w:r>
      <w:r w:rsidR="005217DC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lub bezpieczeństwu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publicznemu, zamawiający może odstąpić od umowy w terminie 30 dni od dnia powzięcia wiadomości o tych okolicznościach.</w:t>
      </w:r>
    </w:p>
    <w:p w14:paraId="186D866C" w14:textId="6E281172" w:rsidR="00A95703" w:rsidRPr="001F788B" w:rsidRDefault="0072354A" w:rsidP="002C106A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Zamawiający, stosownie do swojego wyboru, może odstąpić od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Umowy w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części lub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w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całośc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i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.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="00A9570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 przypadku odstąpienia od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="00A9570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mowy przez 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Zamawiającego w części, </w:t>
      </w:r>
      <w:r w:rsidR="00A9570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Wykonawca może żądać wynagrodzenia jedynie za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wykonaną część Umowy, od której Zamawiający nie odstąpił</w:t>
      </w:r>
      <w:r w:rsidR="00A95703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, bez prawa dochodzenia odszkodowania z tego tytułu.</w:t>
      </w:r>
    </w:p>
    <w:p w14:paraId="66951935" w14:textId="2BB70A38" w:rsidR="00670B56" w:rsidRPr="001F788B" w:rsidRDefault="00670B56" w:rsidP="002C106A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Powyższe nie wyłącza prawa do ustawowego prawa odstąpienia od </w:t>
      </w:r>
      <w:r w:rsidR="0072354A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mowy. </w:t>
      </w:r>
    </w:p>
    <w:p w14:paraId="65136B25" w14:textId="77777777" w:rsidR="00670B56" w:rsidRPr="001F788B" w:rsidRDefault="00670B56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0D37E051" w14:textId="295068EF" w:rsidR="00534ED9" w:rsidRPr="001F788B" w:rsidRDefault="00534ED9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§ 10</w:t>
      </w:r>
    </w:p>
    <w:p w14:paraId="33A53208" w14:textId="5745D0CE" w:rsidR="00534ED9" w:rsidRPr="001F788B" w:rsidRDefault="00534ED9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Podwykonawcy</w:t>
      </w:r>
    </w:p>
    <w:p w14:paraId="5E520FE0" w14:textId="77777777" w:rsidR="00534ED9" w:rsidRPr="001F788B" w:rsidRDefault="00534ED9" w:rsidP="002C106A">
      <w:pPr>
        <w:suppressAutoHyphens w:val="0"/>
        <w:ind w:left="425" w:hanging="425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14:paraId="2631BFB1" w14:textId="005B07D1" w:rsidR="00534ED9" w:rsidRPr="001F788B" w:rsidRDefault="00534ED9" w:rsidP="002C106A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razie wykonywania przedmiotu </w:t>
      </w:r>
      <w:r w:rsidR="0072354A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mowy przy udziale podwykonawców zastosowanie mają postanowienia poniżej. </w:t>
      </w:r>
    </w:p>
    <w:p w14:paraId="21E4B581" w14:textId="693FC263" w:rsidR="002C106A" w:rsidRPr="001F788B" w:rsidRDefault="00534ED9" w:rsidP="002C106A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Wykonawca powierzy podwykonawcom wykonanie następujących elementów przedmiotu </w:t>
      </w:r>
      <w:r w:rsidR="0072354A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mowy: ..............………</w:t>
      </w:r>
      <w:proofErr w:type="gramStart"/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…….</w:t>
      </w:r>
      <w:proofErr w:type="gramEnd"/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14:paraId="5E9DDF3E" w14:textId="7427576C" w:rsidR="002C106A" w:rsidRPr="001F788B" w:rsidRDefault="00534ED9" w:rsidP="002C106A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Powierzenie wykonania części przedmiotu </w:t>
      </w:r>
      <w:r w:rsidR="0072354A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mowy podwykonawcy nie wyłącza obowiązku spełnienia przez Wykonawcę wszystkich wymogów określonych postanowieniami </w:t>
      </w:r>
      <w:r w:rsidR="0072354A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Umowy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14:paraId="3369A7E6" w14:textId="1B4E4096" w:rsidR="002C106A" w:rsidRPr="001F788B" w:rsidRDefault="00534ED9" w:rsidP="002C106A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Wykonawca uprawniony jest do powierzenia wykonania części przedmiotu </w:t>
      </w:r>
      <w:r w:rsidR="005876A1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mowy nowemu podwykonawcy, zmiany albo rezygnacji z podwykonawcy. Do powierzenia wykonania części przedmiotu </w:t>
      </w:r>
      <w:r w:rsidR="005876A1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mowy nowemu podwykonawcy, zmiany albo rezygnacji z podwykonawcy konieczna jest zgoda Zamawiającego. </w:t>
      </w:r>
    </w:p>
    <w:p w14:paraId="1FA9B0C4" w14:textId="6BBC0909" w:rsidR="00534ED9" w:rsidRPr="001F788B" w:rsidRDefault="00534ED9" w:rsidP="002C106A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Wykonawca ponosi odpowiedzialność za dochowanie przez podwykonawców warunków </w:t>
      </w:r>
      <w:r w:rsidR="005876A1"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mowy oraz odpowiada za ich działania lub zaniechania jak za swoje własne.</w:t>
      </w:r>
    </w:p>
    <w:p w14:paraId="59D89D05" w14:textId="77777777" w:rsidR="00534ED9" w:rsidRPr="001F788B" w:rsidRDefault="00534ED9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3CCAAEC2" w14:textId="2DE23359" w:rsidR="00A95703" w:rsidRPr="001F788B" w:rsidRDefault="00A95703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§ </w:t>
      </w:r>
      <w:r w:rsidR="00390F07"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1</w:t>
      </w:r>
      <w:r w:rsidR="00534ED9"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1</w:t>
      </w:r>
    </w:p>
    <w:p w14:paraId="469F13EE" w14:textId="77777777" w:rsidR="00A95703" w:rsidRPr="001F788B" w:rsidRDefault="00A95703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Zmiana umowy</w:t>
      </w:r>
    </w:p>
    <w:p w14:paraId="5F884909" w14:textId="77777777" w:rsidR="00670B56" w:rsidRPr="001F788B" w:rsidRDefault="00670B56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5FCC67ED" w14:textId="2137473C" w:rsidR="00A95703" w:rsidRPr="001F788B" w:rsidRDefault="00A95703" w:rsidP="002C106A">
      <w:pPr>
        <w:numPr>
          <w:ilvl w:val="3"/>
          <w:numId w:val="7"/>
        </w:numPr>
        <w:tabs>
          <w:tab w:val="num" w:pos="426"/>
        </w:tabs>
        <w:suppressAutoHyphens w:val="0"/>
        <w:ind w:left="426" w:hanging="426"/>
        <w:jc w:val="both"/>
        <w:rPr>
          <w:rFonts w:eastAsia="Arial Unicode MS"/>
          <w:bCs/>
          <w:color w:val="000000" w:themeColor="text1"/>
          <w:kern w:val="1"/>
          <w:sz w:val="24"/>
          <w:szCs w:val="24"/>
        </w:rPr>
      </w:pP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Zmiana postanowień </w:t>
      </w:r>
      <w:r w:rsidR="008C6936" w:rsidRPr="001F788B">
        <w:rPr>
          <w:rFonts w:eastAsia="Calibri"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mowy wymaga formy pisemnej, pod rygorem nieważności. </w:t>
      </w:r>
    </w:p>
    <w:p w14:paraId="3FBBE077" w14:textId="77777777" w:rsidR="00A95703" w:rsidRPr="001F788B" w:rsidRDefault="00A95703" w:rsidP="002C106A">
      <w:pPr>
        <w:numPr>
          <w:ilvl w:val="3"/>
          <w:numId w:val="7"/>
        </w:numPr>
        <w:tabs>
          <w:tab w:val="num" w:pos="426"/>
        </w:tabs>
        <w:suppressAutoHyphens w:val="0"/>
        <w:ind w:left="426" w:hanging="426"/>
        <w:jc w:val="both"/>
        <w:rPr>
          <w:rFonts w:eastAsia="Arial Unicode MS"/>
          <w:bCs/>
          <w:color w:val="000000" w:themeColor="text1"/>
          <w:kern w:val="1"/>
          <w:sz w:val="24"/>
          <w:szCs w:val="24"/>
        </w:rPr>
      </w:pP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Zmiana umowy nastąpić może w następujących sytuacjach: </w:t>
      </w:r>
    </w:p>
    <w:p w14:paraId="259F0841" w14:textId="77777777" w:rsidR="00A95703" w:rsidRPr="001F788B" w:rsidRDefault="00A95703" w:rsidP="002C106A">
      <w:pPr>
        <w:numPr>
          <w:ilvl w:val="0"/>
          <w:numId w:val="15"/>
        </w:numPr>
        <w:suppressAutoHyphens w:val="0"/>
        <w:ind w:left="851" w:hanging="425"/>
        <w:jc w:val="both"/>
        <w:rPr>
          <w:rFonts w:eastAsia="Arial Unicode MS"/>
          <w:bCs/>
          <w:color w:val="000000" w:themeColor="text1"/>
          <w:kern w:val="1"/>
          <w:sz w:val="24"/>
          <w:szCs w:val="24"/>
        </w:rPr>
      </w:pP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w przypadku gdy zmiana jest nieistotna w rozumieniu przepisów dotyczących zamówień publicznych, </w:t>
      </w:r>
    </w:p>
    <w:p w14:paraId="610C62FA" w14:textId="13AAEE1C" w:rsidR="00A95703" w:rsidRPr="001F788B" w:rsidRDefault="00A95703" w:rsidP="002C106A">
      <w:pPr>
        <w:numPr>
          <w:ilvl w:val="0"/>
          <w:numId w:val="15"/>
        </w:numPr>
        <w:suppressAutoHyphens w:val="0"/>
        <w:ind w:left="851" w:hanging="425"/>
        <w:jc w:val="both"/>
        <w:rPr>
          <w:rFonts w:eastAsia="Arial Unicode MS"/>
          <w:bCs/>
          <w:color w:val="000000" w:themeColor="text1"/>
          <w:kern w:val="1"/>
          <w:sz w:val="24"/>
          <w:szCs w:val="24"/>
        </w:rPr>
      </w:pP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w przypadku konieczności przedłużenia terminu wykonania </w:t>
      </w:r>
      <w:r w:rsidR="00060C49" w:rsidRPr="001F788B">
        <w:rPr>
          <w:rFonts w:eastAsia="Calibri"/>
          <w:color w:val="000000" w:themeColor="text1"/>
          <w:sz w:val="24"/>
          <w:szCs w:val="24"/>
          <w:lang w:eastAsia="en-US"/>
        </w:rPr>
        <w:t>p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rzedmiotu </w:t>
      </w:r>
      <w:r w:rsidR="008C6936" w:rsidRPr="001F788B">
        <w:rPr>
          <w:rFonts w:eastAsia="Calibri"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mowy o czas opóźnienia, jeżeli takie opóźnienie jest </w:t>
      </w:r>
      <w:r w:rsidR="008C6936" w:rsidRPr="001F788B">
        <w:rPr>
          <w:rFonts w:eastAsia="Calibri"/>
          <w:color w:val="000000" w:themeColor="text1"/>
          <w:sz w:val="24"/>
          <w:szCs w:val="24"/>
          <w:lang w:eastAsia="en-US"/>
        </w:rPr>
        <w:t>spowodowane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: </w:t>
      </w:r>
    </w:p>
    <w:p w14:paraId="496504C1" w14:textId="232803A6" w:rsidR="00181E53" w:rsidRPr="001F788B" w:rsidRDefault="00A95703" w:rsidP="002C106A">
      <w:pPr>
        <w:numPr>
          <w:ilvl w:val="0"/>
          <w:numId w:val="16"/>
        </w:numPr>
        <w:suppressAutoHyphens w:val="0"/>
        <w:ind w:left="851" w:hanging="425"/>
        <w:jc w:val="both"/>
        <w:rPr>
          <w:rFonts w:eastAsia="Arial Unicode MS"/>
          <w:bCs/>
          <w:color w:val="000000" w:themeColor="text1"/>
          <w:kern w:val="1"/>
          <w:sz w:val="24"/>
          <w:szCs w:val="24"/>
        </w:rPr>
      </w:pP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>sił</w:t>
      </w:r>
      <w:r w:rsidR="008C6936" w:rsidRPr="001F788B">
        <w:rPr>
          <w:rFonts w:eastAsia="Calibri"/>
          <w:color w:val="000000" w:themeColor="text1"/>
          <w:sz w:val="24"/>
          <w:szCs w:val="24"/>
          <w:lang w:eastAsia="en-US"/>
        </w:rPr>
        <w:t>ą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 wyższ</w:t>
      </w:r>
      <w:r w:rsidR="008C6936" w:rsidRPr="001F788B">
        <w:rPr>
          <w:rFonts w:eastAsia="Calibri"/>
          <w:color w:val="000000" w:themeColor="text1"/>
          <w:sz w:val="24"/>
          <w:szCs w:val="24"/>
          <w:lang w:eastAsia="en-US"/>
        </w:rPr>
        <w:t>ą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>, w tym klęsk</w:t>
      </w:r>
      <w:r w:rsidR="008C6936" w:rsidRPr="001F788B">
        <w:rPr>
          <w:rFonts w:eastAsia="Calibri"/>
          <w:color w:val="000000" w:themeColor="text1"/>
          <w:sz w:val="24"/>
          <w:szCs w:val="24"/>
          <w:lang w:eastAsia="en-US"/>
        </w:rPr>
        <w:t>ą</w:t>
      </w: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 żywiołowej lub epidemii,</w:t>
      </w:r>
    </w:p>
    <w:p w14:paraId="28B733F7" w14:textId="0E960551" w:rsidR="00A90B7F" w:rsidRPr="001F788B" w:rsidRDefault="008C6936" w:rsidP="002C106A">
      <w:pPr>
        <w:numPr>
          <w:ilvl w:val="0"/>
          <w:numId w:val="16"/>
        </w:numPr>
        <w:suppressAutoHyphens w:val="0"/>
        <w:ind w:left="851" w:hanging="425"/>
        <w:jc w:val="both"/>
        <w:rPr>
          <w:rFonts w:eastAsia="Arial Unicode MS"/>
          <w:bCs/>
          <w:color w:val="000000" w:themeColor="text1"/>
          <w:kern w:val="1"/>
          <w:sz w:val="24"/>
          <w:szCs w:val="24"/>
        </w:rPr>
      </w:pPr>
      <w:r w:rsidRPr="001F788B">
        <w:rPr>
          <w:rFonts w:eastAsia="Calibri"/>
          <w:color w:val="000000" w:themeColor="text1"/>
          <w:sz w:val="24"/>
          <w:szCs w:val="24"/>
          <w:lang w:eastAsia="en-US"/>
        </w:rPr>
        <w:t>przyczyną leżącą po stronnie Zamawiającego</w:t>
      </w:r>
      <w:r w:rsidR="00A95703" w:rsidRPr="001F788B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</w:p>
    <w:p w14:paraId="267D44A0" w14:textId="5CBD319C" w:rsidR="00670B56" w:rsidRPr="001F788B" w:rsidRDefault="00181E53" w:rsidP="00E238E2">
      <w:pPr>
        <w:pStyle w:val="Akapitzlist"/>
        <w:numPr>
          <w:ilvl w:val="0"/>
          <w:numId w:val="15"/>
        </w:numPr>
        <w:suppressAutoHyphens w:val="0"/>
        <w:spacing w:line="240" w:lineRule="auto"/>
        <w:ind w:left="851" w:hanging="425"/>
        <w:jc w:val="both"/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zastąpienia wyposażenia, które ma być dostarczone Zamawiającemu w ramach realizacji </w:t>
      </w:r>
      <w:r w:rsidR="008C6936"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mowy, wyposażeniem nowym posiadającym co najmniej takie same parametry, jakie posiadało wyposażenie </w:t>
      </w:r>
      <w:r w:rsidR="008C6936"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stanowiące przedmiot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oferty Wykonawcy</w:t>
      </w:r>
      <w:r w:rsidR="008C6936"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a potrzeba zastąpienia wyposażenia jest niezależna od Wykonawcy, np.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w przypadku wycofania lub wstrzymania produkcji wyposażenia, które ma być dostarczone przez Wykonawcę</w:t>
      </w:r>
      <w:r w:rsidR="008C6936"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oraz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pod warunkiem, iż </w:t>
      </w:r>
      <w:r w:rsidR="008C6936"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wynagrodzenie za wyposażenie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nie ulegnie zwiększeniu</w:t>
      </w:r>
      <w:r w:rsidR="008C6936" w:rsidRPr="001F788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w związku z jego zmianą.</w:t>
      </w:r>
    </w:p>
    <w:p w14:paraId="6E40A657" w14:textId="77777777" w:rsidR="009C4618" w:rsidRPr="001F788B" w:rsidRDefault="009C4618" w:rsidP="002C106A">
      <w:pPr>
        <w:jc w:val="center"/>
        <w:rPr>
          <w:b/>
          <w:bCs/>
          <w:color w:val="000000" w:themeColor="text1"/>
          <w:sz w:val="24"/>
          <w:szCs w:val="24"/>
        </w:rPr>
      </w:pPr>
      <w:bookmarkStart w:id="3" w:name="_Hlk73441616"/>
    </w:p>
    <w:p w14:paraId="5A00C4C4" w14:textId="37811648" w:rsidR="00882DFB" w:rsidRPr="001F788B" w:rsidRDefault="00882DFB" w:rsidP="002C106A">
      <w:pPr>
        <w:jc w:val="center"/>
        <w:rPr>
          <w:b/>
          <w:bCs/>
          <w:color w:val="000000" w:themeColor="text1"/>
          <w:sz w:val="24"/>
          <w:szCs w:val="24"/>
        </w:rPr>
      </w:pPr>
      <w:r w:rsidRPr="001F788B">
        <w:rPr>
          <w:b/>
          <w:bCs/>
          <w:color w:val="000000" w:themeColor="text1"/>
          <w:sz w:val="24"/>
          <w:szCs w:val="24"/>
        </w:rPr>
        <w:t>§ 1</w:t>
      </w:r>
      <w:r w:rsidR="00534ED9" w:rsidRPr="001F788B">
        <w:rPr>
          <w:b/>
          <w:bCs/>
          <w:color w:val="000000" w:themeColor="text1"/>
          <w:sz w:val="24"/>
          <w:szCs w:val="24"/>
        </w:rPr>
        <w:t>2</w:t>
      </w:r>
    </w:p>
    <w:p w14:paraId="328AD12B" w14:textId="52171155" w:rsidR="00A95703" w:rsidRPr="001F788B" w:rsidRDefault="00A95703" w:rsidP="002C106A">
      <w:pPr>
        <w:jc w:val="center"/>
        <w:rPr>
          <w:b/>
          <w:bCs/>
          <w:color w:val="000000" w:themeColor="text1"/>
          <w:sz w:val="24"/>
          <w:szCs w:val="24"/>
        </w:rPr>
      </w:pPr>
      <w:r w:rsidRPr="001F788B">
        <w:rPr>
          <w:b/>
          <w:bCs/>
          <w:color w:val="000000" w:themeColor="text1"/>
          <w:sz w:val="24"/>
          <w:szCs w:val="24"/>
        </w:rPr>
        <w:t>Ochrona danych osobowych</w:t>
      </w:r>
    </w:p>
    <w:p w14:paraId="3715BB69" w14:textId="77777777" w:rsidR="00390F07" w:rsidRPr="001F788B" w:rsidRDefault="00390F07" w:rsidP="002C106A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12872C1A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56" w:hanging="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</w:t>
      </w:r>
      <w:r w:rsidRPr="001F7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osobowych.</w:t>
      </w:r>
    </w:p>
    <w:p w14:paraId="66B38DE0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6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przestrzeganie zasad przetwarzania i ochrony danych osobowych zgodnie z przepisami RODO oraz wydanymi na jego podstawie krajowymi przepisami z zakresu ochrony danych osobowych.</w:t>
      </w:r>
    </w:p>
    <w:p w14:paraId="1156BF91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58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Zamawiający w trybie art. 28 RODO powierza Wykonawcy dane osobowe, tj. imię i nazwisko, nr telefonu oraz adres e-mail wskazane w umowie do przetwarzania, na zasadach i w celu określonym w</w:t>
      </w:r>
      <w:r w:rsidRPr="001F788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umowie.</w:t>
      </w:r>
    </w:p>
    <w:p w14:paraId="47FFD473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58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Wykonawca będzie przetwarzał powierzone na podstawie niniejszej umowy dane osobowe wyłącznie w celu realizacji</w:t>
      </w:r>
      <w:r w:rsidRPr="001F788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3C861126" w14:textId="52F896AE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zobowiązuje się przy przetwarzaniu danych osobowych podczas realizacji niniejszej </w:t>
      </w:r>
      <w:r w:rsidR="00060C49"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</w:t>
      </w:r>
      <w:r w:rsidRPr="001F788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osobowych.</w:t>
      </w:r>
    </w:p>
    <w:p w14:paraId="7E4CC2AE" w14:textId="226E9346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5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zobowiązuje się dołożyć należytej staranności przy przetwarzaniu powierzonych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danych</w:t>
      </w:r>
      <w:r w:rsidRPr="001F7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osobowych.</w:t>
      </w:r>
    </w:p>
    <w:p w14:paraId="61D59248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</w:t>
      </w:r>
      <w:r w:rsidRPr="001F788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rejestr.</w:t>
      </w:r>
    </w:p>
    <w:p w14:paraId="5959C4C6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58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</w:t>
      </w:r>
      <w:r w:rsidRPr="001F788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ustaniu.</w:t>
      </w:r>
    </w:p>
    <w:p w14:paraId="63DEB9FE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55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Wykonawca może powierzyć dane osobowe do dalszego przetwarzania podwykonawcom jedynie w celu wykonania umowy oraz po uzyskaniu uprzedniej zgody Zamawiającego, w formie pisemnej pod rygorem</w:t>
      </w:r>
      <w:r w:rsidRPr="001F788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nieważności.</w:t>
      </w:r>
    </w:p>
    <w:p w14:paraId="72922BD9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6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Podwykonawca, o którym mowa w ust. 9, winien spełniać te same wymogi i obowiązki, jakie zostały nałożone na Wykonawcę w umowie, w szczególności w zakresie gwarancji ochrony powierzonych danych</w:t>
      </w:r>
      <w:r w:rsidRPr="001F788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osobowych.</w:t>
      </w:r>
    </w:p>
    <w:p w14:paraId="6CA91738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6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wobec Zamawiającego pełną odpowiedzialność za niewywiązywanie przez podwykonawcę ze spoczywających na nim obowiązków ochrony</w:t>
      </w:r>
      <w:r w:rsidRPr="001F788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danych.</w:t>
      </w:r>
    </w:p>
    <w:p w14:paraId="2DECB50F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6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Przekazanie powierzonych danych do państwa trzeciego może nastąpić jedynie na pisemne polecenie Zamawiającego, chyba, że obowiązek taki nakłada na</w:t>
      </w:r>
      <w:r w:rsidRPr="001F788B">
        <w:rPr>
          <w:rFonts w:ascii="Times New Roman" w:hAnsi="Times New Roman" w:cs="Times New Roman"/>
          <w:bCs/>
          <w:color w:val="000000" w:themeColor="text1"/>
          <w:spacing w:val="34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Wykonawcę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6CEAC1B6" w14:textId="552A24F2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ponosi odpowiedzialność za przetwarzanie danych osobowych niezgodnie z treścią </w:t>
      </w:r>
      <w:r w:rsidR="00060C49"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mowy, RODO lub wydanymi na jego podstawie krajowymi przepisami z zakresu ochrony danych osobowych, a w szczególności za udostępnienie powierzonych do przetwarzania danych osobowych osobom</w:t>
      </w:r>
      <w:r w:rsidRPr="001F788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nieupoważnionym.</w:t>
      </w:r>
    </w:p>
    <w:p w14:paraId="051644FA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i</w:t>
      </w:r>
      <w:r w:rsidRPr="001F7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mailowej.</w:t>
      </w:r>
    </w:p>
    <w:p w14:paraId="4260E6FD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55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1A8A4C48" w14:textId="77777777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5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</w:t>
      </w:r>
      <w:r w:rsidRPr="001F788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danych.</w:t>
      </w:r>
    </w:p>
    <w:p w14:paraId="5B3BF58C" w14:textId="7F6C207A" w:rsidR="00A95703" w:rsidRPr="001F788B" w:rsidRDefault="00A95703" w:rsidP="002C106A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right="16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możliwość rozwiązania umowy w przypadku stwierdzenia naruszenia przez Wykonawcę warunków bezpieczeństwa i ochrony danych</w:t>
      </w:r>
      <w:r w:rsidRPr="001F788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 w:themeColor="text1"/>
          <w:sz w:val="24"/>
          <w:szCs w:val="24"/>
        </w:rPr>
        <w:t>osobowych.</w:t>
      </w:r>
      <w:bookmarkStart w:id="4" w:name="_Hlk73441660"/>
      <w:bookmarkEnd w:id="3"/>
    </w:p>
    <w:p w14:paraId="46389FD9" w14:textId="6CD6CE66" w:rsidR="005660C2" w:rsidRPr="001F788B" w:rsidRDefault="005660C2" w:rsidP="00E238E2">
      <w:pPr>
        <w:suppressAutoHyphens w:val="0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450390F6" w14:textId="77777777" w:rsidR="005660C2" w:rsidRPr="001F788B" w:rsidRDefault="005660C2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1679E8C9" w14:textId="05591191" w:rsidR="00882DFB" w:rsidRPr="001F788B" w:rsidRDefault="00882DFB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§ 1</w:t>
      </w:r>
      <w:r w:rsidR="00534ED9"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3</w:t>
      </w:r>
    </w:p>
    <w:p w14:paraId="2647E283" w14:textId="288BCE66" w:rsidR="00A95703" w:rsidRPr="001F788B" w:rsidRDefault="00A95703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/>
          <w:color w:val="000000" w:themeColor="text1"/>
          <w:sz w:val="24"/>
          <w:szCs w:val="24"/>
          <w:lang w:eastAsia="en-US"/>
        </w:rPr>
        <w:t>Postanowienia końcowe</w:t>
      </w:r>
    </w:p>
    <w:p w14:paraId="425E0B90" w14:textId="77777777" w:rsidR="00390F07" w:rsidRPr="001F788B" w:rsidRDefault="00390F07" w:rsidP="002C106A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bookmarkEnd w:id="4"/>
    <w:p w14:paraId="2733890F" w14:textId="5040E033" w:rsidR="00060C49" w:rsidRPr="001F788B" w:rsidRDefault="00060C49" w:rsidP="002C106A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lastRenderedPageBreak/>
        <w:t xml:space="preserve">W sprawach nie uregulowanych </w:t>
      </w:r>
      <w:r w:rsidR="00946B70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mową mają zastosowanie przepisy Kodeksu Cywilnego, ustawy z dnia 11 września 2019 r. – Prawo zamówień publicznych wraz z przepisami wykonawczymi i inne obowiązujące przepisy prawa. </w:t>
      </w:r>
    </w:p>
    <w:p w14:paraId="12B9D3C9" w14:textId="41FE91EA" w:rsidR="00060C49" w:rsidRPr="001F788B" w:rsidRDefault="00060C49" w:rsidP="002C106A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 </w:t>
      </w:r>
      <w:proofErr w:type="gramStart"/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razie</w:t>
      </w:r>
      <w:proofErr w:type="gramEnd"/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gdyby którekolwiek z postanowień </w:t>
      </w:r>
      <w:r w:rsidR="00946B70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mowy było lub miało stać się nieważne, ważność całej </w:t>
      </w:r>
      <w:r w:rsidR="00946B70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mowy pozostaje przez to w pozostałej części nienaruszona. W takim przypadku </w:t>
      </w:r>
      <w:r w:rsidR="00946B70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S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trony </w:t>
      </w:r>
      <w:r w:rsidR="00946B70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mowy zastąpią nieważne postanowienie innym, wiążącym prawnie postanowieniem, które możliwie najwierniej oddaje zamierzony cel gospodarczy nieważnego postanowienia. Odpowiednio dotyczy to także ewentualnych luk w </w:t>
      </w:r>
      <w:r w:rsidR="00946B70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mowie.</w:t>
      </w:r>
    </w:p>
    <w:p w14:paraId="7351EE4C" w14:textId="1B59B2FB" w:rsidR="00060C49" w:rsidRPr="001F788B" w:rsidRDefault="00060C49" w:rsidP="002C106A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bCs/>
          <w:color w:val="000000" w:themeColor="text1"/>
          <w:sz w:val="24"/>
          <w:szCs w:val="24"/>
          <w:lang w:eastAsia="en-US"/>
        </w:rPr>
        <w:t xml:space="preserve">Strony podają jako adresy do korespondencji adresy wskazane we wstępie do </w:t>
      </w:r>
      <w:r w:rsidR="00946B70" w:rsidRPr="001F788B">
        <w:rPr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bCs/>
          <w:color w:val="000000" w:themeColor="text1"/>
          <w:sz w:val="24"/>
          <w:szCs w:val="24"/>
          <w:lang w:eastAsia="en-US"/>
        </w:rPr>
        <w:t>mowy. Każda ze stron zobowiązana jest do powiadomienia drugiej strony o zmianie adresu. W przypadku zaniechania zawiadomienia skuteczne jest skierowanie oświadczenia na ostatni znany drugiej stronie adres.</w:t>
      </w:r>
    </w:p>
    <w:p w14:paraId="6A4519F7" w14:textId="76B91952" w:rsidR="00DF3A70" w:rsidRPr="001F788B" w:rsidRDefault="00A95703" w:rsidP="00DF3A70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Wszelkie spory wynikające z </w:t>
      </w:r>
      <w:r w:rsidR="00946B70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</w:t>
      </w: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mowy lub z nią związane będą rozstrzygane przez </w:t>
      </w:r>
      <w:r w:rsidR="00060C49"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sąd powszechny właściwy miejscowo dla siedziby Zamawiającego. </w:t>
      </w:r>
    </w:p>
    <w:p w14:paraId="02838603" w14:textId="1616D1D4" w:rsidR="00DF3A70" w:rsidRPr="001F788B" w:rsidRDefault="00DF3A70" w:rsidP="00DF3A70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Integralna część umowy stanowią załączniki:</w:t>
      </w:r>
    </w:p>
    <w:p w14:paraId="1E3F16DF" w14:textId="56E6BE23" w:rsidR="00DF3A70" w:rsidRPr="001F788B" w:rsidRDefault="00DF3A70" w:rsidP="00DF3A70">
      <w:pPr>
        <w:tabs>
          <w:tab w:val="left" w:pos="426"/>
        </w:tabs>
        <w:suppressAutoHyphens w:val="0"/>
        <w:ind w:left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Załącznik nr 1- SWZ;</w:t>
      </w:r>
    </w:p>
    <w:p w14:paraId="6BB70EF4" w14:textId="6D19393A" w:rsidR="00DF3A70" w:rsidRPr="001F788B" w:rsidRDefault="00DF3A70" w:rsidP="00DF3A70">
      <w:pPr>
        <w:tabs>
          <w:tab w:val="left" w:pos="426"/>
        </w:tabs>
        <w:suppressAutoHyphens w:val="0"/>
        <w:ind w:left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Załącznik nr 2- opis przedmiotu zamówienia dla części ………;</w:t>
      </w:r>
    </w:p>
    <w:p w14:paraId="3A3248CC" w14:textId="0DE28860" w:rsidR="00DF3A70" w:rsidRPr="001F788B" w:rsidRDefault="00DF3A70" w:rsidP="00DF3A70">
      <w:pPr>
        <w:tabs>
          <w:tab w:val="left" w:pos="426"/>
        </w:tabs>
        <w:suppressAutoHyphens w:val="0"/>
        <w:ind w:left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Załącznik nr 3- oferta Wykonawcy.</w:t>
      </w:r>
    </w:p>
    <w:p w14:paraId="6F0AD2C4" w14:textId="2F79AF41" w:rsidR="00A95703" w:rsidRPr="001F788B" w:rsidRDefault="00A95703" w:rsidP="00DF3A70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F788B">
        <w:rPr>
          <w:rFonts w:eastAsia="Calibri"/>
          <w:bCs/>
          <w:color w:val="000000" w:themeColor="text1"/>
          <w:sz w:val="24"/>
          <w:szCs w:val="24"/>
          <w:lang w:eastAsia="en-US"/>
        </w:rPr>
        <w:t>Umowa sporządzona została w dwóch jednobrzmiących egzemplarzach, po jednym dla każdej ze stron.</w:t>
      </w:r>
    </w:p>
    <w:p w14:paraId="0D44A6F0" w14:textId="77777777" w:rsidR="00A95703" w:rsidRPr="001F788B" w:rsidRDefault="00A95703" w:rsidP="002C106A">
      <w:pPr>
        <w:rPr>
          <w:color w:val="000000" w:themeColor="text1"/>
          <w:sz w:val="24"/>
          <w:szCs w:val="24"/>
        </w:rPr>
      </w:pPr>
    </w:p>
    <w:p w14:paraId="3D68F31C" w14:textId="6FB6CEDF" w:rsidR="000B3254" w:rsidRPr="001F788B" w:rsidRDefault="00A95703" w:rsidP="00B337DD">
      <w:pPr>
        <w:ind w:right="-4047" w:firstLine="708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5" w:name="_Hlk73441691"/>
      <w:r w:rsidRPr="001F788B">
        <w:rPr>
          <w:color w:val="000000" w:themeColor="text1"/>
          <w:sz w:val="24"/>
          <w:szCs w:val="24"/>
        </w:rPr>
        <w:t xml:space="preserve">ZAMAWIAJĄCY: </w:t>
      </w:r>
      <w:r w:rsidRPr="001F788B">
        <w:rPr>
          <w:color w:val="000000" w:themeColor="text1"/>
          <w:sz w:val="24"/>
          <w:szCs w:val="24"/>
        </w:rPr>
        <w:tab/>
      </w:r>
      <w:r w:rsidRPr="001F788B">
        <w:rPr>
          <w:color w:val="000000" w:themeColor="text1"/>
          <w:sz w:val="24"/>
          <w:szCs w:val="24"/>
        </w:rPr>
        <w:tab/>
      </w:r>
      <w:r w:rsidRPr="001F788B">
        <w:rPr>
          <w:color w:val="000000" w:themeColor="text1"/>
          <w:sz w:val="24"/>
          <w:szCs w:val="24"/>
        </w:rPr>
        <w:tab/>
      </w:r>
      <w:r w:rsidRPr="001F788B">
        <w:rPr>
          <w:color w:val="000000" w:themeColor="text1"/>
          <w:sz w:val="24"/>
          <w:szCs w:val="24"/>
        </w:rPr>
        <w:tab/>
      </w:r>
      <w:r w:rsidRPr="001F788B">
        <w:rPr>
          <w:color w:val="000000" w:themeColor="text1"/>
          <w:sz w:val="24"/>
          <w:szCs w:val="24"/>
        </w:rPr>
        <w:tab/>
      </w:r>
      <w:r w:rsidRPr="001F788B">
        <w:rPr>
          <w:color w:val="000000" w:themeColor="text1"/>
          <w:sz w:val="24"/>
          <w:szCs w:val="24"/>
        </w:rPr>
        <w:tab/>
      </w:r>
      <w:r w:rsidRPr="001F788B">
        <w:rPr>
          <w:color w:val="000000" w:themeColor="text1"/>
          <w:sz w:val="24"/>
          <w:szCs w:val="24"/>
        </w:rPr>
        <w:tab/>
        <w:t>WYKONAWC</w:t>
      </w:r>
      <w:bookmarkEnd w:id="5"/>
      <w:r w:rsidR="00B337DD" w:rsidRPr="001F788B">
        <w:rPr>
          <w:color w:val="000000" w:themeColor="text1"/>
          <w:sz w:val="24"/>
          <w:szCs w:val="24"/>
        </w:rPr>
        <w:t>A</w:t>
      </w:r>
    </w:p>
    <w:sectPr w:rsidR="000B3254" w:rsidRPr="001F78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8075" w14:textId="77777777" w:rsidR="00AB107D" w:rsidRDefault="00AB107D">
      <w:r>
        <w:separator/>
      </w:r>
    </w:p>
  </w:endnote>
  <w:endnote w:type="continuationSeparator" w:id="0">
    <w:p w14:paraId="0D175069" w14:textId="77777777" w:rsidR="00AB107D" w:rsidRDefault="00AB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EF7F" w14:textId="77777777" w:rsidR="00AB6B4D" w:rsidRDefault="00AB6B4D"/>
  <w:p w14:paraId="7837A3D0" w14:textId="77777777" w:rsidR="00AB6B4D" w:rsidRDefault="00AB6B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615596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93C26E" w14:textId="2C1297FA" w:rsidR="00CC53A4" w:rsidRPr="00CC53A4" w:rsidRDefault="00CC53A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20"/>
          </w:rPr>
        </w:pPr>
        <w:r w:rsidRPr="00CC53A4">
          <w:rPr>
            <w:sz w:val="20"/>
          </w:rPr>
          <w:fldChar w:fldCharType="begin"/>
        </w:r>
        <w:r w:rsidRPr="00CC53A4">
          <w:rPr>
            <w:sz w:val="20"/>
          </w:rPr>
          <w:instrText>PAGE   \* MERGEFORMAT</w:instrText>
        </w:r>
        <w:r w:rsidRPr="00CC53A4">
          <w:rPr>
            <w:sz w:val="20"/>
          </w:rPr>
          <w:fldChar w:fldCharType="separate"/>
        </w:r>
        <w:r w:rsidRPr="00CC53A4">
          <w:rPr>
            <w:b/>
            <w:bCs/>
            <w:sz w:val="20"/>
          </w:rPr>
          <w:t>2</w:t>
        </w:r>
        <w:r w:rsidRPr="00CC53A4">
          <w:rPr>
            <w:b/>
            <w:bCs/>
            <w:sz w:val="20"/>
          </w:rPr>
          <w:fldChar w:fldCharType="end"/>
        </w:r>
        <w:r w:rsidRPr="00CC53A4">
          <w:rPr>
            <w:b/>
            <w:bCs/>
            <w:sz w:val="20"/>
          </w:rPr>
          <w:t xml:space="preserve"> | </w:t>
        </w:r>
        <w:r w:rsidRPr="00CC53A4">
          <w:rPr>
            <w:color w:val="7F7F7F" w:themeColor="background1" w:themeShade="7F"/>
            <w:spacing w:val="60"/>
            <w:sz w:val="20"/>
          </w:rPr>
          <w:t>Strona</w:t>
        </w:r>
      </w:p>
    </w:sdtContent>
  </w:sdt>
  <w:p w14:paraId="26485064" w14:textId="77777777" w:rsidR="00CC53A4" w:rsidRDefault="00CC5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F645" w14:textId="77777777" w:rsidR="00AB107D" w:rsidRDefault="00AB107D">
      <w:r>
        <w:separator/>
      </w:r>
    </w:p>
  </w:footnote>
  <w:footnote w:type="continuationSeparator" w:id="0">
    <w:p w14:paraId="50AAAF93" w14:textId="77777777" w:rsidR="00AB107D" w:rsidRDefault="00AB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01FE" w14:textId="77777777" w:rsidR="00AB6B4D" w:rsidRDefault="00AB6B4D"/>
  <w:p w14:paraId="0B7572A6" w14:textId="77777777" w:rsidR="00AB6B4D" w:rsidRDefault="00AB6B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7369" w14:textId="39986886" w:rsidR="005660C2" w:rsidRDefault="005660C2" w:rsidP="005660C2">
    <w:pPr>
      <w:ind w:left="142"/>
      <w:rPr>
        <w:b/>
        <w:sz w:val="22"/>
        <w:szCs w:val="22"/>
      </w:rPr>
    </w:pPr>
    <w:r>
      <w:rPr>
        <w:b/>
        <w:bCs/>
        <w:noProof/>
        <w:sz w:val="24"/>
        <w:szCs w:val="24"/>
        <w:lang w:eastAsia="pl-PL"/>
      </w:rPr>
      <w:drawing>
        <wp:inline distT="0" distB="0" distL="0" distR="0" wp14:anchorId="26EEAD61" wp14:editId="090EB78D">
          <wp:extent cx="6119495" cy="61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3DD40F" w14:textId="77777777" w:rsidR="00BF4A7C" w:rsidRDefault="00B337DD" w:rsidP="00BF4A7C">
    <w:pPr>
      <w:ind w:left="6372" w:firstLine="708"/>
      <w:rPr>
        <w:b/>
        <w:sz w:val="22"/>
        <w:szCs w:val="22"/>
      </w:rPr>
    </w:pPr>
    <w:r w:rsidRPr="00B337DD">
      <w:rPr>
        <w:b/>
        <w:sz w:val="22"/>
        <w:szCs w:val="22"/>
      </w:rPr>
      <w:t>Załącznik nr 6 do SWZ</w:t>
    </w:r>
  </w:p>
  <w:p w14:paraId="4FDB1E1E" w14:textId="2E62E16B" w:rsidR="00AB6B4D" w:rsidRPr="00B337DD" w:rsidRDefault="00B337DD" w:rsidP="00BF4A7C">
    <w:pPr>
      <w:ind w:left="4248"/>
      <w:rPr>
        <w:b/>
        <w:sz w:val="22"/>
        <w:szCs w:val="22"/>
      </w:rPr>
    </w:pPr>
    <w:r w:rsidRPr="00B337DD">
      <w:rPr>
        <w:b/>
        <w:sz w:val="22"/>
        <w:szCs w:val="22"/>
      </w:rPr>
      <w:t xml:space="preserve"> </w:t>
    </w:r>
    <w:r w:rsidR="00BF4A7C">
      <w:rPr>
        <w:b/>
        <w:sz w:val="22"/>
        <w:szCs w:val="22"/>
      </w:rPr>
      <w:tab/>
    </w:r>
    <w:r w:rsidR="00BF4A7C">
      <w:rPr>
        <w:b/>
        <w:sz w:val="22"/>
        <w:szCs w:val="22"/>
      </w:rPr>
      <w:tab/>
    </w:r>
    <w:r w:rsidR="00BF4A7C">
      <w:rPr>
        <w:b/>
        <w:sz w:val="22"/>
        <w:szCs w:val="22"/>
      </w:rPr>
      <w:tab/>
    </w:r>
    <w:r w:rsidR="00BF4A7C">
      <w:rPr>
        <w:b/>
        <w:sz w:val="22"/>
        <w:szCs w:val="22"/>
      </w:rPr>
      <w:tab/>
    </w:r>
    <w:r w:rsidRPr="00B337DD">
      <w:rPr>
        <w:b/>
        <w:sz w:val="22"/>
        <w:szCs w:val="22"/>
      </w:rPr>
      <w:t xml:space="preserve">nr </w:t>
    </w:r>
    <w:r w:rsidRPr="00B337DD">
      <w:rPr>
        <w:b/>
        <w:color w:val="000000" w:themeColor="text1"/>
        <w:sz w:val="22"/>
        <w:szCs w:val="22"/>
      </w:rPr>
      <w:t>BZP.271.1.</w:t>
    </w:r>
    <w:proofErr w:type="gramStart"/>
    <w:r w:rsidR="00296C4F">
      <w:rPr>
        <w:b/>
        <w:color w:val="000000" w:themeColor="text1"/>
        <w:sz w:val="22"/>
        <w:szCs w:val="22"/>
      </w:rPr>
      <w:t xml:space="preserve">  </w:t>
    </w:r>
    <w:r w:rsidRPr="00B337DD">
      <w:rPr>
        <w:b/>
        <w:color w:val="000000" w:themeColor="text1"/>
        <w:sz w:val="22"/>
        <w:szCs w:val="22"/>
      </w:rPr>
      <w:t>.</w:t>
    </w:r>
    <w:proofErr w:type="gramEnd"/>
    <w:r w:rsidRPr="00B337DD">
      <w:rPr>
        <w:b/>
        <w:color w:val="000000" w:themeColor="text1"/>
        <w:sz w:val="22"/>
        <w:szCs w:val="22"/>
      </w:rPr>
      <w:t>202</w:t>
    </w:r>
    <w:r w:rsidR="00296C4F">
      <w:rPr>
        <w:b/>
        <w:color w:val="000000" w:themeColor="text1"/>
        <w:sz w:val="22"/>
        <w:szCs w:val="22"/>
      </w:rPr>
      <w:t>4</w:t>
    </w:r>
    <w:r w:rsidR="00BF4A7C">
      <w:rPr>
        <w:b/>
        <w:color w:val="000000" w:themeColor="text1"/>
        <w:sz w:val="22"/>
        <w:szCs w:val="22"/>
      </w:rPr>
      <w:t>.WIM</w:t>
    </w:r>
  </w:p>
  <w:p w14:paraId="241F4CFA" w14:textId="77777777" w:rsidR="00AB6B4D" w:rsidRDefault="00AB6B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5332F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36"/>
    <w:multiLevelType w:val="singleLevel"/>
    <w:tmpl w:val="1CF43CBC"/>
    <w:name w:val="WW8Num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035331DA"/>
    <w:multiLevelType w:val="hybridMultilevel"/>
    <w:tmpl w:val="6E623492"/>
    <w:lvl w:ilvl="0" w:tplc="15248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F86"/>
    <w:multiLevelType w:val="hybridMultilevel"/>
    <w:tmpl w:val="BD060A30"/>
    <w:lvl w:ilvl="0" w:tplc="58B815E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BE45BAE"/>
    <w:multiLevelType w:val="hybridMultilevel"/>
    <w:tmpl w:val="09066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500F7"/>
    <w:multiLevelType w:val="multilevel"/>
    <w:tmpl w:val="C854CB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6D5A98"/>
    <w:multiLevelType w:val="hybridMultilevel"/>
    <w:tmpl w:val="870C7A44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21032A64"/>
    <w:multiLevelType w:val="hybridMultilevel"/>
    <w:tmpl w:val="0BD0A578"/>
    <w:lvl w:ilvl="0" w:tplc="87E87816">
      <w:start w:val="1"/>
      <w:numFmt w:val="decimal"/>
      <w:lvlText w:val="%1."/>
      <w:lvlJc w:val="left"/>
      <w:pPr>
        <w:ind w:left="543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496E9F0">
      <w:numFmt w:val="bullet"/>
      <w:lvlText w:val="•"/>
      <w:lvlJc w:val="left"/>
      <w:pPr>
        <w:ind w:left="1420" w:hanging="329"/>
      </w:pPr>
      <w:rPr>
        <w:rFonts w:hint="default"/>
        <w:lang w:val="pl-PL" w:eastAsia="en-US" w:bidi="ar-SA"/>
      </w:rPr>
    </w:lvl>
    <w:lvl w:ilvl="2" w:tplc="3C9805B2">
      <w:numFmt w:val="bullet"/>
      <w:lvlText w:val="•"/>
      <w:lvlJc w:val="left"/>
      <w:pPr>
        <w:ind w:left="2301" w:hanging="329"/>
      </w:pPr>
      <w:rPr>
        <w:rFonts w:hint="default"/>
        <w:lang w:val="pl-PL" w:eastAsia="en-US" w:bidi="ar-SA"/>
      </w:rPr>
    </w:lvl>
    <w:lvl w:ilvl="3" w:tplc="EE364E48">
      <w:numFmt w:val="bullet"/>
      <w:lvlText w:val="•"/>
      <w:lvlJc w:val="left"/>
      <w:pPr>
        <w:ind w:left="3181" w:hanging="329"/>
      </w:pPr>
      <w:rPr>
        <w:rFonts w:hint="default"/>
        <w:lang w:val="pl-PL" w:eastAsia="en-US" w:bidi="ar-SA"/>
      </w:rPr>
    </w:lvl>
    <w:lvl w:ilvl="4" w:tplc="9F1EEFBA">
      <w:numFmt w:val="bullet"/>
      <w:lvlText w:val="•"/>
      <w:lvlJc w:val="left"/>
      <w:pPr>
        <w:ind w:left="4062" w:hanging="329"/>
      </w:pPr>
      <w:rPr>
        <w:rFonts w:hint="default"/>
        <w:lang w:val="pl-PL" w:eastAsia="en-US" w:bidi="ar-SA"/>
      </w:rPr>
    </w:lvl>
    <w:lvl w:ilvl="5" w:tplc="4B6AAEEE">
      <w:numFmt w:val="bullet"/>
      <w:lvlText w:val="•"/>
      <w:lvlJc w:val="left"/>
      <w:pPr>
        <w:ind w:left="4943" w:hanging="329"/>
      </w:pPr>
      <w:rPr>
        <w:rFonts w:hint="default"/>
        <w:lang w:val="pl-PL" w:eastAsia="en-US" w:bidi="ar-SA"/>
      </w:rPr>
    </w:lvl>
    <w:lvl w:ilvl="6" w:tplc="8D02F542">
      <w:numFmt w:val="bullet"/>
      <w:lvlText w:val="•"/>
      <w:lvlJc w:val="left"/>
      <w:pPr>
        <w:ind w:left="5823" w:hanging="329"/>
      </w:pPr>
      <w:rPr>
        <w:rFonts w:hint="default"/>
        <w:lang w:val="pl-PL" w:eastAsia="en-US" w:bidi="ar-SA"/>
      </w:rPr>
    </w:lvl>
    <w:lvl w:ilvl="7" w:tplc="8502422A">
      <w:numFmt w:val="bullet"/>
      <w:lvlText w:val="•"/>
      <w:lvlJc w:val="left"/>
      <w:pPr>
        <w:ind w:left="6704" w:hanging="329"/>
      </w:pPr>
      <w:rPr>
        <w:rFonts w:hint="default"/>
        <w:lang w:val="pl-PL" w:eastAsia="en-US" w:bidi="ar-SA"/>
      </w:rPr>
    </w:lvl>
    <w:lvl w:ilvl="8" w:tplc="C6FC4226">
      <w:numFmt w:val="bullet"/>
      <w:lvlText w:val="•"/>
      <w:lvlJc w:val="left"/>
      <w:pPr>
        <w:ind w:left="7585" w:hanging="329"/>
      </w:pPr>
      <w:rPr>
        <w:rFonts w:hint="default"/>
        <w:lang w:val="pl-PL" w:eastAsia="en-US" w:bidi="ar-SA"/>
      </w:rPr>
    </w:lvl>
  </w:abstractNum>
  <w:abstractNum w:abstractNumId="11" w15:restartNumberingAfterBreak="0">
    <w:nsid w:val="21BF4269"/>
    <w:multiLevelType w:val="multilevel"/>
    <w:tmpl w:val="D3085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4CD7FB8"/>
    <w:multiLevelType w:val="hybridMultilevel"/>
    <w:tmpl w:val="8B7EF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C36ED"/>
    <w:multiLevelType w:val="hybridMultilevel"/>
    <w:tmpl w:val="B9A2F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0193"/>
    <w:multiLevelType w:val="multilevel"/>
    <w:tmpl w:val="7756A26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2112E2"/>
    <w:multiLevelType w:val="hybridMultilevel"/>
    <w:tmpl w:val="9A4A91AE"/>
    <w:lvl w:ilvl="0" w:tplc="E41E0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272045"/>
    <w:multiLevelType w:val="hybridMultilevel"/>
    <w:tmpl w:val="52BEB644"/>
    <w:lvl w:ilvl="0" w:tplc="C18469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755D6"/>
    <w:multiLevelType w:val="hybridMultilevel"/>
    <w:tmpl w:val="8642F3A6"/>
    <w:lvl w:ilvl="0" w:tplc="AA6A314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71A189A"/>
    <w:multiLevelType w:val="hybridMultilevel"/>
    <w:tmpl w:val="281C32D8"/>
    <w:lvl w:ilvl="0" w:tplc="5622EE28">
      <w:start w:val="1"/>
      <w:numFmt w:val="lowerLetter"/>
      <w:lvlText w:val="%1)"/>
      <w:lvlJc w:val="left"/>
      <w:pPr>
        <w:ind w:left="1004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1D242A"/>
    <w:multiLevelType w:val="hybridMultilevel"/>
    <w:tmpl w:val="396C5B70"/>
    <w:lvl w:ilvl="0" w:tplc="6CA8C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07CA1"/>
    <w:multiLevelType w:val="hybridMultilevel"/>
    <w:tmpl w:val="9CB0B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45B14"/>
    <w:multiLevelType w:val="hybridMultilevel"/>
    <w:tmpl w:val="66EE28AE"/>
    <w:lvl w:ilvl="0" w:tplc="E30A7288">
      <w:start w:val="1"/>
      <w:numFmt w:val="decimal"/>
      <w:lvlText w:val="%1)"/>
      <w:lvlJc w:val="left"/>
      <w:pPr>
        <w:ind w:left="644" w:hanging="360"/>
      </w:pPr>
      <w:rPr>
        <w:bCs/>
        <w:sz w:val="24"/>
        <w:szCs w:val="24"/>
        <w:lang w:val="x-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944DEB"/>
    <w:multiLevelType w:val="hybridMultilevel"/>
    <w:tmpl w:val="F78A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60B96"/>
    <w:multiLevelType w:val="hybridMultilevel"/>
    <w:tmpl w:val="0ED0C5D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D60853"/>
    <w:multiLevelType w:val="hybridMultilevel"/>
    <w:tmpl w:val="FB465C44"/>
    <w:lvl w:ilvl="0" w:tplc="F6B4FE6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A874564"/>
    <w:multiLevelType w:val="hybridMultilevel"/>
    <w:tmpl w:val="C39E0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F3D98"/>
    <w:multiLevelType w:val="hybridMultilevel"/>
    <w:tmpl w:val="10C4A72C"/>
    <w:lvl w:ilvl="0" w:tplc="A684A3A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04325DE"/>
    <w:multiLevelType w:val="hybridMultilevel"/>
    <w:tmpl w:val="3C804B12"/>
    <w:lvl w:ilvl="0" w:tplc="70CA8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25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056C4E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5" w15:restartNumberingAfterBreak="0">
    <w:nsid w:val="6B5A2494"/>
    <w:multiLevelType w:val="hybridMultilevel"/>
    <w:tmpl w:val="532ADA08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202BD0"/>
    <w:multiLevelType w:val="hybridMultilevel"/>
    <w:tmpl w:val="2B96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6994633">
    <w:abstractNumId w:val="0"/>
  </w:num>
  <w:num w:numId="2" w16cid:durableId="1633174073">
    <w:abstractNumId w:val="2"/>
  </w:num>
  <w:num w:numId="3" w16cid:durableId="1094549501">
    <w:abstractNumId w:val="3"/>
  </w:num>
  <w:num w:numId="4" w16cid:durableId="606088122">
    <w:abstractNumId w:val="36"/>
  </w:num>
  <w:num w:numId="5" w16cid:durableId="217670847">
    <w:abstractNumId w:val="27"/>
  </w:num>
  <w:num w:numId="6" w16cid:durableId="31002659">
    <w:abstractNumId w:val="29"/>
  </w:num>
  <w:num w:numId="7" w16cid:durableId="1328441863">
    <w:abstractNumId w:val="7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6681">
    <w:abstractNumId w:val="16"/>
  </w:num>
  <w:num w:numId="9" w16cid:durableId="12074459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0457362">
    <w:abstractNumId w:val="34"/>
    <w:lvlOverride w:ilvl="0">
      <w:startOverride w:val="1"/>
    </w:lvlOverride>
  </w:num>
  <w:num w:numId="11" w16cid:durableId="14365594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63044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8801691">
    <w:abstractNumId w:val="26"/>
  </w:num>
  <w:num w:numId="14" w16cid:durableId="2870512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6478350">
    <w:abstractNumId w:val="23"/>
  </w:num>
  <w:num w:numId="16" w16cid:durableId="2004965615">
    <w:abstractNumId w:val="20"/>
  </w:num>
  <w:num w:numId="17" w16cid:durableId="1285163006">
    <w:abstractNumId w:val="8"/>
  </w:num>
  <w:num w:numId="18" w16cid:durableId="1928423984">
    <w:abstractNumId w:val="12"/>
  </w:num>
  <w:num w:numId="19" w16cid:durableId="807940547">
    <w:abstractNumId w:val="11"/>
  </w:num>
  <w:num w:numId="20" w16cid:durableId="1446846851">
    <w:abstractNumId w:val="15"/>
  </w:num>
  <w:num w:numId="21" w16cid:durableId="615327468">
    <w:abstractNumId w:val="10"/>
  </w:num>
  <w:num w:numId="22" w16cid:durableId="2139299140">
    <w:abstractNumId w:val="7"/>
  </w:num>
  <w:num w:numId="23" w16cid:durableId="1241134897">
    <w:abstractNumId w:val="9"/>
  </w:num>
  <w:num w:numId="24" w16cid:durableId="411005125">
    <w:abstractNumId w:val="19"/>
  </w:num>
  <w:num w:numId="25" w16cid:durableId="1316763459">
    <w:abstractNumId w:val="24"/>
  </w:num>
  <w:num w:numId="26" w16cid:durableId="1708068853">
    <w:abstractNumId w:val="33"/>
  </w:num>
  <w:num w:numId="27" w16cid:durableId="1868789286">
    <w:abstractNumId w:val="22"/>
  </w:num>
  <w:num w:numId="28" w16cid:durableId="680357836">
    <w:abstractNumId w:val="30"/>
  </w:num>
  <w:num w:numId="29" w16cid:durableId="1857618929">
    <w:abstractNumId w:val="5"/>
  </w:num>
  <w:num w:numId="30" w16cid:durableId="1681934516">
    <w:abstractNumId w:val="4"/>
  </w:num>
  <w:num w:numId="31" w16cid:durableId="355469791">
    <w:abstractNumId w:val="17"/>
  </w:num>
  <w:num w:numId="32" w16cid:durableId="730270290">
    <w:abstractNumId w:val="21"/>
  </w:num>
  <w:num w:numId="33" w16cid:durableId="6768099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3527103">
    <w:abstractNumId w:val="6"/>
  </w:num>
  <w:num w:numId="35" w16cid:durableId="946547129">
    <w:abstractNumId w:val="1"/>
  </w:num>
  <w:num w:numId="36" w16cid:durableId="278266888">
    <w:abstractNumId w:val="18"/>
  </w:num>
  <w:num w:numId="37" w16cid:durableId="885336885">
    <w:abstractNumId w:val="14"/>
  </w:num>
  <w:num w:numId="38" w16cid:durableId="15738089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D2"/>
    <w:rsid w:val="00060C49"/>
    <w:rsid w:val="000B259C"/>
    <w:rsid w:val="000B3254"/>
    <w:rsid w:val="000F525C"/>
    <w:rsid w:val="00105EFC"/>
    <w:rsid w:val="00130603"/>
    <w:rsid w:val="0013505A"/>
    <w:rsid w:val="0015684A"/>
    <w:rsid w:val="00181E53"/>
    <w:rsid w:val="001F788B"/>
    <w:rsid w:val="0020042D"/>
    <w:rsid w:val="00241686"/>
    <w:rsid w:val="00242A1B"/>
    <w:rsid w:val="00244770"/>
    <w:rsid w:val="002457B1"/>
    <w:rsid w:val="0025452F"/>
    <w:rsid w:val="00296C4F"/>
    <w:rsid w:val="002A31B9"/>
    <w:rsid w:val="002A7218"/>
    <w:rsid w:val="002B6A60"/>
    <w:rsid w:val="002C106A"/>
    <w:rsid w:val="002F7132"/>
    <w:rsid w:val="00302F55"/>
    <w:rsid w:val="003202B9"/>
    <w:rsid w:val="00350326"/>
    <w:rsid w:val="00380ADF"/>
    <w:rsid w:val="00387DCC"/>
    <w:rsid w:val="00390F07"/>
    <w:rsid w:val="003E5468"/>
    <w:rsid w:val="004071B3"/>
    <w:rsid w:val="004262A6"/>
    <w:rsid w:val="00471C89"/>
    <w:rsid w:val="004E134E"/>
    <w:rsid w:val="00512FCE"/>
    <w:rsid w:val="005217DC"/>
    <w:rsid w:val="00534ED9"/>
    <w:rsid w:val="00553B3B"/>
    <w:rsid w:val="00553FA3"/>
    <w:rsid w:val="0055580B"/>
    <w:rsid w:val="0056039A"/>
    <w:rsid w:val="005660C2"/>
    <w:rsid w:val="00573E75"/>
    <w:rsid w:val="005876A1"/>
    <w:rsid w:val="005904F2"/>
    <w:rsid w:val="005B7E3E"/>
    <w:rsid w:val="006475B5"/>
    <w:rsid w:val="00670B56"/>
    <w:rsid w:val="006E2B3B"/>
    <w:rsid w:val="0072354A"/>
    <w:rsid w:val="007238CB"/>
    <w:rsid w:val="00763297"/>
    <w:rsid w:val="007F1AD2"/>
    <w:rsid w:val="007F7C14"/>
    <w:rsid w:val="00803CF0"/>
    <w:rsid w:val="008045C3"/>
    <w:rsid w:val="008155FD"/>
    <w:rsid w:val="00876242"/>
    <w:rsid w:val="00882DFB"/>
    <w:rsid w:val="008C6936"/>
    <w:rsid w:val="00920AB1"/>
    <w:rsid w:val="00946B70"/>
    <w:rsid w:val="00953660"/>
    <w:rsid w:val="00966B1A"/>
    <w:rsid w:val="009C4618"/>
    <w:rsid w:val="009E2E93"/>
    <w:rsid w:val="00A246FC"/>
    <w:rsid w:val="00A90B7F"/>
    <w:rsid w:val="00A95703"/>
    <w:rsid w:val="00AB107D"/>
    <w:rsid w:val="00AB6B4D"/>
    <w:rsid w:val="00AD6434"/>
    <w:rsid w:val="00AE1B24"/>
    <w:rsid w:val="00B337DD"/>
    <w:rsid w:val="00B505CC"/>
    <w:rsid w:val="00B9341E"/>
    <w:rsid w:val="00B95306"/>
    <w:rsid w:val="00BF4A7C"/>
    <w:rsid w:val="00C15EC0"/>
    <w:rsid w:val="00C44DE5"/>
    <w:rsid w:val="00C64237"/>
    <w:rsid w:val="00CC53A4"/>
    <w:rsid w:val="00CF4618"/>
    <w:rsid w:val="00D00A5B"/>
    <w:rsid w:val="00D418C7"/>
    <w:rsid w:val="00D471C9"/>
    <w:rsid w:val="00D50D6A"/>
    <w:rsid w:val="00D66964"/>
    <w:rsid w:val="00D72288"/>
    <w:rsid w:val="00D9399E"/>
    <w:rsid w:val="00DA7F5C"/>
    <w:rsid w:val="00DE0AD5"/>
    <w:rsid w:val="00DE39D5"/>
    <w:rsid w:val="00DF3A70"/>
    <w:rsid w:val="00E13822"/>
    <w:rsid w:val="00E238E2"/>
    <w:rsid w:val="00E73982"/>
    <w:rsid w:val="00E86556"/>
    <w:rsid w:val="00EA3F60"/>
    <w:rsid w:val="00EE2C27"/>
    <w:rsid w:val="00EE3A58"/>
    <w:rsid w:val="00EE6C26"/>
    <w:rsid w:val="00EF71DD"/>
    <w:rsid w:val="00F179A9"/>
    <w:rsid w:val="00F409E2"/>
    <w:rsid w:val="00F552FE"/>
    <w:rsid w:val="00F9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BD4EC"/>
  <w15:chartTrackingRefBased/>
  <w15:docId w15:val="{1A8E5266-DF83-4CE8-B672-66463D6E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7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95703"/>
    <w:pPr>
      <w:keepNext/>
      <w:numPr>
        <w:numId w:val="1"/>
      </w:numPr>
      <w:ind w:left="1416" w:firstLine="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7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95703"/>
    <w:pPr>
      <w:jc w:val="center"/>
    </w:pPr>
    <w:rPr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A95703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95703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A957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uiPriority w:val="1"/>
    <w:qFormat/>
    <w:rsid w:val="00A957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53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6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75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7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44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C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C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C49"/>
    <w:rPr>
      <w:vertAlign w:val="superscript"/>
    </w:rPr>
  </w:style>
  <w:style w:type="paragraph" w:styleId="Poprawka">
    <w:name w:val="Revision"/>
    <w:hidden/>
    <w:uiPriority w:val="99"/>
    <w:semiHidden/>
    <w:rsid w:val="00DF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B84D-3F1F-4023-BFCC-84989872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2926</Words>
  <Characters>17561</Characters>
  <Application>Microsoft Office Word</Application>
  <DocSecurity>4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Bartkowicz</dc:creator>
  <cp:keywords/>
  <dc:description/>
  <cp:lastModifiedBy>Jerzy Goluch</cp:lastModifiedBy>
  <cp:revision>2</cp:revision>
  <dcterms:created xsi:type="dcterms:W3CDTF">2024-02-01T17:55:00Z</dcterms:created>
  <dcterms:modified xsi:type="dcterms:W3CDTF">2024-02-01T17:55:00Z</dcterms:modified>
</cp:coreProperties>
</file>