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00" w:rsidRPr="00AE2700" w:rsidRDefault="00AE2700" w:rsidP="00AE2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  <w:r w:rsidR="0059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6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SWZ w postępowaniu WT.2370.5.2022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Opis przedmiotu </w:t>
      </w:r>
      <w:proofErr w:type="spellStart"/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zamówienia</w:t>
      </w:r>
      <w:r w:rsidR="00117B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_po</w:t>
      </w:r>
      <w:proofErr w:type="spellEnd"/>
      <w:r w:rsidR="00117B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modyfikacji</w:t>
      </w:r>
      <w:bookmarkStart w:id="0" w:name="_GoBack"/>
      <w:bookmarkEnd w:id="0"/>
    </w:p>
    <w:p w:rsidR="00AE2700" w:rsidRPr="00AE2700" w:rsidRDefault="00AE2700" w:rsidP="00AE2700">
      <w:pPr>
        <w:keepNext/>
        <w:numPr>
          <w:ilvl w:val="1"/>
          <w:numId w:val="1"/>
        </w:numPr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2700" w:rsidRPr="00AE2700" w:rsidRDefault="00AE2700" w:rsidP="00AE270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OPIS PRZEDMIOTU ZAMÓWIENIA</w:t>
      </w:r>
    </w:p>
    <w:p w:rsidR="00AE2700" w:rsidRPr="00AE2700" w:rsidRDefault="00AE2700" w:rsidP="00AE2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WYMAGANIA MINIMALNE TECHNICZNO-UŻYTKOWE</w:t>
      </w:r>
    </w:p>
    <w:p w:rsidR="00AE2700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</w:t>
      </w:r>
      <w:r w:rsidR="00541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LEKKIEGO SAMOCHODU ZAOPATRZENIOWEGO o DMC do 3,5 t</w:t>
      </w:r>
      <w:r w:rsidRPr="00AE27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E2700" w:rsidRPr="00AE2700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000" w:firstRow="0" w:lastRow="0" w:firstColumn="0" w:lastColumn="0" w:noHBand="0" w:noVBand="0"/>
      </w:tblPr>
      <w:tblGrid>
        <w:gridCol w:w="993"/>
        <w:gridCol w:w="11"/>
        <w:gridCol w:w="13025"/>
      </w:tblGrid>
      <w:tr w:rsidR="00AE2700" w:rsidRPr="00AE2700" w:rsidTr="008762BB">
        <w:trPr>
          <w:trHeight w:val="157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Warunki ogólne zamawiającej, wymagania minimalne </w:t>
            </w:r>
          </w:p>
        </w:tc>
      </w:tr>
      <w:tr w:rsidR="00AE2700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WYMAGANIA PODSTAWOWE</w:t>
            </w:r>
          </w:p>
        </w:tc>
      </w:tr>
      <w:tr w:rsidR="00AE2700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AE2700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00" w:rsidRPr="00AE2700" w:rsidRDefault="00AE2700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spełniać wymagania polskich przepisów o ruchu drogowym, z uwzględnieniem wymagań dotyczących pojazdów uprzywilejowanych, zgodnie z ustawą z dnia 20 czerwca 1997 r. „Prawo o ruchu drogowym” (Dz. U. z 202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poz.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450 ze zm</w:t>
            </w:r>
            <w:r w:rsidR="00861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), wraz z przepisami wykonawczymi do ustawy.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704818" w:rsidRDefault="00704818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 musi spełniać wymogi </w:t>
            </w:r>
            <w:r w:rsidRPr="00704818">
              <w:rPr>
                <w:rFonts w:ascii="Times New Roman" w:hAnsi="Times New Roman" w:cs="Times New Roman"/>
                <w:sz w:val="24"/>
                <w:szCs w:val="24"/>
              </w:rPr>
              <w:t>Rozporządzenia Ministra Infrastruktury z dnia 31 grudnia 2002 r. w sprawie warunków technicznych pojazdów oraz zakresu ich niezbędnego wyposażenia (</w:t>
            </w:r>
            <w:r w:rsidRPr="00704818">
              <w:rPr>
                <w:rStyle w:val="h1"/>
                <w:rFonts w:ascii="Times New Roman" w:hAnsi="Times New Roman" w:cs="Times New Roman"/>
                <w:sz w:val="24"/>
                <w:szCs w:val="24"/>
              </w:rPr>
              <w:t>Dz.U. 2016 poz. 2022</w:t>
            </w:r>
            <w:r w:rsidRPr="00704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4516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Pojazd powinien spełniać warunki techniczne określone ustawą Prawo o ruchu drogowym (</w:t>
            </w:r>
            <w:r w:rsidR="00CD5267" w:rsidRP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267" w:rsidRPr="00CD5267">
              <w:rPr>
                <w:rFonts w:ascii="Times New Roman" w:hAnsi="Times New Roman" w:cs="Times New Roman"/>
                <w:sz w:val="24"/>
                <w:szCs w:val="24"/>
              </w:rPr>
              <w:t>Dz. U. z 2021 r., poz.450 ze zm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 xml:space="preserve">.) i przepisach wykonawczych do ustawy potwierdzone aktualnym świadectwem homologacji samochodu lub odpisem decyzji zwalniającej samochód z homologacji, (aktualne świadectwo homologacji samochodu lub odpis decyzji zwalniającej samochód z homologacji załączyć przy odbiorze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faktycznym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samochodu),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KGPSP   z 2020 r. poz. 3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zm.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</w:rPr>
              <w:t>). Dane dotyczące oznaczenia zostaną przekazane w trakcie realizacji zamówienia.</w:t>
            </w:r>
          </w:p>
        </w:tc>
      </w:tr>
      <w:tr w:rsidR="00F4516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8762BB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rządzenia świetlne błyskowe oraz sygnały dźwiękowe powinny spełniać wymagania Rozporządzenia Ministra Infrastruktury z dnia 31 grudnia 2002 r. w sprawie warunków technicznych pojazdów oraz zakresu ich niezbędnego wyposażenia (Dz. U. z</w:t>
            </w:r>
            <w:r w:rsidR="00596B67">
              <w:rPr>
                <w:rFonts w:ascii="Times New Roman" w:hAnsi="Times New Roman" w:cs="Times New Roman"/>
                <w:sz w:val="24"/>
                <w:szCs w:val="24"/>
              </w:rPr>
              <w:t xml:space="preserve"> 2016r, </w:t>
            </w:r>
            <w:r w:rsidR="00596B67">
              <w:rPr>
                <w:rFonts w:ascii="Times New Roman" w:hAnsi="Times New Roman" w:cs="Times New Roman"/>
                <w:sz w:val="24"/>
                <w:szCs w:val="24"/>
              </w:rPr>
              <w:br/>
              <w:t>poz. 2022 ze zm.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Zmiany adaptacyjne pojazdu dotyczące montażu wyposażenia nie mogą powodować utraty ani ograniczać uprawnień wynikających z fabrycznej gwarancji mechanicznej.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F45163" w:rsidRDefault="00F45163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Kolor nadwozia 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 xml:space="preserve">srebrny lub kolory zbliżone do wymienionych,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dopuszcza się oklejenie nadwozia folią z tworzyw sztucznych odporną na warunki atmosferyczne i promieniowanie UV lub przemalowanie nadwozia.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F45163" w:rsidRDefault="00F45163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163">
              <w:rPr>
                <w:rFonts w:ascii="Times New Roman" w:hAnsi="Times New Roman" w:cs="Times New Roman"/>
                <w:sz w:val="24"/>
                <w:szCs w:val="24"/>
              </w:rPr>
              <w:t>Masa całkowita samochodu gotowego do użytkowania nie przekracza 3500 kg.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E0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Samochód fabrycznie nowy, rok produkcji  </w:t>
            </w:r>
            <w:r w:rsidR="00BC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lub 2022</w:t>
            </w:r>
          </w:p>
        </w:tc>
      </w:tr>
      <w:tr w:rsidR="00704818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AE2700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AE2700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SILNIK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Silnik wysokoprężny o zapłonie samoczynnym umieszczony z przodu pojazdu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8762BB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Pojemność silnika min. 1900 cm³</w:t>
            </w:r>
          </w:p>
        </w:tc>
      </w:tr>
      <w:tr w:rsidR="00704818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AE2700" w:rsidRDefault="00DE0DF9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Moc w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 xml:space="preserve">/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62BB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BB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BB" w:rsidRPr="00AE2700" w:rsidRDefault="00DE0DF9" w:rsidP="00876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hAnsi="Times New Roman" w:cs="Times New Roman"/>
                <w:sz w:val="24"/>
                <w:szCs w:val="24"/>
              </w:rPr>
              <w:t>Norma emisji spalin min. EURO 6</w:t>
            </w:r>
          </w:p>
        </w:tc>
      </w:tr>
      <w:tr w:rsidR="00704818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AE2700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UKŁAD NAPĘDOWY I BEZPIECZEŃSTWO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Skrzynia biegów manualna min. 6 biegów do przodu i bieg wsteczny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Napęd na przednie koła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Układ hamulcowy – hydrauliczny ze wspomaganiem, wyposażony w ABS,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System stabilizacji toru jazdy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DE0DF9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0DF9">
              <w:rPr>
                <w:rFonts w:ascii="Times New Roman" w:hAnsi="Times New Roman" w:cs="Times New Roman"/>
                <w:sz w:val="24"/>
                <w:szCs w:val="24"/>
              </w:rPr>
              <w:t>Układ kierowniczy – ze wspomaganiem,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Czujniki parkowania min. tylne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DE0DF9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Funkcja ostrzegania o hamowaniu awaryjnym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3D1451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D83">
              <w:rPr>
                <w:rFonts w:ascii="Times New Roman" w:hAnsi="Times New Roman" w:cs="Times New Roman"/>
                <w:sz w:val="24"/>
                <w:szCs w:val="24"/>
              </w:rPr>
              <w:t>Komputer pokładowy (zasięg na paliwie w zbiorniku, chwilowe i średnie zużycie paliwa, średnia prędkość, temperatura zewnętrzn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Lusterka boczne – elektrycznie sterowane i podgrzewane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4167AC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1D83" w:rsidRPr="00A73DC6">
              <w:rPr>
                <w:rFonts w:ascii="Times New Roman" w:hAnsi="Times New Roman" w:cs="Times New Roman"/>
                <w:sz w:val="24"/>
                <w:szCs w:val="24"/>
              </w:rPr>
              <w:t>oduszka powietrzna dla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pasażera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System kontroli obciążenia pojazdu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Elektrycznie sterowane szyby przednich drzwi </w:t>
            </w:r>
          </w:p>
        </w:tc>
      </w:tr>
      <w:tr w:rsidR="00DE0DF9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F9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F9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B31D83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Układ ułatwiający ruszanie pod górę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Układ wspomagania awaryjnego hamowania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Zbiornik paliwa min. 70 litrów</w:t>
            </w:r>
          </w:p>
        </w:tc>
      </w:tr>
      <w:tr w:rsidR="00B31D83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83" w:rsidRPr="00AE2700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3" w:rsidRPr="00A73DC6" w:rsidRDefault="00A73DC6" w:rsidP="00DE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Zbiornik </w:t>
            </w:r>
            <w:proofErr w:type="spellStart"/>
            <w:r w:rsidRPr="00A73DC6">
              <w:rPr>
                <w:rFonts w:ascii="Times New Roman" w:hAnsi="Times New Roman" w:cs="Times New Roman"/>
                <w:sz w:val="24"/>
                <w:szCs w:val="24"/>
              </w:rPr>
              <w:t>AdBlue</w:t>
            </w:r>
            <w:proofErr w:type="spellEnd"/>
            <w:r w:rsidRPr="00A73DC6">
              <w:rPr>
                <w:rFonts w:ascii="Times New Roman" w:hAnsi="Times New Roman" w:cs="Times New Roman"/>
                <w:sz w:val="24"/>
                <w:szCs w:val="24"/>
              </w:rPr>
              <w:t xml:space="preserve">  min. 20 litrów</w:t>
            </w:r>
          </w:p>
        </w:tc>
      </w:tr>
      <w:tr w:rsidR="00B31D83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31D83" w:rsidRPr="00A73DC6" w:rsidRDefault="00A73DC6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31D83" w:rsidRPr="00A73DC6" w:rsidRDefault="00A73DC6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WYPOSAŻENIE DODATKOWE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Gniazdo zasilania – 2 x 12V (na tablicy rozdzielczej i w schowku)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Kierownica – wykończona skórą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Klimatyzacja – z przodu pojazdu, z filtrem </w:t>
            </w:r>
            <w:proofErr w:type="spellStart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przeciwpyłkowym</w:t>
            </w:r>
            <w:proofErr w:type="spellEnd"/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Kolumna kierownicy – z regulacją w dwóch płaszczyznach</w:t>
            </w:r>
          </w:p>
        </w:tc>
      </w:tr>
      <w:tr w:rsidR="00A73DC6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C6" w:rsidRPr="00AE2700" w:rsidRDefault="00D33DAC" w:rsidP="00A73D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6" w:rsidRPr="00A73DC6" w:rsidRDefault="00A73DC6" w:rsidP="00A7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Konsola podsufitowa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Oświetlenie w kabinie – lampki w podsu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fitce</w:t>
            </w: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 funkcją stopniowego wygaszania oraz lampki do czytania map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Przednie – niezależne kolumny </w:t>
            </w:r>
            <w:proofErr w:type="spellStart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MacPhersona</w:t>
            </w:r>
            <w:proofErr w:type="spellEnd"/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regulowane sprężyny, stabilizator i amortyzatory gazowe, tylne – resory piórowe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Schowek podręczny – z drzwiczkami, zamykany na zamek, mieszczący teczki formatu A4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Schowki – kieszenie w przednich drzwiach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73DC6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Wykładzina podłog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owa </w:t>
            </w:r>
            <w:r w:rsidRPr="00A7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kabinie – gumowa, łatwa w czyszczeniu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dywanikami gumowymi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0379AF" w:rsidRDefault="000379AF" w:rsidP="00037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Radio montowane fabrycznie przez producenta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pojazdu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kład foteli przednich 1+2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1+1+1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egulacja fotela kierowcy w 4 kierunkach, przesuw przód/tył; pochylenie oparcia; pochylenie siedziska; regulacja wysokości,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egulacja odcinka lędźwiowego kierowcy,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odłokietnik kierowcy,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3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apicerka ciemna materiałowa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Pr="00AE2700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Default="00D33DAC" w:rsidP="00D33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Centralny zamek wszystkich drzwi sterowany pilotem</w:t>
            </w:r>
          </w:p>
        </w:tc>
      </w:tr>
      <w:tr w:rsidR="00D33D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AC" w:rsidRDefault="00D33DAC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AC" w:rsidRPr="00AE2700" w:rsidRDefault="00D33DAC" w:rsidP="00D33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Samochodowy rejestrator wideo zamontowany w taki sposób aby swoim zasięgiem obejmował drogę przed pojazdem, przewód zasilania podłączony na stałe do instalacji elektrycznej. Parametry i funkcje rejestratora: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wyświetlacz LCD o przekątnej minimum 2,7 cale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rozdzielczość nagrywania – minimum Full HD 1080p/30fps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 osiowy sensor przeciążeń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odbiornik GPS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automatyczne ustawienie czasu w urządzeniu za pomocą systemu GPS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obsługa kart pamięci micro SD, micro SDHC o pojemności minimum 64 GB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kąt widzenia kamery minimum 150°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nagrywanie w pętli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robienia zdjęć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automatyczne rozpoczęcie nagrywania wraz z uruchomieniem silnika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wbudowany akumulator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wbudowany głośnik i mikrofon z możliwością wyłączenia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Ukompletowanie: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micro SD Class 10 o pojemności minimum 64 GB,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uchwyt montażowy z przyssawką do szyby,</w:t>
            </w:r>
          </w:p>
          <w:p w:rsidR="00D33DAC" w:rsidRPr="00AE2700" w:rsidRDefault="00D33DAC" w:rsidP="00D3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przewód zasilający z ładowarką samochodową dostosowaną do napięcia zasilania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pojazdu,</w:t>
            </w:r>
          </w:p>
        </w:tc>
      </w:tr>
      <w:tr w:rsidR="000379A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9A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AF" w:rsidRPr="000379AF" w:rsidRDefault="000379AF" w:rsidP="0003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Dodatkowy komplet kół z oponami zimowymi. W zestawie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narzędzia do zmiany koła wraz z podnośnikiem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pełnowymiarowym kołem zapasowym (koło zapasowe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tożsame z kołem do jazdy w warunkach letnich).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Przez komplet należy rozumieć obręcz koła + oponę (x 4 szt.).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Indeks prędkości opony winien odpowiadać co najmniej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maksymalnej prędkości konstrukcyjnej pojazdu,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wyszczególnionej w dokumentacji homologacyjnej.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Zarówno opony letnie jak i opony zimowe wzmacniane z indexem C. 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bręcze kół letnich oraz 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 xml:space="preserve">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zimowych wyposażone w kołpaki</w:t>
            </w:r>
            <w:r w:rsidR="005774FF">
              <w:rPr>
                <w:rFonts w:ascii="Times New Roman" w:hAnsi="Times New Roman" w:cs="Times New Roman"/>
                <w:sz w:val="24"/>
                <w:szCs w:val="24"/>
              </w:rPr>
              <w:t xml:space="preserve"> pełne.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5774FF" w:rsidRDefault="005774FF" w:rsidP="005774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Hak holowniczy z możliwością ciągnięcia przyczepy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 xml:space="preserve"> gniazdo na wtyczkę 13 </w:t>
            </w:r>
            <w:proofErr w:type="spellStart"/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pinową</w:t>
            </w:r>
            <w:proofErr w:type="spellEnd"/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, dodatkowo przejściówka 13/7 pin,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D33D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5774FF" w:rsidRDefault="005774FF" w:rsidP="0003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FF">
              <w:rPr>
                <w:rFonts w:ascii="Times New Roman" w:hAnsi="Times New Roman" w:cs="Times New Roman"/>
                <w:sz w:val="24"/>
                <w:szCs w:val="24"/>
              </w:rPr>
              <w:t>Chlapacze – z przodu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Pojazd  wyposażony w sygnalizację świetlną włączonego biegu wstecznego.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Default="00856E9A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1F3E50" w:rsidRDefault="004167AC" w:rsidP="005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Reflektory ze światłami typu LED do jazdy dziennej </w:t>
            </w:r>
          </w:p>
        </w:tc>
      </w:tr>
      <w:tr w:rsidR="004167AC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7AC" w:rsidRDefault="004167AC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AC" w:rsidRPr="001F3E50" w:rsidRDefault="004167AC" w:rsidP="005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D33DAC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D33DAC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PRZESTRZEŃ ŁADUNKOWA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Przegroda – polimerowa lub równoważna bez okna do pełnej wysokości zabudowy przestrzeni ładunkowej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6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zaczep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 xml:space="preserve"> do mocowania ładunku zgodne z normą DIN 75410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856E9A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4FF" w:rsidRPr="000379AF">
              <w:rPr>
                <w:rFonts w:ascii="Times New Roman" w:hAnsi="Times New Roman" w:cs="Times New Roman"/>
                <w:sz w:val="24"/>
                <w:szCs w:val="24"/>
              </w:rPr>
              <w:t>ykładzina podłogi przedziału ładunkowego</w:t>
            </w:r>
            <w:r w:rsidR="00431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inylowa</w:t>
            </w:r>
            <w:r w:rsidR="004312C9">
              <w:rPr>
                <w:rFonts w:ascii="Times New Roman" w:hAnsi="Times New Roman" w:cs="Times New Roman"/>
                <w:sz w:val="24"/>
                <w:szCs w:val="24"/>
              </w:rPr>
              <w:t xml:space="preserve">  lub ze sklejki wodoodpornej /wytrzymałość do max. ładowności/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0379AF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Wykładzina ochronna boków przedziału ładunkowego z płyty polipropylenowej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9A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856E9A">
              <w:rPr>
                <w:rFonts w:ascii="Times New Roman" w:hAnsi="Times New Roman" w:cs="Times New Roman"/>
                <w:sz w:val="24"/>
                <w:szCs w:val="24"/>
              </w:rPr>
              <w:t xml:space="preserve">sklejki wodoodpornej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>pełnej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AF">
              <w:rPr>
                <w:rFonts w:ascii="Times New Roman" w:hAnsi="Times New Roman" w:cs="Times New Roman"/>
                <w:sz w:val="24"/>
                <w:szCs w:val="24"/>
              </w:rPr>
              <w:t xml:space="preserve"> przestrzeni ładunkowej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A8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P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1 szt. d</w:t>
            </w:r>
            <w:r w:rsidRPr="00A86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 bocznych </w:t>
            </w:r>
            <w:r w:rsidR="0085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przesuwnych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A8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P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Drzwi tylne dwuskrzydłowe o kącie otwarcia min. 180º wraz z ogranicznikiem przy 90º otwarcia</w:t>
            </w:r>
          </w:p>
        </w:tc>
      </w:tr>
      <w:tr w:rsidR="00A86701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01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01" w:rsidRDefault="00A86701" w:rsidP="0057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Oświetlenie przestrzeni ładunkowej wykonane w technologii LED </w:t>
            </w:r>
            <w:r w:rsidR="0043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zasilane min. z kabiny kierowcy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WYMIARY POJAZDU I PRZESTRZENI ŁADUNKOWEJ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pojazdu min. 2400 mm.</w:t>
            </w:r>
            <w:r w:rsidR="00A172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17246" w:rsidRPr="0024113C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ar-SA"/>
              </w:rPr>
              <w:t>max. 2</w:t>
            </w:r>
            <w:r w:rsidR="0024113C" w:rsidRPr="0024113C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ar-SA"/>
              </w:rPr>
              <w:t>6</w:t>
            </w:r>
            <w:r w:rsidR="00A17246" w:rsidRPr="0024113C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ar-SA"/>
              </w:rPr>
              <w:t>00 mm</w:t>
            </w:r>
            <w:r w:rsidR="00A172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Długość pojazdu min. 5900 mm.</w:t>
            </w:r>
            <w:r w:rsidR="00A172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4312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drzwi tylnych min. 1700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4312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drzwi tylnych min. 1500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Długość przestrzeni ładunkowej do przegrody min. 3000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Szerokość między nadkolami min. 1300 mm.</w:t>
            </w:r>
          </w:p>
        </w:tc>
      </w:tr>
      <w:tr w:rsidR="00B83F6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F" w:rsidRPr="00AE2700" w:rsidRDefault="00B83F6F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Szerokość przestrzeni ładunkowej min. </w:t>
            </w:r>
            <w:r w:rsidR="001F3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 mm.</w:t>
            </w:r>
          </w:p>
        </w:tc>
      </w:tr>
      <w:tr w:rsidR="001F3E50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E50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50" w:rsidRDefault="001F3E50" w:rsidP="00577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przestrzeni ładunkowej min. 1800 mm.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1F3E50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Powierzchnia przestrzeni ładunkowej min. 11 m³</w:t>
            </w:r>
          </w:p>
        </w:tc>
      </w:tr>
      <w:tr w:rsidR="005774FF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74FF" w:rsidRPr="005774FF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DODATKOWE WARUNKI JAKO POJAZD UPRZYWILEJOWANY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5774FF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 kabinie zainstalowany radiotelefon przewoźny posiadający: 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Praca w systemie cyfrowym oraz analogowym zgodnym ze specyfikacją ETSI DMR TS 102 361 (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tier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II), w trybach simpleks/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duosimpleks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zaprogramowania min. 250 kanałów (analogowych i cyfrowych z możliwością podziału strefy analogowe i strefy cyfrowe).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Praca z dużą lub małą mocą nadajnika.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Programowe ograniczanie czasu nadawania.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ustawienia dowolnego kanału do pracy w skaningu.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Możliwość pracy w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roamingu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Dedykowany przycisk funkcyjny w wyróżniającym się kolorze (np. pomarańczowy), umożliwiający włączenie trybu alarmowego, umieszczony na obudowie w sposób zapewniający szybki i łatwy dostęp.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sprawdzenie obecności radiotelefonu w sieci.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Zdalny nasłuch.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zablokowanie radiotelefonu.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Zdalne odblokowanie radiotelefonu.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Kodowa blokada szumów CTCSS (wybierana programowo na dowolnym kanale analogowym).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Możliwość szyfrowania korespondencji w trybie cyfrowym.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Wybór kanałów - przełącznikiem obrotowym lub dedykowanymi do tego celu przyciskami.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Regulacja głośności potencjometrem obrotowym lub dedykowanymi do tego celu przyciskami.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Czytelny alfanumeryczny wyświetlacz LCD z podświetlaniem (min. 4 wiersze) umożliwiający wizualizację odbieranych i wysyłanych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wywołań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poziomu sygnału w trybie cyfrowym.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Złącze akcesoryjne umożliwiające: transmisję zgodną ze standardem USB lub RS232 oraz podłączenie dodatkowych akcesoriów np.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mikrofonogłośnik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Min. 3 programowalne przyciski z trwałymi, fabrycznymi oznaczeniami alfanumerycznymi.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Wbudowany głośnik. 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Realizacja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wywołań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identyfikacją ID radiotelefonu wywołującego): indywidualnych, grupowych.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Realizacja wysyłania i odbierania krótkich wiadomości SDS.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ogólne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Minimalny zakres częstotliwości pracy: 148 ÷174 MHz.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Odstęp międzykanałowy: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Modulacja na kanale analogowym: częstotliwości (11K0F3E). Modulacja na kanale cyfrowym: 2-szczelinowa TDMA (dane: 7K60FXD, dane i głos: 7K60FXE lub 7K60FXW.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Zasilanie bezpośrednio z akumulatora pojazdu, minus na masie, zabezpieczone odpowiednio dobranym bezpiecznikiem.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nadajnika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Maksymalna moc wyjściowa fali nośnej nadajnika programowana w całym zakresie częstotliwości min. od 1 W do min. 25 W (programowalna w trybie serwisowym).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Maksymalna dopuszczalna dewiacja częstotliwości ± 2,5 kHz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Stabilność częstotliwości +/- 2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ppm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Łączne zniekształcenia modulacji ≤ 5% (1 kHz, dewiacja 60% wartości maksymalnej).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Tłumienie szumów ≥ 40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Moc emitowana na kanałach sąsiednich ≥ 60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Wokoder cyfrowy zgodny z AMBE+2 (AMBE++).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Parametry techniczne odbiornika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Czułość analogowa nie gorsza niż 0,3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μV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przy SINAD wynoszącym 12dB.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Czułość cyfrowa przy bitowej stopie błędu (BER) 5% nie gorsza niż 0,3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μV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Współczynnik zawartości harmonicznych ≤ 5 % (1 kHz, dewiacja 60% wartości maksymalnej).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Selektywność sąsiedniokanałowa ≥ 60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Tłumienie sygnałów niepożądanych ≥70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Stosunek sygnał/szum: ≥ 40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dB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odstępu 12,5 kHz.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Parametry GPS - dla 5 satelitów przy mocy sygnału - 130 </w:t>
            </w:r>
            <w:proofErr w:type="spellStart"/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dBm</w:t>
            </w:r>
            <w:proofErr w:type="spellEnd"/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do pierwszego określenia pozycji po włączeniu &lt;60s.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Czas do pierwszego określenia pozycji ze stanu oczekiwania &lt; 10 s.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Dokładność &lt; 10 m.</w:t>
            </w:r>
          </w:p>
          <w:p w:rsidR="005774FF" w:rsidRPr="00AE2700" w:rsidRDefault="005774FF" w:rsidP="00577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Środowisko i klimatyczne warunki pracy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Minimalny zakres temperatury pracy zestawu radiotelefonu -30°C ÷ +60°C. 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Ochrona przed pyłem i wilgocią min.: IP54.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Wymagania uzupełniające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Radiotelefon, zgodnie z Prawem Telekomunikacyjnym, musi posiadać deklarację zgodności z dyrektywą 2014/53/UE.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Zgodny z ETSI TS 102 361 (części 1, 2, 3) - ETSI DMR Standard.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Możliwość aktualizacji oprogramowania </w:t>
            </w:r>
            <w:proofErr w:type="spellStart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firmware</w:t>
            </w:r>
            <w:proofErr w:type="spellEnd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Interfejs użytkownika radiotelefonu przewoźnego w języku polskim.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Ukompletowanie zestawu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Radiotelefon.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Oryginalny mikrofon producenta radiotelefonu z zaczepem, przyciskiem PTT.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Przewód zasilający o długości umożliwiającej podłączenie radiotelefonu w sposób opisany w części „Parametry techniczne ogólne” </w:t>
            </w:r>
            <w:proofErr w:type="spellStart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tiret</w:t>
            </w:r>
            <w:proofErr w:type="spellEnd"/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czwarte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Niezbędne przewody, złącza uchwyty i inne elementy umożliwiające bezpieczne zamontowanie i poprawną pracę radiotelefonu.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Instrukcja obsługi radiotelefonu w języku polskim, ew. inne elementy zestawu dotaczane przez producenta radiotelefonu.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Zestawy do programowania </w:t>
            </w:r>
          </w:p>
          <w:p w:rsidR="005774FF" w:rsidRPr="00AE2700" w:rsidRDefault="005774FF" w:rsidP="005774F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Oprogramowanie i osprzęt niezbędny do realizacji czynności związanych z programowaniem.</w:t>
            </w:r>
          </w:p>
          <w:p w:rsidR="005774FF" w:rsidRPr="00AE2700" w:rsidRDefault="005774FF" w:rsidP="005774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eastAsia="Calibri" w:hAnsi="Times New Roman" w:cs="Times New Roman"/>
                <w:sz w:val="24"/>
                <w:szCs w:val="24"/>
              </w:rPr>
              <w:t>- Możliwość wcześniejszego przygotowania odpowiedniego pliku konfiguracyjnego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Montaż zespołu nadawczo-odbiorczego oraz panelu należy uzgodnić z Kupującą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Interfejs do programowania radiotelefonu wraz z niezbędnym oprogramowaniem.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Wszystkie podzespoły zestawu jednego producenta lub równoważne zaakceptowane przez producenta oferowanego radiotelefonu z wyjątkiem anteny.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Komplet dokumentacji montażowej i obsługowej w języku polskim: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instrukcja producenta zainstalowanej anteny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wykres z pomiaru współczynnika fali stojącej zainstalowanej anteny po wykonaniu montażu.</w:t>
            </w:r>
          </w:p>
          <w:p w:rsidR="005774FF" w:rsidRPr="00AE2700" w:rsidRDefault="005774FF" w:rsidP="005774F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instrukcja obsługi dla użytkownika radiotelefonu</w:t>
            </w:r>
          </w:p>
          <w:p w:rsidR="005774FF" w:rsidRPr="00AE2700" w:rsidRDefault="005774FF" w:rsidP="00577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Wymagana ilość: 1 komplet.</w:t>
            </w:r>
          </w:p>
        </w:tc>
      </w:tr>
      <w:tr w:rsidR="005774F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FF" w:rsidRPr="00AE2700" w:rsidRDefault="004312C9" w:rsidP="0057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FF" w:rsidRPr="001F57BF" w:rsidRDefault="001F57BF" w:rsidP="001F57B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Pojazd powinien być wyposażony w urządzenia sygnalizacyjno-ostrzegawcze, świetlne i dźwiękowe wymagane dla uprzywilejowanego w ruchu pojazdu Państwowej Straży Pożarnej. Urządzenie dźwiękowe  powinno umożliwić podawanie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komunikatów słownych. Wzmacniacz sygnałowy o mocy wyjściowej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2x100W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z min. 3 modulowanymi sygnałami dwutonowymi,</w:t>
            </w:r>
          </w:p>
        </w:tc>
      </w:tr>
      <w:tr w:rsidR="001F57B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BF" w:rsidRPr="00AE2700" w:rsidRDefault="004312C9" w:rsidP="001F5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F" w:rsidRPr="001F57BF" w:rsidRDefault="001F57BF" w:rsidP="001F57BF">
            <w:pPr>
              <w:keepNext/>
              <w:numPr>
                <w:ilvl w:val="1"/>
                <w:numId w:val="0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Belka wykonana w technologii typu LED zamontowana na dachu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przedniej części </w:t>
            </w:r>
            <w:r w:rsidR="004312C9"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pojazdu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/światła błyskowe w kolorze niebieskim/ wysokość belki max.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1F57BF">
                <w:rPr>
                  <w:rFonts w:ascii="Times New Roman" w:hAnsi="Times New Roman" w:cs="Times New Roman"/>
                  <w:sz w:val="24"/>
                  <w:szCs w:val="24"/>
                </w:rPr>
                <w:t>65 mm</w:t>
              </w:r>
            </w:smartTag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. z napisem „STRAŻ”</w:t>
            </w:r>
          </w:p>
        </w:tc>
      </w:tr>
      <w:tr w:rsidR="001F57BF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BF" w:rsidRPr="00AE2700" w:rsidRDefault="004312C9" w:rsidP="001F5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F" w:rsidRPr="001F57BF" w:rsidRDefault="00856E9A" w:rsidP="001F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r w:rsidR="001F57BF"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lampy błyskowe koloru niebieskiego typu LED zamontowane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przedniej części pojazdu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1F57BF" w:rsidRDefault="00856E9A" w:rsidP="00856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Dwie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błyskow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koloru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niebiesk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iego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typu LED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zamontowan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 dachu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 tyłu po lewej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 prawej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stronie pojazdu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1F57BF" w:rsidRDefault="00856E9A" w:rsidP="00856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Dwie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błyskow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koloru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niebiesk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iego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typu LED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zamontowan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zderzakach pojazdu zarówno po lewej jak i prawej stronie</w:t>
            </w:r>
          </w:p>
        </w:tc>
      </w:tr>
      <w:tr w:rsidR="00856E9A" w:rsidRPr="00AE2700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6E9A" w:rsidRPr="00AE2700" w:rsidRDefault="004312C9" w:rsidP="004167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6E9A" w:rsidRPr="00AE2700" w:rsidRDefault="00856E9A" w:rsidP="004167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WARUNKI ZAMAWIAJĄCEGO ODNOŚNIE DOSTAWY, GWARANCJI I SERWISU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Gwarancja na pojazd i wyposażenie minimum 24 </w:t>
            </w:r>
            <w:r w:rsidR="00882D5D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miesiąc</w:t>
            </w:r>
            <w:r w:rsidR="00882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(kryterium oceniane)</w:t>
            </w:r>
          </w:p>
          <w:p w:rsidR="00856E9A" w:rsidRPr="00AE2700" w:rsidRDefault="00856E9A" w:rsidP="00856E9A">
            <w:pPr>
              <w:suppressAutoHyphens/>
              <w:spacing w:after="0" w:line="240" w:lineRule="auto"/>
              <w:ind w:right="22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okresie gwarancji  wszystkie czynności serwisowe wskazane w książkach napraw serwisowych i gwarancyjnych, instrukcjach obsługi i eksploatacji czy też innych dokumentach dotyczącego samochodu i elementów jego zabudowy, obejmujące również wymianę materiałów, olejów i płynów eksploatacyjnych oraz innych elementów podlegających okresowej wymianie wykonane na koszt Wykonawcy.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Rozmieszczenie i zamocowanie wyposażenia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jako pojazd uprzywilejowany /sygnały dźwiękowe i błyskowe/ </w:t>
            </w: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uzgodnione z Zamawiającą w trakcie realizacji zamówienia.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2D0D47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</w:pPr>
            <w:r w:rsidRPr="002D0D47"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  <w:t>8</w:t>
            </w:r>
            <w:r w:rsidR="00856E9A" w:rsidRPr="002D0D47"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  <w:t>.</w:t>
            </w:r>
            <w:r w:rsidR="00363D8E" w:rsidRPr="002D0D47"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2D0D47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trike/>
                <w:color w:val="4472C4" w:themeColor="accent1"/>
                <w:sz w:val="24"/>
                <w:szCs w:val="24"/>
                <w:lang w:eastAsia="ar-SA"/>
              </w:rPr>
            </w:pPr>
            <w:r w:rsidRPr="002D0D47">
              <w:rPr>
                <w:rFonts w:ascii="Times New Roman" w:eastAsia="Times New Roman" w:hAnsi="Times New Roman" w:cs="Times New Roman"/>
                <w:bCs/>
                <w:strike/>
                <w:color w:val="4472C4" w:themeColor="accent1"/>
                <w:sz w:val="24"/>
                <w:szCs w:val="24"/>
                <w:lang w:eastAsia="ar-SA"/>
              </w:rPr>
              <w:t>Odbiór techniczno-jakościowy w siedzibie Wykonawcy /koszty dojazdu, delegacji, wyżywienia, zakwaterowanie / na koszt Wykonawcy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Odbiór końcowy /faktyczny/  i dostarczenie pojazdu do siedziby Zamawiającego na koszt Wykonawcy</w:t>
            </w:r>
          </w:p>
        </w:tc>
      </w:tr>
      <w:tr w:rsidR="00856E9A" w:rsidRPr="00AE2700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Pełen zbiornik paliwa w dniu dostawy do siedziby Zamawiającej</w:t>
            </w:r>
          </w:p>
        </w:tc>
      </w:tr>
      <w:tr w:rsidR="00856E9A" w:rsidRPr="00AE2700" w:rsidTr="008762BB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AE2700" w:rsidRDefault="004312C9" w:rsidP="00856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56E9A"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63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 dokumentacji niezbędnej do rejestracji pojazdu wynikającej z ustawy ”Prawo o ruchu drogowym” w tym: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karta pojazdu,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wyciąg ze świadectwa homologacji, </w:t>
            </w:r>
          </w:p>
          <w:p w:rsidR="00856E9A" w:rsidRPr="00AE2700" w:rsidRDefault="00856E9A" w:rsidP="008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badania techniczne, </w:t>
            </w:r>
          </w:p>
        </w:tc>
      </w:tr>
    </w:tbl>
    <w:p w:rsidR="006D1D95" w:rsidRDefault="008762BB">
      <w:r>
        <w:br w:type="textWrapping" w:clear="all"/>
      </w:r>
    </w:p>
    <w:sectPr w:rsidR="006D1D95" w:rsidSect="00AE27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26" w:rsidRDefault="00063B26" w:rsidP="00063B26">
      <w:pPr>
        <w:spacing w:after="0" w:line="240" w:lineRule="auto"/>
      </w:pPr>
      <w:r>
        <w:separator/>
      </w:r>
    </w:p>
  </w:endnote>
  <w:endnote w:type="continuationSeparator" w:id="0">
    <w:p w:rsidR="00063B26" w:rsidRDefault="00063B26" w:rsidP="0006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4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3B26" w:rsidRDefault="00063B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B26" w:rsidRDefault="00063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26" w:rsidRDefault="00063B26" w:rsidP="00063B26">
      <w:pPr>
        <w:spacing w:after="0" w:line="240" w:lineRule="auto"/>
      </w:pPr>
      <w:r>
        <w:separator/>
      </w:r>
    </w:p>
  </w:footnote>
  <w:footnote w:type="continuationSeparator" w:id="0">
    <w:p w:rsidR="00063B26" w:rsidRDefault="00063B26" w:rsidP="0006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0E869E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1726932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F028B80C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72E84AA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B83EB6AE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F002246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11"/>
    <w:multiLevelType w:val="multilevel"/>
    <w:tmpl w:val="49360D7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C9B6E26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93A34A2"/>
    <w:multiLevelType w:val="singleLevel"/>
    <w:tmpl w:val="E2101A94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1BCD49D5"/>
    <w:multiLevelType w:val="hybridMultilevel"/>
    <w:tmpl w:val="0DDCEC76"/>
    <w:lvl w:ilvl="0" w:tplc="EAF8B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6205B"/>
    <w:multiLevelType w:val="hybridMultilevel"/>
    <w:tmpl w:val="9E5E1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22019"/>
    <w:multiLevelType w:val="multilevel"/>
    <w:tmpl w:val="4D481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0"/>
    <w:rsid w:val="000379AF"/>
    <w:rsid w:val="00063B26"/>
    <w:rsid w:val="00117B01"/>
    <w:rsid w:val="001F3E50"/>
    <w:rsid w:val="001F57BF"/>
    <w:rsid w:val="0024113C"/>
    <w:rsid w:val="002D0D47"/>
    <w:rsid w:val="00326CC7"/>
    <w:rsid w:val="00363D8E"/>
    <w:rsid w:val="003D1451"/>
    <w:rsid w:val="004167AC"/>
    <w:rsid w:val="004312C9"/>
    <w:rsid w:val="00541289"/>
    <w:rsid w:val="005774FF"/>
    <w:rsid w:val="00596B67"/>
    <w:rsid w:val="005D47F1"/>
    <w:rsid w:val="00622ABD"/>
    <w:rsid w:val="006D1D95"/>
    <w:rsid w:val="006F209B"/>
    <w:rsid w:val="006F2F91"/>
    <w:rsid w:val="00704818"/>
    <w:rsid w:val="00856E9A"/>
    <w:rsid w:val="00861075"/>
    <w:rsid w:val="008762BB"/>
    <w:rsid w:val="00882D5D"/>
    <w:rsid w:val="00A17246"/>
    <w:rsid w:val="00A45E1C"/>
    <w:rsid w:val="00A73DC6"/>
    <w:rsid w:val="00A86701"/>
    <w:rsid w:val="00AE2700"/>
    <w:rsid w:val="00B31D83"/>
    <w:rsid w:val="00B83F6F"/>
    <w:rsid w:val="00BC637C"/>
    <w:rsid w:val="00CD5267"/>
    <w:rsid w:val="00D33DAC"/>
    <w:rsid w:val="00DE0DF9"/>
    <w:rsid w:val="00F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6F3E3"/>
  <w15:chartTrackingRefBased/>
  <w15:docId w15:val="{2EDB5042-FAC6-41CC-BE1F-89558B1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AE2700"/>
    <w:pPr>
      <w:keepNext/>
      <w:numPr>
        <w:ilvl w:val="1"/>
        <w:numId w:val="1"/>
      </w:numPr>
      <w:suppressAutoHyphens/>
      <w:spacing w:after="0" w:line="24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7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2700"/>
  </w:style>
  <w:style w:type="character" w:customStyle="1" w:styleId="Heading1Char">
    <w:name w:val="Heading 1 Char"/>
    <w:rsid w:val="00AE2700"/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AE2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27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AE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E270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aliases w:val="CW_Lista"/>
    <w:basedOn w:val="Normalny"/>
    <w:link w:val="ListParagraphChar"/>
    <w:rsid w:val="00AE27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CW_Lista Char"/>
    <w:link w:val="Akapitzlist1"/>
    <w:locked/>
    <w:rsid w:val="00AE2700"/>
    <w:rPr>
      <w:rFonts w:ascii="Calibri" w:eastAsia="Times New Roman" w:hAnsi="Calibri" w:cs="Times New Roman"/>
    </w:rPr>
  </w:style>
  <w:style w:type="character" w:customStyle="1" w:styleId="Bodytext2">
    <w:name w:val="Body text (2)"/>
    <w:rsid w:val="00AE2700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Default">
    <w:name w:val="Default"/>
    <w:rsid w:val="00AE27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E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E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04818"/>
  </w:style>
  <w:style w:type="paragraph" w:styleId="Tekstdymka">
    <w:name w:val="Balloon Text"/>
    <w:basedOn w:val="Normalny"/>
    <w:link w:val="TekstdymkaZnak"/>
    <w:uiPriority w:val="99"/>
    <w:semiHidden/>
    <w:unhideWhenUsed/>
    <w:rsid w:val="0043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B26"/>
  </w:style>
  <w:style w:type="paragraph" w:styleId="Stopka">
    <w:name w:val="footer"/>
    <w:basedOn w:val="Normalny"/>
    <w:link w:val="StopkaZnak"/>
    <w:uiPriority w:val="99"/>
    <w:unhideWhenUsed/>
    <w:rsid w:val="0006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AD3A-EFCB-44B4-93EE-F76FEB9E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4</cp:revision>
  <cp:lastPrinted>2022-02-04T07:55:00Z</cp:lastPrinted>
  <dcterms:created xsi:type="dcterms:W3CDTF">2022-02-04T07:25:00Z</dcterms:created>
  <dcterms:modified xsi:type="dcterms:W3CDTF">2022-02-04T07:58:00Z</dcterms:modified>
</cp:coreProperties>
</file>