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EA474" w14:textId="77777777" w:rsidR="00CC77DA" w:rsidRDefault="00CC77DA" w:rsidP="00CC77DA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4406"/>
      <w:bookmarkStart w:id="2" w:name="_Hlk147671858"/>
      <w:r>
        <w:rPr>
          <w:noProof/>
        </w:rPr>
        <w:drawing>
          <wp:inline distT="0" distB="0" distL="0" distR="0" wp14:anchorId="1D6CE83E" wp14:editId="76165941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526AFE6F" wp14:editId="6DAFD0D9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C7EA81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E7C3414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EBFD96" wp14:editId="546C1492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1DE6953F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1F84B48" w14:textId="77777777" w:rsidR="00CC77DA" w:rsidRDefault="00CC77DA" w:rsidP="00CC77DA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4478B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47B08A30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ACB66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0AD40BB" w14:textId="088FBF68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730FB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A1800" w14:paraId="4EDD9B16" w14:textId="77777777" w:rsidTr="00501102">
        <w:tc>
          <w:tcPr>
            <w:tcW w:w="6120" w:type="dxa"/>
          </w:tcPr>
          <w:p w14:paraId="775F8363" w14:textId="77777777" w:rsidR="00DD314B" w:rsidRPr="006A1800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A1800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B413E16" w:rsidR="00DD314B" w:rsidRPr="006A1800" w:rsidRDefault="00012AB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A1800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327B36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6A1800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CC77DA" w:rsidRPr="006A1800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6A1800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A1800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A1800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Pr="006A1800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6A1800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Pr="006A1800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6A1800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6A1800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 w:rsidRPr="006A1800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6A1800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Pr="006A1800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A1800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Pr="006A1800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6A1800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6A1800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Pr="006A1800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6A1800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A1800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 w:rsidRPr="006A1800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6A1800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465C288" w14:textId="4419EB74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6A1800">
        <w:rPr>
          <w:rFonts w:ascii="Segoe UI Light" w:hAnsi="Segoe UI Light" w:cs="Segoe UI Light"/>
          <w:b/>
          <w:bCs/>
          <w:sz w:val="20"/>
          <w:szCs w:val="20"/>
        </w:rPr>
        <w:t xml:space="preserve">pn. </w:t>
      </w:r>
      <w:bookmarkStart w:id="3" w:name="_Hlk167506597"/>
      <w:r w:rsidR="00CC77DA" w:rsidRPr="006A1800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3"/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371ACC7A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NA POTRZEBY POSTĘPOWANIA O </w:t>
      </w:r>
      <w:r w:rsidRPr="006A1800">
        <w:rPr>
          <w:rFonts w:ascii="Segoe UI Light" w:hAnsi="Segoe UI Light" w:cs="Segoe UI Light"/>
          <w:b/>
          <w:sz w:val="20"/>
          <w:szCs w:val="20"/>
          <w:u w:val="single"/>
        </w:rPr>
        <w:t>NR REF. KPFZ.271.</w:t>
      </w:r>
      <w:r w:rsidR="00327B36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6A1800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CC77DA" w:rsidRPr="006A1800">
        <w:rPr>
          <w:rFonts w:ascii="Segoe UI Light" w:hAnsi="Segoe UI Light" w:cs="Segoe UI Light"/>
          <w:b/>
          <w:sz w:val="20"/>
          <w:szCs w:val="20"/>
          <w:u w:val="single"/>
        </w:rPr>
        <w:t>4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5127760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4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</w:t>
      </w:r>
      <w:r w:rsidR="00394C92">
        <w:rPr>
          <w:rFonts w:ascii="Segoe UI Light" w:hAnsi="Segoe UI Light" w:cs="Segoe UI Light"/>
          <w:sz w:val="20"/>
          <w:szCs w:val="20"/>
        </w:rPr>
        <w:t>3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r., poz. </w:t>
      </w:r>
      <w:r w:rsidR="00394C92">
        <w:rPr>
          <w:rFonts w:ascii="Segoe UI Light" w:hAnsi="Segoe UI Light" w:cs="Segoe UI Light"/>
          <w:sz w:val="20"/>
          <w:szCs w:val="20"/>
        </w:rPr>
        <w:t>1605</w:t>
      </w:r>
      <w:r w:rsidR="00500E47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4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5BB6DFDC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</w:t>
      </w:r>
      <w:r w:rsidRPr="009D71B6">
        <w:rPr>
          <w:rFonts w:ascii="Segoe UI Light" w:hAnsi="Segoe UI Light" w:cs="Segoe UI Light"/>
          <w:bCs/>
          <w:sz w:val="20"/>
          <w:szCs w:val="20"/>
        </w:rPr>
        <w:lastRenderedPageBreak/>
        <w:t xml:space="preserve">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</w:t>
      </w:r>
      <w:r w:rsidR="007B3478">
        <w:rPr>
          <w:rFonts w:ascii="Segoe UI Light" w:hAnsi="Segoe UI Light" w:cs="Segoe UI Light"/>
          <w:bCs/>
          <w:sz w:val="20"/>
          <w:szCs w:val="20"/>
        </w:rPr>
        <w:t>4</w:t>
      </w:r>
      <w:r w:rsidR="00880A5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7B3478">
        <w:rPr>
          <w:rFonts w:ascii="Segoe UI Light" w:hAnsi="Segoe UI Light" w:cs="Segoe UI Light"/>
          <w:bCs/>
          <w:sz w:val="20"/>
          <w:szCs w:val="20"/>
        </w:rPr>
        <w:t>507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5A971AAB" w14:textId="77777777" w:rsidR="00CC77DA" w:rsidRDefault="00CC77DA" w:rsidP="00CC77DA">
      <w:pPr>
        <w:pStyle w:val="Akapitzlist"/>
        <w:shd w:val="clear" w:color="auto" w:fill="FFFFFF" w:themeFill="background1"/>
        <w:spacing w:after="120" w:line="240" w:lineRule="auto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CCA1098" w14:textId="0CE4B97C" w:rsid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A180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 –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AE41D1" w:rsidRPr="006A1800">
        <w:rPr>
          <w:rFonts w:ascii="Segoe UI Light" w:hAnsi="Segoe UI Light" w:cs="Segoe UI Light"/>
          <w:b/>
          <w:bCs/>
          <w:i/>
          <w:iCs/>
          <w:sz w:val="20"/>
          <w:szCs w:val="20"/>
        </w:rPr>
        <w:t>Budowa zbiorników retencyjnych o pojemności 2x150 m3 wraz z zestawem hydroforowym w miejscowości Kretki Małe, modernizacja SUW w miejscowości Sumin, poprawa efektywności energetycznej poprzez montaż paneli fotowoltaicznych w miejscowości Sumin i Obórki oraz modernizacją pompowni ścieków na terenie Gminy Osiek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A0F3D82" w14:textId="2048A196" w:rsidR="007A44DA" w:rsidRPr="00CC77DA" w:rsidRDefault="006730FB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należy wskazać pkt 6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i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pkt 7 - lub wybran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z nich punkt odnosząc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się do warunków udziału w postępowaniu,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</w:t>
      </w:r>
      <w:r w:rsidR="00CC77DA"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spełnienie wykazuje podmiot udostępniający zasoby, w zakresie, w jakim Wykonawca powołuje się na jego zasoby</w:t>
      </w:r>
      <w:r w:rsidRPr="00CC77DA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Pr="00CC77DA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2511131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0B48E9F3" w14:textId="1CF9C733" w:rsid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A180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II –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AE41D1" w:rsidRPr="006A1800">
        <w:rPr>
          <w:rFonts w:ascii="Segoe UI Light" w:hAnsi="Segoe UI Light" w:cs="Segoe UI Light"/>
          <w:b/>
          <w:i/>
          <w:iCs/>
          <w:sz w:val="20"/>
          <w:szCs w:val="20"/>
        </w:rPr>
        <w:t>Modernizacja infrastruktury wodno- ściekowej w Gminie Osiek</w:t>
      </w:r>
      <w:r w:rsid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 (sieci wodociągowej i wodomierzy)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”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743CBD3" w14:textId="77777777" w:rsidR="00CC77DA" w:rsidRP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należy wskazać pkt 6 i pkt 7 - lub wybrany z nich punkt odnoszący się do warunków udziału w postępowaniu, </w:t>
      </w:r>
      <w:r w:rsidRPr="00CC77D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którego spełnienie wykazuje podmiot udostępniający zasoby, w zakresie, w jakim Wykonawca powołuje się na jego zasoby</w:t>
      </w:r>
      <w:r w:rsidRPr="00CC77DA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Pr="00CC77DA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Pr="00CC77DA">
        <w:rPr>
          <w:rFonts w:ascii="Segoe UI Light" w:hAnsi="Segoe UI Light" w:cs="Segoe UI Light"/>
          <w:bCs/>
          <w:sz w:val="20"/>
          <w:szCs w:val="20"/>
        </w:rPr>
        <w:t xml:space="preserve">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2DB46417" w14:textId="77777777" w:rsidR="00CC77DA" w:rsidRPr="00CC77DA" w:rsidRDefault="00CC77DA" w:rsidP="00CC77DA">
      <w:pPr>
        <w:pStyle w:val="Akapitzlist"/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44C8931C" w14:textId="51D2E842" w:rsidR="00CC77DA" w:rsidRPr="006A1800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A1800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III –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AE41D1" w:rsidRPr="006A1800">
        <w:rPr>
          <w:rFonts w:ascii="Segoe UI Light" w:hAnsi="Segoe UI Light" w:cs="Segoe UI Light"/>
          <w:b/>
          <w:i/>
          <w:iCs/>
          <w:sz w:val="20"/>
          <w:szCs w:val="20"/>
        </w:rPr>
        <w:t>Zakup i dostawa ciągnika rolniczego, wozu asenizacyjnego i wysokociśnieniowego urządzenia do czyszczenia kanalizacji</w:t>
      </w:r>
      <w:r w:rsidRPr="006A1800">
        <w:rPr>
          <w:rFonts w:ascii="Segoe UI Light" w:hAnsi="Segoe UI Light" w:cs="Segoe UI Light"/>
          <w:b/>
          <w:i/>
          <w:iCs/>
          <w:sz w:val="20"/>
          <w:szCs w:val="20"/>
        </w:rPr>
        <w:t xml:space="preserve">” </w:t>
      </w:r>
      <w:r w:rsidRPr="006A180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6A180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5DC06AD8" w14:textId="555805D5" w:rsidR="00CC77DA" w:rsidRP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CC77DA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CC77DA">
        <w:rPr>
          <w:rFonts w:ascii="Segoe UI Light" w:hAnsi="Segoe UI Light" w:cs="Segoe UI Light"/>
          <w:bCs/>
          <w:sz w:val="20"/>
          <w:szCs w:val="20"/>
        </w:rPr>
        <w:br/>
        <w:t xml:space="preserve">pkt 7 SWZ w następującym zakresie </w:t>
      </w:r>
      <w:r w:rsidRPr="00CC77D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5C2A54CA" w14:textId="77777777" w:rsidR="00CC77DA" w:rsidRPr="00CC77DA" w:rsidRDefault="00CC77DA" w:rsidP="00CC77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A828EE2" w14:textId="1B16F31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3FA2D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DD84B9D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36F2853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C5D8D99" w14:textId="77777777" w:rsidR="006A1800" w:rsidRDefault="006A1800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700629C7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6A1800">
      <w:pgSz w:w="11906" w:h="16838"/>
      <w:pgMar w:top="1134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312D5" w14:textId="77777777" w:rsidR="0068265F" w:rsidRDefault="0068265F" w:rsidP="00DD314B">
      <w:pPr>
        <w:spacing w:after="0" w:line="240" w:lineRule="auto"/>
      </w:pPr>
      <w:r>
        <w:separator/>
      </w:r>
    </w:p>
  </w:endnote>
  <w:endnote w:type="continuationSeparator" w:id="0">
    <w:p w14:paraId="40BE9B32" w14:textId="77777777" w:rsidR="0068265F" w:rsidRDefault="0068265F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DEE5B" w14:textId="77777777" w:rsidR="0068265F" w:rsidRDefault="0068265F" w:rsidP="00DD314B">
      <w:pPr>
        <w:spacing w:after="0" w:line="240" w:lineRule="auto"/>
      </w:pPr>
      <w:r>
        <w:separator/>
      </w:r>
    </w:p>
  </w:footnote>
  <w:footnote w:type="continuationSeparator" w:id="0">
    <w:p w14:paraId="16916C30" w14:textId="77777777" w:rsidR="0068265F" w:rsidRDefault="0068265F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85B364D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72EF0"/>
    <w:multiLevelType w:val="hybridMultilevel"/>
    <w:tmpl w:val="28AA4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7"/>
  </w:num>
  <w:num w:numId="6" w16cid:durableId="111897657">
    <w:abstractNumId w:val="21"/>
  </w:num>
  <w:num w:numId="7" w16cid:durableId="2125029482">
    <w:abstractNumId w:val="14"/>
  </w:num>
  <w:num w:numId="8" w16cid:durableId="352192191">
    <w:abstractNumId w:val="17"/>
  </w:num>
  <w:num w:numId="9" w16cid:durableId="1680083995">
    <w:abstractNumId w:val="30"/>
  </w:num>
  <w:num w:numId="10" w16cid:durableId="1910575711">
    <w:abstractNumId w:val="2"/>
  </w:num>
  <w:num w:numId="11" w16cid:durableId="797408672">
    <w:abstractNumId w:val="28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6"/>
  </w:num>
  <w:num w:numId="15" w16cid:durableId="513231203">
    <w:abstractNumId w:val="22"/>
  </w:num>
  <w:num w:numId="16" w16cid:durableId="236087301">
    <w:abstractNumId w:val="31"/>
  </w:num>
  <w:num w:numId="17" w16cid:durableId="704599616">
    <w:abstractNumId w:val="25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4"/>
  </w:num>
  <w:num w:numId="21" w16cid:durableId="1834564972">
    <w:abstractNumId w:val="8"/>
  </w:num>
  <w:num w:numId="22" w16cid:durableId="1136025129">
    <w:abstractNumId w:val="20"/>
  </w:num>
  <w:num w:numId="23" w16cid:durableId="779835610">
    <w:abstractNumId w:val="29"/>
  </w:num>
  <w:num w:numId="24" w16cid:durableId="1784425414">
    <w:abstractNumId w:val="16"/>
  </w:num>
  <w:num w:numId="25" w16cid:durableId="458914666">
    <w:abstractNumId w:val="24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3"/>
  </w:num>
  <w:num w:numId="32" w16cid:durableId="1209729548">
    <w:abstractNumId w:val="32"/>
  </w:num>
  <w:num w:numId="33" w16cid:durableId="718363651">
    <w:abstractNumId w:val="23"/>
  </w:num>
  <w:num w:numId="34" w16cid:durableId="1785809730">
    <w:abstractNumId w:val="11"/>
  </w:num>
  <w:num w:numId="35" w16cid:durableId="1516844201">
    <w:abstractNumId w:val="15"/>
  </w:num>
  <w:num w:numId="36" w16cid:durableId="15028897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34902"/>
    <w:rsid w:val="00245B4F"/>
    <w:rsid w:val="00253FE2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27B36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F42"/>
    <w:rsid w:val="00394C92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7D13"/>
    <w:rsid w:val="004B5059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536F0"/>
    <w:rsid w:val="00565EB9"/>
    <w:rsid w:val="005959E7"/>
    <w:rsid w:val="005C27CC"/>
    <w:rsid w:val="005D3C4C"/>
    <w:rsid w:val="005D6430"/>
    <w:rsid w:val="005E1D36"/>
    <w:rsid w:val="005F2802"/>
    <w:rsid w:val="0060563F"/>
    <w:rsid w:val="006205B6"/>
    <w:rsid w:val="006217EA"/>
    <w:rsid w:val="00626886"/>
    <w:rsid w:val="0063769B"/>
    <w:rsid w:val="006730FB"/>
    <w:rsid w:val="0068265F"/>
    <w:rsid w:val="006A1800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8F0"/>
    <w:rsid w:val="007B32A4"/>
    <w:rsid w:val="007B3478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72CA"/>
    <w:rsid w:val="00984221"/>
    <w:rsid w:val="0099388F"/>
    <w:rsid w:val="009943D3"/>
    <w:rsid w:val="009A5DBB"/>
    <w:rsid w:val="009A6277"/>
    <w:rsid w:val="009B186A"/>
    <w:rsid w:val="009D4E41"/>
    <w:rsid w:val="009D71B6"/>
    <w:rsid w:val="009E17FD"/>
    <w:rsid w:val="009E5D18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0BC8"/>
    <w:rsid w:val="00A819D2"/>
    <w:rsid w:val="00AA1005"/>
    <w:rsid w:val="00AB121C"/>
    <w:rsid w:val="00AC3BD2"/>
    <w:rsid w:val="00AD23E2"/>
    <w:rsid w:val="00AD2DB6"/>
    <w:rsid w:val="00AD3B2A"/>
    <w:rsid w:val="00AD7CEB"/>
    <w:rsid w:val="00AE2BFE"/>
    <w:rsid w:val="00AE3253"/>
    <w:rsid w:val="00AE41D1"/>
    <w:rsid w:val="00B04664"/>
    <w:rsid w:val="00B051D6"/>
    <w:rsid w:val="00B24BC9"/>
    <w:rsid w:val="00B53C7E"/>
    <w:rsid w:val="00B543B2"/>
    <w:rsid w:val="00B617C4"/>
    <w:rsid w:val="00B6333F"/>
    <w:rsid w:val="00B72B20"/>
    <w:rsid w:val="00B72D58"/>
    <w:rsid w:val="00B83FBF"/>
    <w:rsid w:val="00B96820"/>
    <w:rsid w:val="00B96B47"/>
    <w:rsid w:val="00BA11FA"/>
    <w:rsid w:val="00BA1EE5"/>
    <w:rsid w:val="00BC4763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72537"/>
    <w:rsid w:val="00C949C8"/>
    <w:rsid w:val="00C9679D"/>
    <w:rsid w:val="00CA4AFF"/>
    <w:rsid w:val="00CB1D53"/>
    <w:rsid w:val="00CC0AB7"/>
    <w:rsid w:val="00CC39B0"/>
    <w:rsid w:val="00CC414F"/>
    <w:rsid w:val="00CC77DA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6DAC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35E12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23</cp:revision>
  <cp:lastPrinted>2022-05-26T22:14:00Z</cp:lastPrinted>
  <dcterms:created xsi:type="dcterms:W3CDTF">2023-02-12T23:22:00Z</dcterms:created>
  <dcterms:modified xsi:type="dcterms:W3CDTF">2024-05-28T07:29:00Z</dcterms:modified>
</cp:coreProperties>
</file>