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8BD17" w14:textId="77777777" w:rsidR="00661149" w:rsidRDefault="00661149" w:rsidP="00661149">
      <w:pPr>
        <w:pStyle w:val="Nagwek1"/>
        <w:jc w:val="center"/>
      </w:pPr>
      <w:r>
        <w:t>Załącznik nr 1</w:t>
      </w:r>
    </w:p>
    <w:p w14:paraId="1AAAD7D3" w14:textId="77777777" w:rsidR="00661149" w:rsidRDefault="00661149" w:rsidP="00661149">
      <w:pPr>
        <w:pStyle w:val="Nagwek2"/>
      </w:pPr>
      <w:r>
        <w:t>Zakres usług serwisowych:</w:t>
      </w:r>
    </w:p>
    <w:p w14:paraId="27268389" w14:textId="77777777" w:rsidR="00661149" w:rsidRPr="00237DD2" w:rsidRDefault="00661149" w:rsidP="00661149">
      <w:pPr>
        <w:pStyle w:val="Normalny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</w:rPr>
      </w:pPr>
      <w:r w:rsidRPr="00237DD2">
        <w:rPr>
          <w:rFonts w:asciiTheme="minorHAnsi" w:hAnsiTheme="minorHAnsi" w:cstheme="minorHAnsi"/>
          <w:sz w:val="28"/>
        </w:rPr>
        <w:t>Czyszczenie i mycie skraplaczy.</w:t>
      </w:r>
    </w:p>
    <w:p w14:paraId="0B90D5FF" w14:textId="77777777" w:rsidR="00661149" w:rsidRPr="00237DD2" w:rsidRDefault="00661149" w:rsidP="00661149">
      <w:pPr>
        <w:pStyle w:val="Normalny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</w:rPr>
      </w:pPr>
      <w:r w:rsidRPr="00237DD2">
        <w:rPr>
          <w:rFonts w:asciiTheme="minorHAnsi" w:hAnsiTheme="minorHAnsi" w:cstheme="minorHAnsi"/>
          <w:sz w:val="28"/>
        </w:rPr>
        <w:t>Czyszczenie parowników.</w:t>
      </w:r>
    </w:p>
    <w:p w14:paraId="4E6E4617" w14:textId="77777777" w:rsidR="00661149" w:rsidRPr="00237DD2" w:rsidRDefault="00661149" w:rsidP="00661149">
      <w:pPr>
        <w:pStyle w:val="Normalny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</w:rPr>
      </w:pPr>
      <w:r w:rsidRPr="00237DD2">
        <w:rPr>
          <w:rFonts w:asciiTheme="minorHAnsi" w:hAnsiTheme="minorHAnsi" w:cstheme="minorHAnsi"/>
          <w:sz w:val="28"/>
        </w:rPr>
        <w:t>Udrażnianie odpływów skroplin.</w:t>
      </w:r>
    </w:p>
    <w:p w14:paraId="7783D1DE" w14:textId="77777777" w:rsidR="00661149" w:rsidRPr="00237DD2" w:rsidRDefault="00661149" w:rsidP="00661149">
      <w:pPr>
        <w:pStyle w:val="Normalny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</w:rPr>
      </w:pPr>
      <w:r w:rsidRPr="00237DD2">
        <w:rPr>
          <w:rFonts w:asciiTheme="minorHAnsi" w:hAnsiTheme="minorHAnsi" w:cstheme="minorHAnsi"/>
          <w:sz w:val="28"/>
        </w:rPr>
        <w:t>Regulacje lub wymiana podzespołów automatyki chłodniczej i elektrycznej.</w:t>
      </w:r>
    </w:p>
    <w:p w14:paraId="171738F9" w14:textId="77777777" w:rsidR="00661149" w:rsidRPr="00237DD2" w:rsidRDefault="00661149" w:rsidP="00661149">
      <w:pPr>
        <w:pStyle w:val="Normalny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</w:rPr>
      </w:pPr>
      <w:r w:rsidRPr="00237DD2">
        <w:rPr>
          <w:rFonts w:asciiTheme="minorHAnsi" w:hAnsiTheme="minorHAnsi" w:cstheme="minorHAnsi"/>
          <w:sz w:val="28"/>
        </w:rPr>
        <w:t>Kontrola stanu ,kontrola uzupełnianie lub wymiana oleju.</w:t>
      </w:r>
    </w:p>
    <w:p w14:paraId="70F15DBA" w14:textId="77777777" w:rsidR="00661149" w:rsidRPr="00237DD2" w:rsidRDefault="00661149" w:rsidP="00661149">
      <w:pPr>
        <w:pStyle w:val="Normalny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</w:rPr>
      </w:pPr>
      <w:r w:rsidRPr="00237DD2">
        <w:rPr>
          <w:rFonts w:asciiTheme="minorHAnsi" w:hAnsiTheme="minorHAnsi" w:cstheme="minorHAnsi"/>
          <w:sz w:val="28"/>
        </w:rPr>
        <w:t>Wymiana filtrów lub czyszczenie</w:t>
      </w:r>
    </w:p>
    <w:p w14:paraId="76A5AE64" w14:textId="77777777" w:rsidR="00661149" w:rsidRPr="00237DD2" w:rsidRDefault="00661149" w:rsidP="00661149">
      <w:pPr>
        <w:pStyle w:val="Normalny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</w:rPr>
      </w:pPr>
      <w:r w:rsidRPr="00237DD2">
        <w:rPr>
          <w:rFonts w:asciiTheme="minorHAnsi" w:hAnsiTheme="minorHAnsi" w:cstheme="minorHAnsi"/>
          <w:sz w:val="28"/>
        </w:rPr>
        <w:t>Utrzymywanie w czystości parowników</w:t>
      </w:r>
    </w:p>
    <w:p w14:paraId="4D201C0D" w14:textId="77777777" w:rsidR="00661149" w:rsidRPr="00237DD2" w:rsidRDefault="00661149" w:rsidP="00661149">
      <w:pPr>
        <w:pStyle w:val="Normalny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</w:rPr>
      </w:pPr>
      <w:r w:rsidRPr="00237DD2">
        <w:rPr>
          <w:rFonts w:asciiTheme="minorHAnsi" w:hAnsiTheme="minorHAnsi" w:cstheme="minorHAnsi"/>
          <w:sz w:val="28"/>
        </w:rPr>
        <w:t>Kontrola parametrów pracy</w:t>
      </w:r>
    </w:p>
    <w:p w14:paraId="63E103F3" w14:textId="77777777" w:rsidR="00661149" w:rsidRPr="00237DD2" w:rsidRDefault="00661149" w:rsidP="00661149">
      <w:pPr>
        <w:pStyle w:val="Normalny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</w:rPr>
      </w:pPr>
      <w:r w:rsidRPr="00237DD2">
        <w:rPr>
          <w:rFonts w:asciiTheme="minorHAnsi" w:hAnsiTheme="minorHAnsi" w:cstheme="minorHAnsi"/>
          <w:sz w:val="28"/>
        </w:rPr>
        <w:t>Kontrola i pomiary prądów pracy urządzeń.</w:t>
      </w:r>
    </w:p>
    <w:p w14:paraId="4A616A54" w14:textId="77777777" w:rsidR="00661149" w:rsidRPr="00237DD2" w:rsidRDefault="00661149" w:rsidP="00661149">
      <w:pPr>
        <w:pStyle w:val="Normalny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</w:rPr>
      </w:pPr>
      <w:r w:rsidRPr="00237DD2">
        <w:rPr>
          <w:rFonts w:asciiTheme="minorHAnsi" w:hAnsiTheme="minorHAnsi" w:cstheme="minorHAnsi"/>
          <w:sz w:val="28"/>
        </w:rPr>
        <w:t>Kontrola działania wentylatorów chłodnic i skraplaczy.</w:t>
      </w:r>
    </w:p>
    <w:p w14:paraId="1638E552" w14:textId="77777777" w:rsidR="00661149" w:rsidRPr="00237DD2" w:rsidRDefault="00661149" w:rsidP="00661149">
      <w:pPr>
        <w:pStyle w:val="Normalny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</w:rPr>
      </w:pPr>
      <w:r w:rsidRPr="00237DD2">
        <w:rPr>
          <w:rFonts w:asciiTheme="minorHAnsi" w:hAnsiTheme="minorHAnsi" w:cstheme="minorHAnsi"/>
          <w:sz w:val="28"/>
        </w:rPr>
        <w:t>Kontrola pod względem nieszczelności.</w:t>
      </w:r>
    </w:p>
    <w:p w14:paraId="1FC2353C" w14:textId="77777777" w:rsidR="00661149" w:rsidRPr="00237DD2" w:rsidRDefault="00661149" w:rsidP="00661149">
      <w:pPr>
        <w:pStyle w:val="Normalny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</w:rPr>
      </w:pPr>
      <w:r w:rsidRPr="00237DD2">
        <w:rPr>
          <w:rFonts w:asciiTheme="minorHAnsi" w:hAnsiTheme="minorHAnsi" w:cstheme="minorHAnsi"/>
          <w:sz w:val="28"/>
        </w:rPr>
        <w:t>Ogólne oględziny zewnętrzne.</w:t>
      </w:r>
    </w:p>
    <w:p w14:paraId="78810C58" w14:textId="77777777" w:rsidR="00661149" w:rsidRPr="00237DD2" w:rsidRDefault="00661149" w:rsidP="00661149">
      <w:pPr>
        <w:pStyle w:val="Normalny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</w:rPr>
      </w:pPr>
      <w:r w:rsidRPr="00237DD2">
        <w:rPr>
          <w:rFonts w:asciiTheme="minorHAnsi" w:hAnsiTheme="minorHAnsi" w:cstheme="minorHAnsi"/>
          <w:sz w:val="28"/>
        </w:rPr>
        <w:t>Kontrola korozji poszczególnych elementów.</w:t>
      </w:r>
    </w:p>
    <w:p w14:paraId="09C38C1A" w14:textId="77777777" w:rsidR="00661149" w:rsidRPr="00237DD2" w:rsidRDefault="00661149" w:rsidP="00661149">
      <w:pPr>
        <w:pStyle w:val="Normalny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</w:rPr>
      </w:pPr>
      <w:r w:rsidRPr="00237DD2">
        <w:rPr>
          <w:rFonts w:asciiTheme="minorHAnsi" w:hAnsiTheme="minorHAnsi" w:cstheme="minorHAnsi"/>
          <w:sz w:val="28"/>
        </w:rPr>
        <w:t>Kontrola stanu technicznego podpór i zamocowań.</w:t>
      </w:r>
    </w:p>
    <w:p w14:paraId="2DE265F0" w14:textId="77777777" w:rsidR="00661149" w:rsidRPr="00237DD2" w:rsidRDefault="00661149" w:rsidP="00661149">
      <w:pPr>
        <w:pStyle w:val="Normalny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</w:rPr>
      </w:pPr>
      <w:r w:rsidRPr="00237DD2">
        <w:rPr>
          <w:rFonts w:asciiTheme="minorHAnsi" w:hAnsiTheme="minorHAnsi" w:cstheme="minorHAnsi"/>
          <w:sz w:val="28"/>
        </w:rPr>
        <w:t>Kontrola stanu i ewentualna wymiana izolacji zimnochronnej.</w:t>
      </w:r>
    </w:p>
    <w:p w14:paraId="616D6D45" w14:textId="77777777" w:rsidR="00661149" w:rsidRPr="00237DD2" w:rsidRDefault="00661149" w:rsidP="00661149">
      <w:pPr>
        <w:pStyle w:val="Normalny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</w:rPr>
      </w:pPr>
      <w:r w:rsidRPr="00237DD2">
        <w:rPr>
          <w:rFonts w:asciiTheme="minorHAnsi" w:hAnsiTheme="minorHAnsi" w:cstheme="minorHAnsi"/>
          <w:sz w:val="28"/>
        </w:rPr>
        <w:t>Kontrola prawidłowości zamontowania i działania urządzeń zabezpieczających przed nadmiernym ciśnieniem.</w:t>
      </w:r>
    </w:p>
    <w:p w14:paraId="3E05DC0A" w14:textId="77777777" w:rsidR="00661149" w:rsidRPr="00237DD2" w:rsidRDefault="00661149" w:rsidP="00661149">
      <w:pPr>
        <w:pStyle w:val="Normalny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</w:rPr>
      </w:pPr>
      <w:r w:rsidRPr="00237DD2">
        <w:rPr>
          <w:rFonts w:asciiTheme="minorHAnsi" w:hAnsiTheme="minorHAnsi" w:cstheme="minorHAnsi"/>
          <w:sz w:val="28"/>
        </w:rPr>
        <w:t>Kontrola zawilgocenia układu chłodniczego.</w:t>
      </w:r>
    </w:p>
    <w:p w14:paraId="01D73BA9" w14:textId="77777777" w:rsidR="00661149" w:rsidRPr="00237DD2" w:rsidRDefault="00661149" w:rsidP="00661149">
      <w:pPr>
        <w:pStyle w:val="Normalny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</w:rPr>
      </w:pPr>
      <w:r w:rsidRPr="00237DD2">
        <w:rPr>
          <w:rFonts w:asciiTheme="minorHAnsi" w:hAnsiTheme="minorHAnsi" w:cstheme="minorHAnsi"/>
          <w:sz w:val="28"/>
        </w:rPr>
        <w:t>Kontrola zabezpieczeń przed oddziaływaniem ciepła.</w:t>
      </w:r>
    </w:p>
    <w:p w14:paraId="39187592" w14:textId="77777777" w:rsidR="00661149" w:rsidRPr="00237DD2" w:rsidRDefault="00661149" w:rsidP="00661149">
      <w:pPr>
        <w:pStyle w:val="NormalnyWeb"/>
        <w:numPr>
          <w:ilvl w:val="0"/>
          <w:numId w:val="1"/>
        </w:numPr>
        <w:spacing w:after="261" w:line="240" w:lineRule="auto"/>
        <w:rPr>
          <w:rFonts w:asciiTheme="minorHAnsi" w:hAnsiTheme="minorHAnsi" w:cstheme="minorHAnsi"/>
          <w:sz w:val="28"/>
        </w:rPr>
      </w:pPr>
      <w:r w:rsidRPr="00237DD2">
        <w:rPr>
          <w:rFonts w:asciiTheme="minorHAnsi" w:hAnsiTheme="minorHAnsi" w:cstheme="minorHAnsi"/>
          <w:sz w:val="28"/>
        </w:rPr>
        <w:t>Odgrzybianie parowników</w:t>
      </w:r>
      <w:r>
        <w:rPr>
          <w:rFonts w:asciiTheme="minorHAnsi" w:hAnsiTheme="minorHAnsi" w:cstheme="minorHAnsi"/>
          <w:sz w:val="28"/>
        </w:rPr>
        <w:t>.</w:t>
      </w:r>
    </w:p>
    <w:p w14:paraId="7A633E33" w14:textId="77777777" w:rsidR="00661149" w:rsidRPr="00B054E5" w:rsidRDefault="00661149" w:rsidP="00661149">
      <w:pPr>
        <w:spacing w:after="0" w:line="240" w:lineRule="auto"/>
        <w:rPr>
          <w:b/>
          <w:szCs w:val="22"/>
          <w:u w:val="single"/>
        </w:rPr>
      </w:pPr>
    </w:p>
    <w:p w14:paraId="7C81E459" w14:textId="77777777" w:rsidR="005C296B" w:rsidRDefault="005C296B"/>
    <w:sectPr w:rsidR="005C296B" w:rsidSect="00661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2B54A4"/>
    <w:multiLevelType w:val="multilevel"/>
    <w:tmpl w:val="988E1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82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F7"/>
    <w:rsid w:val="00195B57"/>
    <w:rsid w:val="00211DF7"/>
    <w:rsid w:val="005C296B"/>
    <w:rsid w:val="00661149"/>
    <w:rsid w:val="006C040A"/>
    <w:rsid w:val="006F036F"/>
    <w:rsid w:val="008C7AE8"/>
    <w:rsid w:val="00AD7AC9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84286-2149-4E5D-9ABF-98BD19DD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149"/>
    <w:pPr>
      <w:suppressAutoHyphens/>
      <w:spacing w:after="200" w:line="276" w:lineRule="auto"/>
    </w:pPr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61149"/>
    <w:pPr>
      <w:keepNext/>
      <w:spacing w:before="240" w:after="240"/>
      <w:outlineLvl w:val="0"/>
    </w:pPr>
    <w:rPr>
      <w:rFonts w:ascii="Arial" w:hAnsi="Arial"/>
      <w:b/>
      <w:bCs/>
      <w:kern w:val="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1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1149"/>
    <w:rPr>
      <w:rFonts w:ascii="Arial" w:eastAsia="Times New Roman" w:hAnsi="Arial" w:cs="Times New Roman"/>
      <w:b/>
      <w:bCs/>
      <w:kern w:val="1"/>
      <w:sz w:val="28"/>
      <w:szCs w:val="28"/>
      <w:lang w:val="x-none"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661149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661149"/>
    <w:pPr>
      <w:suppressAutoHyphens w:val="0"/>
      <w:spacing w:before="100" w:beforeAutospacing="1" w:after="142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2024-05-20T12:50:00Z</dcterms:created>
  <dcterms:modified xsi:type="dcterms:W3CDTF">2024-05-20T12:50:00Z</dcterms:modified>
</cp:coreProperties>
</file>