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2876713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41597">
        <w:rPr>
          <w:rFonts w:asciiTheme="minorHAnsi" w:eastAsia="Calibri" w:hAnsiTheme="minorHAnsi" w:cs="Arial"/>
          <w:b/>
          <w:bCs/>
          <w:szCs w:val="24"/>
          <w:lang w:eastAsia="en-US"/>
        </w:rPr>
        <w:t>7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033BF4D9" w:rsidR="00055D5A" w:rsidRPr="00BB2B35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B2B35" w:rsidRPr="003F5347">
        <w:rPr>
          <w:rFonts w:asciiTheme="minorHAnsi" w:hAnsiTheme="minorHAnsi" w:cs="Tahoma"/>
          <w:b/>
          <w:bCs/>
        </w:rPr>
        <w:t xml:space="preserve">dostawa </w:t>
      </w:r>
      <w:r w:rsidR="00462E6D">
        <w:rPr>
          <w:rFonts w:asciiTheme="minorHAnsi" w:hAnsiTheme="minorHAnsi" w:cs="Tahoma"/>
          <w:b/>
          <w:bCs/>
        </w:rPr>
        <w:t xml:space="preserve">obornika kurzego w ilości 2 850 ton </w:t>
      </w:r>
      <w:r w:rsidR="00BB2B35">
        <w:rPr>
          <w:rFonts w:asciiTheme="minorHAnsi" w:hAnsiTheme="minorHAnsi" w:cs="Tahoma"/>
          <w:b/>
          <w:bCs/>
        </w:rPr>
        <w:t xml:space="preserve">na potrzeby </w:t>
      </w:r>
      <w:r w:rsidR="00BB2B35" w:rsidRPr="003F5347">
        <w:rPr>
          <w:rFonts w:ascii="Verdana" w:eastAsia="Palatino Linotype" w:hAnsi="Verdana"/>
          <w:b/>
        </w:rPr>
        <w:t>Sieć Bada</w:t>
      </w:r>
      <w:r w:rsidR="00BB2B35">
        <w:rPr>
          <w:rFonts w:ascii="Verdana" w:eastAsia="Palatino Linotype" w:hAnsi="Verdana"/>
          <w:b/>
        </w:rPr>
        <w:t>w</w:t>
      </w:r>
      <w:r w:rsidR="00BB2B35" w:rsidRPr="003F5347">
        <w:rPr>
          <w:rFonts w:ascii="Verdana" w:eastAsia="Palatino Linotype" w:hAnsi="Verdana"/>
          <w:b/>
        </w:rPr>
        <w:t xml:space="preserve">cza Łukasiewicz – Instytut </w:t>
      </w:r>
      <w:r w:rsidR="00BB2B35" w:rsidRPr="003F5347">
        <w:rPr>
          <w:rFonts w:ascii="Verdana" w:eastAsia="Palatino Linotype" w:hAnsi="Verdana"/>
          <w:b/>
        </w:rPr>
        <w:lastRenderedPageBreak/>
        <w:t>Nowych Syntez Chemicznych, Dział Produkcji Rolnej, Goczałków Górny 8, 55 – 150 Strzegom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BB2B35">
        <w:rPr>
          <w:rFonts w:asciiTheme="minorHAnsi" w:hAnsiTheme="minorHAnsi"/>
          <w:b/>
          <w:color w:val="00000A"/>
          <w:lang w:eastAsia="en-US" w:bidi="en-US"/>
        </w:rPr>
        <w:t>PR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41597">
        <w:rPr>
          <w:rFonts w:asciiTheme="minorHAnsi" w:hAnsiTheme="minorHAnsi"/>
          <w:b/>
          <w:color w:val="00000A"/>
          <w:lang w:eastAsia="en-US" w:bidi="en-US"/>
        </w:rPr>
        <w:t>7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5958847E" w14:textId="3E8F1F8E" w:rsidR="0073147C" w:rsidRPr="0073147C" w:rsidRDefault="0073147C" w:rsidP="00FF2E8B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210B4EE5" w:rsid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7B86E9A2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441C19EF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3E996FCD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41597">
      <w:fldChar w:fldCharType="begin"/>
    </w:r>
    <w:r w:rsidR="00941597">
      <w:instrText>NUMPAGES  \* Arabic  \* MERGEFORMAT</w:instrText>
    </w:r>
    <w:r w:rsidR="00941597">
      <w:fldChar w:fldCharType="separate"/>
    </w:r>
    <w:r w:rsidR="00FF5901">
      <w:rPr>
        <w:noProof/>
      </w:rPr>
      <w:t>1</w:t>
    </w:r>
    <w:r w:rsidR="00941597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62E6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1597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31558B-B6C2-4CEB-A51F-4A700F19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18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9</cp:revision>
  <cp:lastPrinted>2021-04-28T10:38:00Z</cp:lastPrinted>
  <dcterms:created xsi:type="dcterms:W3CDTF">2023-03-06T09:04:00Z</dcterms:created>
  <dcterms:modified xsi:type="dcterms:W3CDTF">2023-03-27T10:28:00Z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