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5B" w:rsidRPr="00194A48" w:rsidRDefault="00C90469" w:rsidP="001B365B">
      <w:pPr>
        <w:spacing w:before="60" w:after="60"/>
        <w:jc w:val="both"/>
        <w:rPr>
          <w:b/>
          <w:sz w:val="22"/>
          <w:szCs w:val="22"/>
        </w:rPr>
      </w:pPr>
      <w:r w:rsidRPr="00194A48">
        <w:rPr>
          <w:b/>
          <w:sz w:val="22"/>
          <w:szCs w:val="22"/>
        </w:rPr>
        <w:t>Gmina Chęciny</w:t>
      </w:r>
    </w:p>
    <w:p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583D42">
        <w:rPr>
          <w:b/>
          <w:sz w:val="22"/>
          <w:szCs w:val="22"/>
        </w:rPr>
        <w:t>4</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w:t>
      </w:r>
      <w:r w:rsidR="00583D42">
        <w:rPr>
          <w:sz w:val="22"/>
          <w:szCs w:val="22"/>
        </w:rPr>
        <w:t>6</w:t>
      </w:r>
      <w:r w:rsidR="00C90469" w:rsidRPr="00194A48">
        <w:rPr>
          <w:sz w:val="22"/>
          <w:szCs w:val="22"/>
        </w:rPr>
        <w:t>-</w:t>
      </w:r>
      <w:r w:rsidR="00583D42">
        <w:rPr>
          <w:sz w:val="22"/>
          <w:szCs w:val="22"/>
        </w:rPr>
        <w:t>0</w:t>
      </w:r>
      <w:r w:rsidR="003A5B87">
        <w:rPr>
          <w:sz w:val="22"/>
          <w:szCs w:val="2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3A5B87" w:rsidRPr="00583D42" w:rsidRDefault="003A5B87" w:rsidP="003A5B87">
      <w:pPr>
        <w:jc w:val="center"/>
        <w:rPr>
          <w:b/>
          <w:sz w:val="16"/>
          <w:szCs w:val="16"/>
        </w:rPr>
      </w:pPr>
    </w:p>
    <w:p w:rsidR="00583D42" w:rsidRDefault="00583D42" w:rsidP="00213C77">
      <w:pPr>
        <w:jc w:val="center"/>
        <w:rPr>
          <w:b/>
          <w:sz w:val="28"/>
          <w:szCs w:val="28"/>
        </w:rPr>
      </w:pPr>
    </w:p>
    <w:p w:rsidR="00583D42" w:rsidRDefault="00583D42" w:rsidP="00213C77">
      <w:pPr>
        <w:jc w:val="center"/>
        <w:rPr>
          <w:b/>
          <w:sz w:val="28"/>
          <w:szCs w:val="28"/>
        </w:rPr>
      </w:pPr>
    </w:p>
    <w:p w:rsidR="00583D42" w:rsidRDefault="00583D42" w:rsidP="00213C77">
      <w:pPr>
        <w:jc w:val="center"/>
        <w:rPr>
          <w:b/>
          <w:sz w:val="28"/>
          <w:szCs w:val="28"/>
        </w:rPr>
      </w:pPr>
    </w:p>
    <w:p w:rsidR="003A5B87" w:rsidRPr="003A5B87" w:rsidRDefault="00213C77" w:rsidP="00213C77">
      <w:pPr>
        <w:jc w:val="center"/>
        <w:rPr>
          <w:b/>
          <w:sz w:val="28"/>
          <w:szCs w:val="28"/>
        </w:rPr>
      </w:pPr>
      <w:r w:rsidRPr="00714AA2">
        <w:rPr>
          <w:b/>
          <w:sz w:val="28"/>
          <w:szCs w:val="28"/>
        </w:rPr>
        <w:t>"</w:t>
      </w:r>
      <w:r w:rsidR="00583D42" w:rsidRPr="00583D42">
        <w:rPr>
          <w:b/>
          <w:sz w:val="28"/>
          <w:szCs w:val="28"/>
        </w:rPr>
        <w:t xml:space="preserve"> </w:t>
      </w:r>
      <w:r w:rsidR="00583D42" w:rsidRPr="00327E26">
        <w:rPr>
          <w:b/>
          <w:sz w:val="28"/>
          <w:szCs w:val="28"/>
        </w:rPr>
        <w:t xml:space="preserve">Budowa sieci wodociągowej i kanalizacyjnej w Chęcinach w kierunku ujęcia wody dz. nr </w:t>
      </w:r>
      <w:proofErr w:type="spellStart"/>
      <w:r w:rsidR="00583D42" w:rsidRPr="00327E26">
        <w:rPr>
          <w:b/>
          <w:sz w:val="28"/>
          <w:szCs w:val="28"/>
        </w:rPr>
        <w:t>ewid</w:t>
      </w:r>
      <w:proofErr w:type="spellEnd"/>
      <w:r w:rsidR="00583D42" w:rsidRPr="00327E26">
        <w:rPr>
          <w:b/>
          <w:sz w:val="28"/>
          <w:szCs w:val="28"/>
        </w:rPr>
        <w:t>. 2173</w:t>
      </w:r>
      <w:r w:rsidRPr="00714AA2">
        <w:rPr>
          <w:b/>
          <w:sz w:val="28"/>
          <w:szCs w:val="28"/>
        </w:rPr>
        <w:t>"</w:t>
      </w:r>
      <w:r w:rsidR="003A5B87" w:rsidRPr="003A5B87">
        <w:rPr>
          <w:b/>
          <w:sz w:val="28"/>
          <w:szCs w:val="28"/>
        </w:rPr>
        <w:t xml:space="preserve"> </w:t>
      </w:r>
    </w:p>
    <w:p w:rsidR="001B365B" w:rsidRPr="001B365B" w:rsidRDefault="001B365B" w:rsidP="003A5B87">
      <w:pP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(Dz.U. poz. 2019 ze zm.)</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ind w:left="5940"/>
        <w:rPr>
          <w:sz w:val="22"/>
          <w:szCs w:val="22"/>
        </w:rPr>
      </w:pPr>
      <w:r w:rsidRPr="00194A48">
        <w:rPr>
          <w:sz w:val="22"/>
          <w:szCs w:val="22"/>
        </w:rPr>
        <w:t>Zatwierdzono w dniu:</w:t>
      </w:r>
    </w:p>
    <w:p w:rsidR="001B365B" w:rsidRPr="00194A48" w:rsidRDefault="000E46A5" w:rsidP="001B365B">
      <w:pPr>
        <w:ind w:left="5940"/>
        <w:rPr>
          <w:sz w:val="22"/>
          <w:szCs w:val="22"/>
          <w:highlight w:val="darkGray"/>
        </w:rPr>
      </w:pPr>
      <w:r w:rsidRPr="00194A48">
        <w:rPr>
          <w:sz w:val="22"/>
          <w:szCs w:val="22"/>
        </w:rPr>
        <w:t xml:space="preserve">      2021-0</w:t>
      </w:r>
      <w:r w:rsidR="00583D42">
        <w:rPr>
          <w:sz w:val="22"/>
          <w:szCs w:val="22"/>
        </w:rPr>
        <w:t>6</w:t>
      </w:r>
      <w:r w:rsidRPr="00194A48">
        <w:rPr>
          <w:sz w:val="22"/>
          <w:szCs w:val="22"/>
        </w:rPr>
        <w:t>-</w:t>
      </w:r>
      <w:r w:rsidR="00583D42">
        <w:rPr>
          <w:sz w:val="22"/>
          <w:szCs w:val="22"/>
        </w:rPr>
        <w:t>0</w:t>
      </w:r>
      <w:r w:rsidR="003A5B87">
        <w:rPr>
          <w:sz w:val="22"/>
          <w:szCs w:val="22"/>
        </w:rPr>
        <w:t>9</w:t>
      </w: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C90469" w:rsidP="001B365B">
      <w:pPr>
        <w:ind w:left="5940"/>
        <w:rPr>
          <w:sz w:val="22"/>
          <w:szCs w:val="22"/>
        </w:rPr>
      </w:pPr>
      <w:r w:rsidRPr="00194A48">
        <w:rPr>
          <w:sz w:val="22"/>
          <w:szCs w:val="22"/>
        </w:rPr>
        <w:t>Mariusz Nowak</w:t>
      </w: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94A48">
      <w:pPr>
        <w:ind w:left="142"/>
        <w:rPr>
          <w:sz w:val="22"/>
          <w:szCs w:val="22"/>
        </w:rPr>
      </w:pPr>
      <w:r w:rsidRPr="00194A48">
        <w:rPr>
          <w:sz w:val="22"/>
          <w:szCs w:val="22"/>
        </w:rPr>
        <w:t>Sporządził: Paweł Nowak</w:t>
      </w:r>
    </w:p>
    <w:p w:rsidR="00194A48" w:rsidRPr="00194A48" w:rsidRDefault="00194A48" w:rsidP="00194A48">
      <w:pPr>
        <w:rPr>
          <w:sz w:val="22"/>
          <w:szCs w:val="22"/>
        </w:rPr>
      </w:pP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o którym mowa w art. 275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rsidR="00C90469" w:rsidRPr="00194A48" w:rsidRDefault="001B365B" w:rsidP="004E4A73">
      <w:pPr>
        <w:pStyle w:val="Nagwek2"/>
      </w:pPr>
      <w:r w:rsidRPr="00194A48">
        <w:t>Wizja lokalna</w:t>
      </w:r>
      <w:r w:rsidR="000B5377" w:rsidRPr="00194A48">
        <w:t xml:space="preserve"> </w:t>
      </w:r>
    </w:p>
    <w:p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CE26CF"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CE26CF">
        <w:rPr>
          <w:bCs/>
          <w:iCs/>
          <w:color w:val="000000"/>
          <w:sz w:val="22"/>
          <w:szCs w:val="22"/>
        </w:rPr>
      </w:r>
      <w:r w:rsidR="00CE26CF">
        <w:rPr>
          <w:bCs/>
          <w:iCs/>
          <w:color w:val="000000"/>
          <w:sz w:val="22"/>
          <w:szCs w:val="22"/>
        </w:rPr>
        <w:fldChar w:fldCharType="separate"/>
      </w:r>
      <w:r w:rsidR="00CE26CF" w:rsidRPr="00194A48">
        <w:rPr>
          <w:bCs/>
          <w:iCs/>
          <w:color w:val="000000"/>
          <w:sz w:val="22"/>
          <w:szCs w:val="22"/>
        </w:rPr>
        <w:fldChar w:fldCharType="end"/>
      </w:r>
      <w:bookmarkEnd w:id="3"/>
      <w:r w:rsidRPr="00194A48">
        <w:rPr>
          <w:bCs/>
          <w:iCs/>
          <w:color w:val="000000"/>
          <w:sz w:val="22"/>
          <w:szCs w:val="22"/>
        </w:rPr>
        <w:t xml:space="preserve"> wymaga /  </w:t>
      </w:r>
      <w:r w:rsidR="00CE26CF"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CE26CF">
        <w:rPr>
          <w:bCs/>
          <w:iCs/>
          <w:color w:val="000000"/>
          <w:sz w:val="22"/>
          <w:szCs w:val="22"/>
        </w:rPr>
      </w:r>
      <w:r w:rsidR="00CE26CF">
        <w:rPr>
          <w:bCs/>
          <w:iCs/>
          <w:color w:val="000000"/>
          <w:sz w:val="22"/>
          <w:szCs w:val="22"/>
        </w:rPr>
        <w:fldChar w:fldCharType="separate"/>
      </w:r>
      <w:r w:rsidR="00CE26CF"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(Dz.U. poz. 2019 ze zm.)</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583D42">
        <w:rPr>
          <w:b/>
          <w:bCs/>
          <w:iCs/>
          <w:color w:val="000000"/>
          <w:sz w:val="22"/>
          <w:szCs w:val="22"/>
        </w:rPr>
        <w:t>"</w:t>
      </w:r>
      <w:r w:rsidR="00583D42" w:rsidRPr="00583D42">
        <w:rPr>
          <w:b/>
          <w:bCs/>
          <w:iCs/>
          <w:color w:val="000000"/>
          <w:sz w:val="22"/>
          <w:szCs w:val="22"/>
          <w:lang/>
        </w:rPr>
        <w:t xml:space="preserve"> Budowa sieci wodociągowej i kanalizacyjnej w Chęcinach w kierunku ujęcia wody dz. nr </w:t>
      </w:r>
      <w:proofErr w:type="spellStart"/>
      <w:r w:rsidR="00583D42" w:rsidRPr="00583D42">
        <w:rPr>
          <w:b/>
          <w:bCs/>
          <w:iCs/>
          <w:color w:val="000000"/>
          <w:sz w:val="22"/>
          <w:szCs w:val="22"/>
          <w:lang/>
        </w:rPr>
        <w:t>ewid</w:t>
      </w:r>
      <w:proofErr w:type="spellEnd"/>
      <w:r w:rsidR="00583D42" w:rsidRPr="00583D42">
        <w:rPr>
          <w:b/>
          <w:bCs/>
          <w:iCs/>
          <w:color w:val="000000"/>
          <w:sz w:val="22"/>
          <w:szCs w:val="22"/>
          <w:lang/>
        </w:rPr>
        <w:t>. 2173</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4"/>
      </w:tblGrid>
      <w:tr w:rsidR="00C90469" w:rsidRPr="00194A48" w:rsidTr="00194A48">
        <w:tc>
          <w:tcPr>
            <w:tcW w:w="9364" w:type="dxa"/>
            <w:tcBorders>
              <w:top w:val="single" w:sz="4" w:space="0" w:color="auto"/>
              <w:left w:val="single" w:sz="4" w:space="0" w:color="auto"/>
              <w:bottom w:val="single" w:sz="4" w:space="0" w:color="auto"/>
              <w:right w:val="single" w:sz="4" w:space="0" w:color="auto"/>
            </w:tcBorders>
            <w:hideMark/>
          </w:tcPr>
          <w:p w:rsidR="00583D42" w:rsidRPr="00DD1E0F" w:rsidRDefault="00583D42" w:rsidP="00583D42">
            <w:pPr>
              <w:spacing w:before="80" w:after="120"/>
              <w:rPr>
                <w:sz w:val="22"/>
                <w:szCs w:val="22"/>
              </w:rPr>
            </w:pPr>
            <w:r w:rsidRPr="00DD1E0F">
              <w:rPr>
                <w:b/>
                <w:sz w:val="22"/>
                <w:szCs w:val="22"/>
              </w:rPr>
              <w:t xml:space="preserve">Wspólny Słownik Zamówień: </w:t>
            </w:r>
            <w:r w:rsidRPr="00DD1E0F">
              <w:rPr>
                <w:sz w:val="22"/>
                <w:szCs w:val="22"/>
              </w:rPr>
              <w:t xml:space="preserve">45231300-8 - Roboty budowlane w zakresie budowy wodociągów i rurociągów do odprowadzania ścieków, 45232440-8 - Roboty budowlane w zakresie budowy rurociągów do odprowadzania ścieków, 45232150-8 - Roboty w zakresie rurociągów do przesyłu wody, 45233220-7 - Roboty w zakresie nawierzchni dróg </w:t>
            </w:r>
          </w:p>
          <w:p w:rsidR="00583D42" w:rsidRPr="00DD1E0F" w:rsidRDefault="00583D42" w:rsidP="00583D42">
            <w:pPr>
              <w:spacing w:before="80"/>
              <w:rPr>
                <w:b/>
                <w:sz w:val="22"/>
                <w:szCs w:val="22"/>
              </w:rPr>
            </w:pPr>
            <w:r w:rsidRPr="00DD1E0F">
              <w:rPr>
                <w:sz w:val="22"/>
                <w:szCs w:val="22"/>
              </w:rPr>
              <w:t>Szczegółowy opis przedmiotu zamówienia:</w:t>
            </w:r>
          </w:p>
          <w:p w:rsidR="00583D42" w:rsidRPr="00DD1E0F" w:rsidRDefault="00583D42" w:rsidP="00583D42">
            <w:pPr>
              <w:jc w:val="both"/>
              <w:rPr>
                <w:sz w:val="22"/>
                <w:szCs w:val="22"/>
              </w:rPr>
            </w:pPr>
            <w:r w:rsidRPr="00DD1E0F">
              <w:rPr>
                <w:sz w:val="22"/>
                <w:szCs w:val="22"/>
              </w:rPr>
              <w:t>Przedmiotem niniejszego zamówienia jest budowa odcinków sieci wodociągowej i kanalizacji sanitarnej  w Chęcinach od ulicy Radkowskiej w kierunku do ujęcia wody "Góra Zamkowa".</w:t>
            </w:r>
          </w:p>
          <w:p w:rsidR="00583D42" w:rsidRPr="00DD1E0F" w:rsidRDefault="00583D42" w:rsidP="00583D42">
            <w:pPr>
              <w:jc w:val="both"/>
              <w:rPr>
                <w:sz w:val="22"/>
                <w:szCs w:val="22"/>
              </w:rPr>
            </w:pPr>
            <w:r w:rsidRPr="00DD1E0F">
              <w:rPr>
                <w:sz w:val="22"/>
                <w:szCs w:val="22"/>
              </w:rPr>
              <w:t>Roboty budowlane polegają, miedzy innymi, na wykonaniu:</w:t>
            </w:r>
          </w:p>
          <w:p w:rsidR="00583D42" w:rsidRPr="00DD1E0F" w:rsidRDefault="00583D42" w:rsidP="00583D42">
            <w:pPr>
              <w:jc w:val="both"/>
              <w:rPr>
                <w:sz w:val="22"/>
                <w:szCs w:val="22"/>
              </w:rPr>
            </w:pPr>
            <w:r w:rsidRPr="00DD1E0F">
              <w:rPr>
                <w:sz w:val="22"/>
                <w:szCs w:val="22"/>
              </w:rPr>
              <w:t>a)</w:t>
            </w:r>
            <w:r w:rsidRPr="00DD1E0F">
              <w:rPr>
                <w:sz w:val="22"/>
                <w:szCs w:val="22"/>
              </w:rPr>
              <w:tab/>
              <w:t>Sieci kanalizacji sanitarnej.</w:t>
            </w:r>
          </w:p>
          <w:p w:rsidR="00583D42" w:rsidRPr="00DD1E0F" w:rsidRDefault="00583D42" w:rsidP="00583D42">
            <w:pPr>
              <w:jc w:val="both"/>
              <w:rPr>
                <w:sz w:val="22"/>
                <w:szCs w:val="22"/>
              </w:rPr>
            </w:pPr>
            <w:r w:rsidRPr="00DD1E0F">
              <w:rPr>
                <w:sz w:val="22"/>
                <w:szCs w:val="22"/>
              </w:rPr>
              <w:t xml:space="preserve">Kanał grawitacyjny o długości L=138m. Rury kanalizacyjne </w:t>
            </w:r>
            <w:proofErr w:type="spellStart"/>
            <w:r w:rsidRPr="00DD1E0F">
              <w:rPr>
                <w:sz w:val="22"/>
                <w:szCs w:val="22"/>
              </w:rPr>
              <w:t>PVC-U</w:t>
            </w:r>
            <w:proofErr w:type="spellEnd"/>
            <w:r w:rsidRPr="00DD1E0F">
              <w:rPr>
                <w:sz w:val="22"/>
                <w:szCs w:val="22"/>
              </w:rPr>
              <w:t xml:space="preserve"> typ ciężki (SN-8kN/m2) SDR34 o średnicy  200x5,9mm. Istniejący odcinek kanalizacji sanitarnej o L=23,5m w ul. Radkowskiej należy przebudować - zagłębić z uwagi na skrzyżowanie z istniejącą siecią gazową oraz odbudować nawierzchnię asfaltową. </w:t>
            </w:r>
          </w:p>
          <w:p w:rsidR="00583D42" w:rsidRPr="00DD1E0F" w:rsidRDefault="00583D42" w:rsidP="00583D42">
            <w:pPr>
              <w:jc w:val="both"/>
              <w:rPr>
                <w:sz w:val="22"/>
                <w:szCs w:val="22"/>
              </w:rPr>
            </w:pPr>
            <w:r w:rsidRPr="00DD1E0F">
              <w:rPr>
                <w:sz w:val="22"/>
                <w:szCs w:val="22"/>
              </w:rPr>
              <w:t>Wykonanie dwóch przyłączy kanalizacyjnych:</w:t>
            </w:r>
          </w:p>
          <w:p w:rsidR="00583D42" w:rsidRPr="00DD1E0F" w:rsidRDefault="00583D42" w:rsidP="00583D42">
            <w:pPr>
              <w:jc w:val="both"/>
              <w:rPr>
                <w:sz w:val="22"/>
                <w:szCs w:val="22"/>
              </w:rPr>
            </w:pPr>
            <w:r w:rsidRPr="00DD1E0F">
              <w:rPr>
                <w:sz w:val="22"/>
                <w:szCs w:val="22"/>
              </w:rPr>
              <w:lastRenderedPageBreak/>
              <w:t xml:space="preserve">- działka nr </w:t>
            </w:r>
            <w:proofErr w:type="spellStart"/>
            <w:r w:rsidRPr="00DD1E0F">
              <w:rPr>
                <w:sz w:val="22"/>
                <w:szCs w:val="22"/>
              </w:rPr>
              <w:t>ewid</w:t>
            </w:r>
            <w:proofErr w:type="spellEnd"/>
            <w:r w:rsidRPr="00DD1E0F">
              <w:rPr>
                <w:sz w:val="22"/>
                <w:szCs w:val="22"/>
              </w:rPr>
              <w:t>. 2172/4, 2189/1 L=33,5m</w:t>
            </w:r>
          </w:p>
          <w:p w:rsidR="00583D42" w:rsidRPr="00DD1E0F" w:rsidRDefault="00583D42" w:rsidP="00583D42">
            <w:pPr>
              <w:jc w:val="both"/>
              <w:rPr>
                <w:sz w:val="22"/>
                <w:szCs w:val="22"/>
              </w:rPr>
            </w:pPr>
            <w:r w:rsidRPr="00DD1E0F">
              <w:rPr>
                <w:sz w:val="22"/>
                <w:szCs w:val="22"/>
              </w:rPr>
              <w:t xml:space="preserve">- działka nr </w:t>
            </w:r>
            <w:proofErr w:type="spellStart"/>
            <w:r w:rsidRPr="00DD1E0F">
              <w:rPr>
                <w:sz w:val="22"/>
                <w:szCs w:val="22"/>
              </w:rPr>
              <w:t>ewid</w:t>
            </w:r>
            <w:proofErr w:type="spellEnd"/>
            <w:r w:rsidRPr="00DD1E0F">
              <w:rPr>
                <w:sz w:val="22"/>
                <w:szCs w:val="22"/>
              </w:rPr>
              <w:t>. 2192/8 L=9,0m</w:t>
            </w:r>
          </w:p>
          <w:p w:rsidR="00583D42" w:rsidRPr="00DD1E0F" w:rsidRDefault="00583D42" w:rsidP="00583D42">
            <w:pPr>
              <w:jc w:val="both"/>
              <w:rPr>
                <w:sz w:val="22"/>
                <w:szCs w:val="22"/>
              </w:rPr>
            </w:pPr>
            <w:r w:rsidRPr="00DD1E0F">
              <w:rPr>
                <w:sz w:val="22"/>
                <w:szCs w:val="22"/>
              </w:rPr>
              <w:t xml:space="preserve">Wykonanie przepięcia istniejącego przyłącza kanalizacyjnego dz. nr </w:t>
            </w:r>
            <w:proofErr w:type="spellStart"/>
            <w:r w:rsidRPr="00DD1E0F">
              <w:rPr>
                <w:sz w:val="22"/>
                <w:szCs w:val="22"/>
              </w:rPr>
              <w:t>ewid</w:t>
            </w:r>
            <w:proofErr w:type="spellEnd"/>
            <w:r w:rsidRPr="00DD1E0F">
              <w:rPr>
                <w:sz w:val="22"/>
                <w:szCs w:val="22"/>
              </w:rPr>
              <w:t>. 2172/2.</w:t>
            </w:r>
          </w:p>
          <w:p w:rsidR="00583D42" w:rsidRPr="00DD1E0F" w:rsidRDefault="00583D42" w:rsidP="00583D42">
            <w:pPr>
              <w:jc w:val="both"/>
              <w:rPr>
                <w:sz w:val="22"/>
                <w:szCs w:val="22"/>
              </w:rPr>
            </w:pPr>
            <w:r w:rsidRPr="00DD1E0F">
              <w:rPr>
                <w:sz w:val="22"/>
                <w:szCs w:val="22"/>
              </w:rPr>
              <w:t>b)</w:t>
            </w:r>
            <w:r w:rsidRPr="00DD1E0F">
              <w:rPr>
                <w:sz w:val="22"/>
                <w:szCs w:val="22"/>
              </w:rPr>
              <w:tab/>
              <w:t>Sieci wodociągowej.</w:t>
            </w:r>
          </w:p>
          <w:p w:rsidR="00583D42" w:rsidRPr="00DD1E0F" w:rsidRDefault="00583D42" w:rsidP="00583D42">
            <w:pPr>
              <w:jc w:val="both"/>
              <w:rPr>
                <w:sz w:val="22"/>
                <w:szCs w:val="22"/>
              </w:rPr>
            </w:pPr>
            <w:r w:rsidRPr="00DD1E0F">
              <w:rPr>
                <w:sz w:val="22"/>
                <w:szCs w:val="22"/>
              </w:rPr>
              <w:t>Wykonanie odcinak sieci wodociągowej, przepięcie 5 istniejących przyłączy wodociągowych oraz wykonanie jednego nowego przyłącza wodociągowego:</w:t>
            </w:r>
          </w:p>
          <w:p w:rsidR="00583D42" w:rsidRPr="00DD1E0F" w:rsidRDefault="00583D42" w:rsidP="00583D42">
            <w:pPr>
              <w:jc w:val="both"/>
              <w:rPr>
                <w:sz w:val="22"/>
                <w:szCs w:val="22"/>
              </w:rPr>
            </w:pPr>
            <w:r w:rsidRPr="00DD1E0F">
              <w:rPr>
                <w:sz w:val="22"/>
                <w:szCs w:val="22"/>
              </w:rPr>
              <w:t>-   315PE l00SDR11 PN16  L= 213,0m - wodociąg,</w:t>
            </w:r>
          </w:p>
          <w:p w:rsidR="00583D42" w:rsidRPr="00DD1E0F" w:rsidRDefault="00583D42" w:rsidP="00583D42">
            <w:pPr>
              <w:jc w:val="both"/>
              <w:rPr>
                <w:sz w:val="22"/>
                <w:szCs w:val="22"/>
              </w:rPr>
            </w:pPr>
            <w:r w:rsidRPr="00DD1E0F">
              <w:rPr>
                <w:sz w:val="22"/>
                <w:szCs w:val="22"/>
              </w:rPr>
              <w:t>-   50PE 100SDR17 PN10  L= 36,0m - przyłącza,</w:t>
            </w:r>
          </w:p>
          <w:p w:rsidR="00583D42" w:rsidRPr="00DD1E0F" w:rsidRDefault="00583D42" w:rsidP="00583D42">
            <w:pPr>
              <w:jc w:val="both"/>
              <w:rPr>
                <w:sz w:val="22"/>
                <w:szCs w:val="22"/>
              </w:rPr>
            </w:pPr>
            <w:r w:rsidRPr="00DD1E0F">
              <w:rPr>
                <w:sz w:val="22"/>
                <w:szCs w:val="22"/>
              </w:rPr>
              <w:t>-   40PE 100SDR l7 PN10  L = 26,0m- przyłącza,</w:t>
            </w:r>
          </w:p>
          <w:p w:rsidR="00583D42" w:rsidRPr="00DD1E0F" w:rsidRDefault="00583D42" w:rsidP="00583D42">
            <w:pPr>
              <w:jc w:val="both"/>
              <w:rPr>
                <w:sz w:val="22"/>
                <w:szCs w:val="22"/>
              </w:rPr>
            </w:pPr>
            <w:r w:rsidRPr="00DD1E0F">
              <w:rPr>
                <w:sz w:val="22"/>
                <w:szCs w:val="22"/>
              </w:rPr>
              <w:t xml:space="preserve">Wykonanie </w:t>
            </w:r>
            <w:proofErr w:type="spellStart"/>
            <w:r w:rsidRPr="00DD1E0F">
              <w:rPr>
                <w:sz w:val="22"/>
                <w:szCs w:val="22"/>
              </w:rPr>
              <w:t>bajpasu</w:t>
            </w:r>
            <w:proofErr w:type="spellEnd"/>
            <w:r w:rsidRPr="00DD1E0F">
              <w:rPr>
                <w:sz w:val="22"/>
                <w:szCs w:val="22"/>
              </w:rPr>
              <w:t xml:space="preserve"> na czas robót (na odcinku lub całej długości projektowanej sieci wodociągowej), o średnicy nie mniejszej niż aktualna średnica wodociągu. Bajpas ma zapewnić ciągłą dostawę wody mieszkańcom,</w:t>
            </w:r>
          </w:p>
          <w:p w:rsidR="00583D42" w:rsidRPr="00DD1E0F" w:rsidRDefault="00583D42" w:rsidP="00583D42">
            <w:pPr>
              <w:jc w:val="both"/>
              <w:rPr>
                <w:sz w:val="22"/>
                <w:szCs w:val="22"/>
              </w:rPr>
            </w:pPr>
            <w:r w:rsidRPr="00DD1E0F">
              <w:rPr>
                <w:sz w:val="22"/>
                <w:szCs w:val="22"/>
              </w:rPr>
              <w:t>c)</w:t>
            </w:r>
            <w:r w:rsidRPr="00DD1E0F">
              <w:rPr>
                <w:sz w:val="22"/>
                <w:szCs w:val="22"/>
              </w:rPr>
              <w:tab/>
              <w:t>Nawierzchnia drogi.</w:t>
            </w:r>
          </w:p>
          <w:p w:rsidR="00583D42" w:rsidRPr="00DD1E0F" w:rsidRDefault="00583D42" w:rsidP="00583D42">
            <w:pPr>
              <w:spacing w:after="120"/>
              <w:jc w:val="both"/>
              <w:rPr>
                <w:sz w:val="22"/>
                <w:szCs w:val="22"/>
              </w:rPr>
            </w:pPr>
            <w:r w:rsidRPr="00DD1E0F">
              <w:rPr>
                <w:sz w:val="22"/>
                <w:szCs w:val="22"/>
              </w:rPr>
              <w:t xml:space="preserve">Nawierzchnię drogi gminnej od ulicy Radkowskiej do terenu ujęcia wody "Góra Zamkowa", na odcinku prowadzonych prac  należy odbudować stosując warstwę żwiru </w:t>
            </w:r>
            <w:proofErr w:type="spellStart"/>
            <w:r w:rsidRPr="00DD1E0F">
              <w:rPr>
                <w:sz w:val="22"/>
                <w:szCs w:val="22"/>
              </w:rPr>
              <w:t>gr</w:t>
            </w:r>
            <w:proofErr w:type="spellEnd"/>
            <w:r w:rsidRPr="00DD1E0F">
              <w:rPr>
                <w:sz w:val="22"/>
                <w:szCs w:val="22"/>
              </w:rPr>
              <w:t xml:space="preserve"> min 30cm oraz warstwę nawierzchni z mieszanki asfaltu lanego - żwirowego o gr. 4 cm, AC8S KR1,</w:t>
            </w:r>
          </w:p>
          <w:p w:rsidR="00583D42" w:rsidRPr="00DD1E0F" w:rsidRDefault="00583D42" w:rsidP="00583D42">
            <w:pPr>
              <w:jc w:val="both"/>
              <w:rPr>
                <w:sz w:val="22"/>
                <w:szCs w:val="22"/>
              </w:rPr>
            </w:pPr>
            <w:r w:rsidRPr="00DD1E0F">
              <w:rPr>
                <w:sz w:val="22"/>
                <w:szCs w:val="22"/>
              </w:rPr>
              <w:t>Zapewnienie nadzoru archeologicznego.</w:t>
            </w:r>
          </w:p>
          <w:p w:rsidR="00583D42" w:rsidRPr="00DD1E0F" w:rsidRDefault="00583D42" w:rsidP="00583D42">
            <w:pPr>
              <w:jc w:val="both"/>
              <w:rPr>
                <w:sz w:val="22"/>
                <w:szCs w:val="22"/>
              </w:rPr>
            </w:pPr>
            <w:r w:rsidRPr="00DD1E0F">
              <w:rPr>
                <w:sz w:val="22"/>
                <w:szCs w:val="22"/>
              </w:rPr>
              <w:t>Teren, na którym prowadzone będą roboty budowlane objęty jest wpisanym do rejestru zabytków. Po stronie Wykonawcy  nadzór archeologiczny nad robotami ziemnymi.</w:t>
            </w:r>
          </w:p>
          <w:p w:rsidR="00583D42" w:rsidRDefault="00583D42" w:rsidP="009E1FC4">
            <w:pPr>
              <w:jc w:val="both"/>
              <w:rPr>
                <w:sz w:val="22"/>
                <w:szCs w:val="22"/>
              </w:rPr>
            </w:pPr>
          </w:p>
          <w:p w:rsidR="009E1FC4" w:rsidRPr="00E65F3E" w:rsidRDefault="009E1FC4" w:rsidP="009E1FC4">
            <w:pPr>
              <w:jc w:val="both"/>
              <w:rPr>
                <w:sz w:val="22"/>
                <w:szCs w:val="22"/>
              </w:rPr>
            </w:pPr>
            <w:r w:rsidRPr="00E65F3E">
              <w:rPr>
                <w:sz w:val="22"/>
                <w:szCs w:val="22"/>
              </w:rPr>
              <w:t xml:space="preserve">Prace należy wykonać zgodnie z opracowanym projektem technicznym oraz zgodnie ze sztuką budowlaną oraz innymi przepisami prawa. </w:t>
            </w:r>
          </w:p>
          <w:p w:rsidR="009E1FC4" w:rsidRPr="00E65F3E" w:rsidRDefault="009E1FC4" w:rsidP="009E1FC4">
            <w:pPr>
              <w:jc w:val="both"/>
              <w:rPr>
                <w:sz w:val="22"/>
                <w:szCs w:val="22"/>
              </w:rPr>
            </w:pPr>
            <w:r w:rsidRPr="00E65F3E">
              <w:rPr>
                <w:sz w:val="22"/>
                <w:szCs w:val="22"/>
              </w:rPr>
              <w:t xml:space="preserve">Szczegółowy zakres robót oraz warunki ich realizacji zawierają: </w:t>
            </w:r>
          </w:p>
          <w:p w:rsidR="009E1FC4" w:rsidRPr="00E65F3E" w:rsidRDefault="009E1FC4" w:rsidP="009E1FC4">
            <w:pPr>
              <w:jc w:val="both"/>
              <w:rPr>
                <w:sz w:val="22"/>
                <w:szCs w:val="22"/>
              </w:rPr>
            </w:pPr>
            <w:r w:rsidRPr="00E65F3E">
              <w:rPr>
                <w:sz w:val="22"/>
                <w:szCs w:val="22"/>
              </w:rPr>
              <w:t xml:space="preserve">a) projekt wykonawczy; </w:t>
            </w:r>
          </w:p>
          <w:p w:rsidR="009E1FC4" w:rsidRPr="00E65F3E" w:rsidRDefault="009E1FC4" w:rsidP="009E1FC4">
            <w:pPr>
              <w:jc w:val="both"/>
              <w:rPr>
                <w:sz w:val="22"/>
                <w:szCs w:val="22"/>
              </w:rPr>
            </w:pPr>
            <w:r w:rsidRPr="00E65F3E">
              <w:rPr>
                <w:sz w:val="22"/>
                <w:szCs w:val="22"/>
              </w:rPr>
              <w:t>b)  specyfikacja techniczna wykonania i odbioru robót.</w:t>
            </w:r>
          </w:p>
          <w:p w:rsidR="009E1FC4" w:rsidRPr="00E65F3E" w:rsidRDefault="009E1FC4" w:rsidP="009E1FC4">
            <w:pPr>
              <w:jc w:val="both"/>
              <w:rPr>
                <w:sz w:val="22"/>
                <w:szCs w:val="22"/>
              </w:rPr>
            </w:pPr>
          </w:p>
          <w:p w:rsidR="009E1FC4" w:rsidRPr="00E65F3E" w:rsidRDefault="009E1FC4" w:rsidP="009E1FC4">
            <w:pPr>
              <w:jc w:val="both"/>
              <w:rPr>
                <w:sz w:val="22"/>
                <w:szCs w:val="22"/>
              </w:rPr>
            </w:pPr>
            <w:r w:rsidRPr="00E65F3E">
              <w:rPr>
                <w:sz w:val="22"/>
                <w:szCs w:val="22"/>
              </w:rPr>
              <w:t>UWAGA!</w:t>
            </w:r>
          </w:p>
          <w:p w:rsidR="009E1FC4" w:rsidRPr="00E65F3E" w:rsidRDefault="009E1FC4" w:rsidP="009E1FC4">
            <w:pPr>
              <w:jc w:val="both"/>
              <w:rPr>
                <w:sz w:val="22"/>
                <w:szCs w:val="22"/>
              </w:rPr>
            </w:pPr>
            <w:r w:rsidRPr="00E65F3E">
              <w:rPr>
                <w:sz w:val="22"/>
                <w:szCs w:val="22"/>
              </w:rPr>
              <w:t>1.</w:t>
            </w:r>
            <w:r w:rsidRPr="00E65F3E">
              <w:rPr>
                <w:sz w:val="22"/>
                <w:szCs w:val="22"/>
              </w:rPr>
              <w:tab/>
              <w:t>Załączone do specyfikacji przedmiary robót  nie są elementem dokumentacji projektowej, lecz stanowią materiał pomocniczy na użytek:</w:t>
            </w:r>
          </w:p>
          <w:p w:rsidR="009E1FC4" w:rsidRPr="00E65F3E" w:rsidRDefault="009E1FC4" w:rsidP="009E1FC4">
            <w:pPr>
              <w:jc w:val="both"/>
              <w:rPr>
                <w:sz w:val="22"/>
                <w:szCs w:val="22"/>
              </w:rPr>
            </w:pPr>
            <w:r w:rsidRPr="00E65F3E">
              <w:rPr>
                <w:sz w:val="22"/>
                <w:szCs w:val="22"/>
              </w:rPr>
              <w:t>-</w:t>
            </w:r>
            <w:r w:rsidRPr="00E65F3E">
              <w:rPr>
                <w:sz w:val="22"/>
                <w:szCs w:val="22"/>
              </w:rPr>
              <w:tab/>
              <w:t>określenia minimalnych norm technicznych i jakości materiałów i urządzeń ,</w:t>
            </w:r>
          </w:p>
          <w:p w:rsidR="009E1FC4" w:rsidRPr="00E65F3E" w:rsidRDefault="009E1FC4" w:rsidP="009E1FC4">
            <w:pPr>
              <w:jc w:val="both"/>
              <w:rPr>
                <w:sz w:val="22"/>
                <w:szCs w:val="22"/>
              </w:rPr>
            </w:pPr>
            <w:r w:rsidRPr="00E65F3E">
              <w:rPr>
                <w:sz w:val="22"/>
                <w:szCs w:val="22"/>
              </w:rPr>
              <w:t>-</w:t>
            </w:r>
            <w:r w:rsidRPr="00E65F3E">
              <w:rPr>
                <w:sz w:val="22"/>
                <w:szCs w:val="22"/>
              </w:rPr>
              <w:tab/>
              <w:t>oceny, czy nie zachodzi przypadek rażąco niskiej ceny.</w:t>
            </w:r>
          </w:p>
          <w:p w:rsidR="009E1FC4" w:rsidRPr="00E65F3E" w:rsidRDefault="009E1FC4" w:rsidP="009E1FC4">
            <w:pPr>
              <w:jc w:val="both"/>
              <w:rPr>
                <w:sz w:val="22"/>
                <w:szCs w:val="22"/>
              </w:rPr>
            </w:pPr>
          </w:p>
          <w:p w:rsidR="009E1FC4" w:rsidRPr="00E65F3E" w:rsidRDefault="009E1FC4" w:rsidP="009E1FC4">
            <w:pPr>
              <w:jc w:val="both"/>
              <w:rPr>
                <w:sz w:val="22"/>
                <w:szCs w:val="22"/>
              </w:rPr>
            </w:pPr>
            <w:r w:rsidRPr="00E65F3E">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rsidR="00656DE2" w:rsidRPr="00656DE2" w:rsidRDefault="009E1FC4" w:rsidP="009E1FC4">
            <w:pPr>
              <w:spacing w:after="120"/>
              <w:jc w:val="both"/>
              <w:rPr>
                <w:sz w:val="22"/>
                <w:szCs w:val="22"/>
              </w:rPr>
            </w:pPr>
            <w:r w:rsidRPr="00E65F3E">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p w:rsidR="00C90469" w:rsidRPr="00194A48" w:rsidRDefault="00C90469" w:rsidP="000E46A5">
            <w:pPr>
              <w:spacing w:after="120"/>
              <w:rPr>
                <w:sz w:val="22"/>
                <w:szCs w:val="22"/>
              </w:rPr>
            </w:pPr>
            <w:r w:rsidRPr="00194A48">
              <w:rPr>
                <w:b/>
                <w:sz w:val="22"/>
                <w:szCs w:val="22"/>
              </w:rPr>
              <w:t>Zamawiający nie dopuszcza składania ofert równoważnych</w:t>
            </w:r>
          </w:p>
        </w:tc>
      </w:tr>
    </w:tbl>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Informacje dotyczące oferty wariantowej, o której mowa w art. 92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rsidR="001B365B" w:rsidRPr="00583D42" w:rsidRDefault="00C90469" w:rsidP="00906A96">
      <w:pPr>
        <w:tabs>
          <w:tab w:val="left" w:pos="708"/>
        </w:tabs>
        <w:spacing w:before="120"/>
        <w:ind w:left="680"/>
        <w:jc w:val="both"/>
        <w:outlineLvl w:val="1"/>
        <w:rPr>
          <w:bCs/>
          <w:iCs/>
          <w:sz w:val="22"/>
          <w:szCs w:val="22"/>
        </w:rPr>
      </w:pPr>
      <w:r w:rsidRPr="00194A48">
        <w:rPr>
          <w:bCs/>
          <w:iCs/>
          <w:color w:val="000000"/>
          <w:sz w:val="22"/>
          <w:szCs w:val="22"/>
        </w:rPr>
        <w:t xml:space="preserve">Wykonawca jest zobowiązany do zatrudnienia na podstawie umowy o pracę w wymiarze pełnego etatu następujących osób: </w:t>
      </w:r>
      <w:r w:rsidR="009E1FC4" w:rsidRPr="00583D42">
        <w:rPr>
          <w:bCs/>
          <w:iCs/>
          <w:color w:val="000000"/>
          <w:sz w:val="22"/>
          <w:szCs w:val="22"/>
        </w:rPr>
        <w:t xml:space="preserve">1 pracownika- </w:t>
      </w:r>
      <w:r w:rsidR="00583D42" w:rsidRPr="00583D42">
        <w:rPr>
          <w:bCs/>
          <w:iCs/>
          <w:color w:val="000000"/>
          <w:sz w:val="22"/>
          <w:szCs w:val="22"/>
          <w:lang/>
        </w:rPr>
        <w:t>wykonującego roboty montażowo instalacyjne w zakresie sieci wodociągowych/kanalizacyjnych</w:t>
      </w:r>
      <w:r w:rsidRPr="00583D42">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C90469" w:rsidRPr="00194A48">
        <w:rPr>
          <w:bCs/>
          <w:iCs/>
          <w:color w:val="000000"/>
          <w:sz w:val="22"/>
          <w:szCs w:val="22"/>
        </w:rPr>
        <w:t>gm. Chęciny</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rsidR="001B365B" w:rsidRPr="00194A48" w:rsidRDefault="00C90469"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Zamawiający przewiduje udzielenia zamówień, o których mowa w art. 214 ust. 1 pkt 7 i 8 ustawy </w:t>
      </w:r>
      <w:proofErr w:type="spellStart"/>
      <w:r w:rsidRPr="00194A48">
        <w:rPr>
          <w:bCs/>
          <w:iCs/>
          <w:color w:val="000000"/>
          <w:sz w:val="22"/>
          <w:szCs w:val="22"/>
        </w:rPr>
        <w:t>Pzp</w:t>
      </w:r>
      <w:proofErr w:type="spellEnd"/>
      <w:r w:rsidR="00583D42">
        <w:rPr>
          <w:bCs/>
          <w:iCs/>
          <w:color w:val="000000"/>
          <w:sz w:val="22"/>
          <w:szCs w:val="22"/>
        </w:rPr>
        <w:t xml:space="preserve"> </w:t>
      </w:r>
      <w:r w:rsidR="00583D42" w:rsidRPr="00327E26">
        <w:rPr>
          <w:bCs/>
          <w:iCs/>
          <w:color w:val="000000"/>
          <w:lang/>
        </w:rPr>
        <w:t>w wysokości do 50 000,00 zł, polegających na powtórzeniu prac z zakresu budowy sieci wodociągowej i kanalizacyjnej</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C90469" w:rsidRPr="00194A48">
        <w:rPr>
          <w:b/>
          <w:bCs/>
          <w:iCs/>
          <w:color w:val="000000"/>
          <w:sz w:val="22"/>
          <w:szCs w:val="22"/>
        </w:rPr>
        <w:t>data zakończenia: 202</w:t>
      </w:r>
      <w:r w:rsidR="009E1FC4">
        <w:rPr>
          <w:b/>
          <w:bCs/>
          <w:iCs/>
          <w:color w:val="000000"/>
          <w:sz w:val="22"/>
          <w:szCs w:val="22"/>
        </w:rPr>
        <w:t>1</w:t>
      </w:r>
      <w:r w:rsidR="00C90469" w:rsidRPr="00194A48">
        <w:rPr>
          <w:b/>
          <w:bCs/>
          <w:iCs/>
          <w:color w:val="000000"/>
          <w:sz w:val="22"/>
          <w:szCs w:val="22"/>
        </w:rPr>
        <w:t>-</w:t>
      </w:r>
      <w:r w:rsidR="00583D42">
        <w:rPr>
          <w:b/>
          <w:bCs/>
          <w:iCs/>
          <w:color w:val="000000"/>
          <w:sz w:val="22"/>
          <w:szCs w:val="22"/>
        </w:rPr>
        <w:t>12</w:t>
      </w:r>
      <w:r w:rsidR="00C90469" w:rsidRPr="00194A48">
        <w:rPr>
          <w:b/>
          <w:bCs/>
          <w:iCs/>
          <w:color w:val="000000"/>
          <w:sz w:val="22"/>
          <w:szCs w:val="22"/>
        </w:rPr>
        <w:t>-</w:t>
      </w:r>
      <w:r w:rsidR="00583D42">
        <w:rPr>
          <w:b/>
          <w:bCs/>
          <w:iCs/>
          <w:color w:val="000000"/>
          <w:sz w:val="22"/>
          <w:szCs w:val="22"/>
        </w:rPr>
        <w:t>17</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rsidR="00C90469" w:rsidRPr="005726E5" w:rsidRDefault="00C90469" w:rsidP="00C90469">
      <w:pPr>
        <w:tabs>
          <w:tab w:val="left" w:pos="708"/>
        </w:tabs>
        <w:ind w:left="680"/>
        <w:jc w:val="both"/>
        <w:outlineLvl w:val="1"/>
        <w:rPr>
          <w:bCs/>
          <w:i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5"/>
      </w:tblGrid>
      <w:tr w:rsidR="00C90469" w:rsidRPr="00194A48" w:rsidTr="000C1025">
        <w:tc>
          <w:tcPr>
            <w:tcW w:w="709"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Sytuacja ekonomiczna lub finansowa</w:t>
            </w:r>
          </w:p>
          <w:p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rsidR="00C90469" w:rsidRPr="00194A48" w:rsidRDefault="00C90469" w:rsidP="000E46A5">
            <w:pPr>
              <w:spacing w:before="60" w:after="120"/>
              <w:jc w:val="both"/>
              <w:rPr>
                <w:sz w:val="22"/>
                <w:szCs w:val="22"/>
              </w:rPr>
            </w:pPr>
            <w:r w:rsidRPr="00194A48">
              <w:rPr>
                <w:sz w:val="22"/>
                <w:szCs w:val="22"/>
              </w:rPr>
              <w:t>Wykonawcy muszą wykazać, że:</w:t>
            </w:r>
          </w:p>
          <w:p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583D42">
              <w:rPr>
                <w:b/>
                <w:i/>
                <w:sz w:val="22"/>
                <w:szCs w:val="22"/>
              </w:rPr>
              <w:t>40</w:t>
            </w:r>
            <w:r w:rsidRPr="00194A48">
              <w:rPr>
                <w:b/>
                <w:i/>
                <w:sz w:val="22"/>
                <w:szCs w:val="22"/>
              </w:rPr>
              <w:t xml:space="preserve">0 000,00 zł  </w:t>
            </w:r>
          </w:p>
          <w:p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rsidR="00C90469" w:rsidRPr="00194A48" w:rsidRDefault="00C90469" w:rsidP="000E46A5">
            <w:pPr>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techniczna lub zawodowa</w:t>
            </w:r>
          </w:p>
          <w:p w:rsidR="00C90469" w:rsidRPr="00194A48" w:rsidRDefault="000C1025" w:rsidP="000C1025">
            <w:pPr>
              <w:spacing w:before="60" w:after="120"/>
              <w:ind w:left="176" w:hanging="176"/>
              <w:jc w:val="both"/>
              <w:rPr>
                <w:sz w:val="22"/>
                <w:szCs w:val="22"/>
              </w:rPr>
            </w:pPr>
            <w:r w:rsidRPr="00194A48">
              <w:rPr>
                <w:sz w:val="22"/>
                <w:szCs w:val="22"/>
              </w:rPr>
              <w:t xml:space="preserve">I. </w:t>
            </w:r>
            <w:r w:rsidR="00C90469" w:rsidRPr="00194A48">
              <w:rPr>
                <w:sz w:val="22"/>
                <w:szCs w:val="22"/>
              </w:rPr>
              <w:t>O udzielenie zamówienia mogą ubiegać się wykonawcy, którzy spełniają warunki, dotyczące dysponowania osobami zdolnymi do wykonania zamówienia tj. dysponowanie co najmniej:</w:t>
            </w:r>
          </w:p>
          <w:p w:rsidR="00C90469" w:rsidRPr="00194A48" w:rsidRDefault="00C90469" w:rsidP="000E46A5">
            <w:pPr>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rsidR="00C90469" w:rsidRPr="00194A48" w:rsidRDefault="00C90469" w:rsidP="000C1025">
            <w:pPr>
              <w:spacing w:before="60"/>
              <w:ind w:left="317" w:hanging="317"/>
              <w:jc w:val="both"/>
              <w:rPr>
                <w:sz w:val="22"/>
                <w:szCs w:val="22"/>
              </w:rPr>
            </w:pPr>
            <w:r w:rsidRPr="00194A48">
              <w:rPr>
                <w:sz w:val="22"/>
                <w:szCs w:val="22"/>
              </w:rPr>
              <w:t xml:space="preserve">a) uprawnienia budowlane do kierowania robotami budowlanymi w specjalności </w:t>
            </w:r>
            <w:r w:rsidR="00583D42" w:rsidRPr="00583D42">
              <w:rPr>
                <w:sz w:val="22"/>
                <w:szCs w:val="22"/>
              </w:rPr>
              <w:t>instalacyjnej w zakresie sieci, instalacji i urządzeń cieplnych, wentylacyjnych, gazowych, wodociągowych i kanalizacyjnych</w:t>
            </w:r>
            <w:r w:rsidRPr="00583D42">
              <w:rPr>
                <w:sz w:val="22"/>
                <w:szCs w:val="22"/>
              </w:rPr>
              <w:t>,</w:t>
            </w:r>
            <w:r w:rsidRPr="00194A48">
              <w:rPr>
                <w:sz w:val="22"/>
                <w:szCs w:val="22"/>
              </w:rPr>
              <w:t xml:space="preserve"> aktualną na dzień składania ofert przynależność do właściwej izby samorządu zawodowego; </w:t>
            </w:r>
          </w:p>
          <w:p w:rsidR="00C90469" w:rsidRPr="00194A48" w:rsidRDefault="00C90469" w:rsidP="000C1025">
            <w:pPr>
              <w:spacing w:before="60" w:after="120"/>
              <w:ind w:left="317" w:hanging="317"/>
              <w:jc w:val="both"/>
              <w:rPr>
                <w:sz w:val="22"/>
                <w:szCs w:val="22"/>
              </w:rPr>
            </w:pPr>
            <w:r w:rsidRPr="00194A48">
              <w:rPr>
                <w:sz w:val="22"/>
                <w:szCs w:val="22"/>
              </w:rPr>
              <w:t>b) co najmniej 3-letnie łączne doświadczenie na stanowisku kierownika budowy lub kierownika robót.</w:t>
            </w:r>
          </w:p>
          <w:p w:rsidR="00C90469" w:rsidRPr="00194A48" w:rsidRDefault="00C90469" w:rsidP="000E46A5">
            <w:pPr>
              <w:spacing w:before="60"/>
              <w:jc w:val="both"/>
              <w:rPr>
                <w:i/>
                <w:sz w:val="22"/>
                <w:szCs w:val="22"/>
                <w:u w:val="single"/>
              </w:rPr>
            </w:pPr>
            <w:r w:rsidRPr="00194A48">
              <w:rPr>
                <w:i/>
                <w:sz w:val="22"/>
                <w:szCs w:val="22"/>
                <w:u w:val="single"/>
              </w:rPr>
              <w:t>UWAGA!</w:t>
            </w:r>
          </w:p>
          <w:p w:rsidR="00C90469" w:rsidRPr="00194A48" w:rsidRDefault="00C90469" w:rsidP="000E46A5">
            <w:pPr>
              <w:spacing w:before="6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rsidR="00194A48" w:rsidRPr="00194A48" w:rsidRDefault="00C90469" w:rsidP="005726E5">
            <w:pPr>
              <w:ind w:left="317" w:hanging="317"/>
              <w:jc w:val="both"/>
              <w:rPr>
                <w:sz w:val="22"/>
                <w:szCs w:val="22"/>
              </w:rPr>
            </w:pPr>
            <w:r w:rsidRPr="00194A48">
              <w:rPr>
                <w:sz w:val="22"/>
                <w:szCs w:val="22"/>
              </w:rPr>
              <w:t>- oświadczenia, że osoby te posiadają wymagane uprawnienia, (wg wzoru nr 7 do specyfikacji),</w:t>
            </w:r>
          </w:p>
          <w:p w:rsidR="000C1025" w:rsidRPr="00194A48" w:rsidRDefault="00C90469" w:rsidP="000E46A5">
            <w:pPr>
              <w:jc w:val="both"/>
              <w:rPr>
                <w:sz w:val="22"/>
                <w:szCs w:val="22"/>
              </w:rPr>
            </w:pPr>
            <w:r w:rsidRPr="00194A48">
              <w:rPr>
                <w:sz w:val="22"/>
                <w:szCs w:val="22"/>
              </w:rPr>
              <w:t>wg formuły spełnia/nie spełnia.</w:t>
            </w:r>
          </w:p>
          <w:p w:rsidR="00C90469" w:rsidRPr="00194A48" w:rsidRDefault="000C1025" w:rsidP="000C1025">
            <w:pPr>
              <w:spacing w:before="60" w:after="120"/>
              <w:ind w:left="317" w:hanging="317"/>
              <w:jc w:val="both"/>
              <w:rPr>
                <w:sz w:val="22"/>
                <w:szCs w:val="22"/>
              </w:rPr>
            </w:pPr>
            <w:r w:rsidRPr="00194A48">
              <w:rPr>
                <w:sz w:val="22"/>
                <w:szCs w:val="22"/>
              </w:rPr>
              <w:t xml:space="preserve">II. </w:t>
            </w:r>
            <w:r w:rsidR="00C90469" w:rsidRPr="00194A48">
              <w:rPr>
                <w:sz w:val="22"/>
                <w:szCs w:val="22"/>
              </w:rPr>
              <w:t xml:space="preserve">O udzielenie zamówienia mogą ubiegać się wykonawcy, którzy spełniają warunki, dotyczące posiadania wiedzy i doświadczenia. </w:t>
            </w:r>
          </w:p>
          <w:p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rsidR="00C90469" w:rsidRPr="00194A48" w:rsidRDefault="00C90469" w:rsidP="000E46A5">
            <w:pPr>
              <w:spacing w:before="60" w:after="120"/>
              <w:jc w:val="both"/>
              <w:rPr>
                <w:sz w:val="22"/>
                <w:szCs w:val="22"/>
              </w:rPr>
            </w:pPr>
            <w:r w:rsidRPr="00194A48">
              <w:rPr>
                <w:sz w:val="22"/>
                <w:szCs w:val="22"/>
              </w:rPr>
              <w:t xml:space="preserve">- co najmniej </w:t>
            </w:r>
            <w:r w:rsidRPr="00194A48">
              <w:rPr>
                <w:b/>
                <w:sz w:val="22"/>
                <w:szCs w:val="22"/>
              </w:rPr>
              <w:t>1robotę budowlaną</w:t>
            </w:r>
            <w:r w:rsidRPr="00194A48">
              <w:rPr>
                <w:sz w:val="22"/>
                <w:szCs w:val="22"/>
              </w:rPr>
              <w:t xml:space="preserve">, o wartości </w:t>
            </w:r>
            <w:r w:rsidRPr="00194A48">
              <w:rPr>
                <w:b/>
                <w:sz w:val="22"/>
                <w:szCs w:val="22"/>
              </w:rPr>
              <w:t>brutto</w:t>
            </w:r>
            <w:r w:rsidRPr="00194A48">
              <w:rPr>
                <w:sz w:val="22"/>
                <w:szCs w:val="22"/>
              </w:rPr>
              <w:t xml:space="preserve"> nie mniejszej niż </w:t>
            </w:r>
            <w:r w:rsidRPr="00194A48">
              <w:rPr>
                <w:b/>
                <w:sz w:val="22"/>
                <w:szCs w:val="22"/>
              </w:rPr>
              <w:t>5</w:t>
            </w:r>
            <w:r w:rsidR="00583D42">
              <w:rPr>
                <w:b/>
                <w:sz w:val="22"/>
                <w:szCs w:val="22"/>
              </w:rPr>
              <w:t>0</w:t>
            </w:r>
            <w:r w:rsidRPr="00194A48">
              <w:rPr>
                <w:b/>
                <w:sz w:val="22"/>
                <w:szCs w:val="22"/>
              </w:rPr>
              <w:t>0 000,00 złotych</w:t>
            </w:r>
            <w:r w:rsidRPr="00194A48">
              <w:rPr>
                <w:sz w:val="22"/>
                <w:szCs w:val="22"/>
              </w:rPr>
              <w:t xml:space="preserve"> polegająca na budowie, prz</w:t>
            </w:r>
            <w:r w:rsidR="00884D1E" w:rsidRPr="00194A48">
              <w:rPr>
                <w:sz w:val="22"/>
                <w:szCs w:val="22"/>
              </w:rPr>
              <w:t xml:space="preserve">ebudowie lub rozbudowie </w:t>
            </w:r>
            <w:r w:rsidR="00070988" w:rsidRPr="00070988">
              <w:rPr>
                <w:b/>
                <w:i/>
                <w:sz w:val="22"/>
                <w:szCs w:val="22"/>
              </w:rPr>
              <w:t>sieci wodo - kanalizacyjnej ( sieć wodociągowa i/lub sieć kanalizacji sanitarnej i/lub sieć kanalizacji deszczowej)</w:t>
            </w:r>
            <w:r w:rsidR="00884D1E" w:rsidRPr="00070988">
              <w:rPr>
                <w:b/>
                <w:i/>
                <w:sz w:val="22"/>
                <w:szCs w:val="22"/>
              </w:rPr>
              <w:t>;</w:t>
            </w:r>
            <w:r w:rsidR="00884D1E" w:rsidRPr="00194A48">
              <w:rPr>
                <w:sz w:val="22"/>
                <w:szCs w:val="22"/>
              </w:rPr>
              <w:t xml:space="preserve"> </w:t>
            </w:r>
          </w:p>
          <w:p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spacing w:before="60"/>
              <w:jc w:val="both"/>
              <w:rPr>
                <w:sz w:val="22"/>
                <w:szCs w:val="22"/>
              </w:rPr>
            </w:pPr>
            <w:r w:rsidRPr="00194A48">
              <w:rPr>
                <w:sz w:val="22"/>
                <w:szCs w:val="22"/>
              </w:rPr>
              <w:t>Ocena spełnienia warunku nastąpi na podstawie przedstawionych przez Wykonawcę dokumentów:</w:t>
            </w:r>
          </w:p>
          <w:p w:rsidR="00C90469" w:rsidRPr="00194A48" w:rsidRDefault="00C90469" w:rsidP="00884D1E">
            <w:pPr>
              <w:spacing w:before="6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rsidR="001B365B" w:rsidRPr="005726E5"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wykluczy z postępowania o udzielenie zamówienia Wykonawcę, wobec którego zachodzą podstawy wykluczenia, o których mowa w art. 108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wykluczy również z postępowania o udzielenie zamówienia Wykonawcę:</w:t>
      </w:r>
    </w:p>
    <w:p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w:t>
      </w:r>
      <w:proofErr w:type="spellStart"/>
      <w:r>
        <w:rPr>
          <w:bCs/>
          <w:iCs/>
          <w:color w:val="000000"/>
          <w:sz w:val="22"/>
          <w:szCs w:val="22"/>
        </w:rPr>
        <w:t>Pzp</w:t>
      </w:r>
      <w:proofErr w:type="spellEnd"/>
      <w:r>
        <w:rPr>
          <w:bCs/>
          <w:iCs/>
          <w:color w:val="000000"/>
          <w:sz w:val="22"/>
          <w:szCs w:val="22"/>
        </w:rPr>
        <w:t xml:space="preserve">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001B365B"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35"/>
      </w:tblGrid>
      <w:tr w:rsidR="001B365B" w:rsidRPr="00194A48" w:rsidTr="0051546B">
        <w:tc>
          <w:tcPr>
            <w:tcW w:w="709"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rsidTr="0051546B">
        <w:tc>
          <w:tcPr>
            <w:tcW w:w="709" w:type="dxa"/>
            <w:tcBorders>
              <w:top w:val="single" w:sz="4" w:space="0" w:color="auto"/>
              <w:left w:val="single" w:sz="4" w:space="0" w:color="auto"/>
              <w:bottom w:val="single" w:sz="4" w:space="0" w:color="auto"/>
              <w:right w:val="single" w:sz="4" w:space="0" w:color="auto"/>
            </w:tcBorders>
            <w:hideMark/>
          </w:tcPr>
          <w:p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rsidTr="004B3D0E">
        <w:tc>
          <w:tcPr>
            <w:tcW w:w="709" w:type="dxa"/>
            <w:tcBorders>
              <w:top w:val="single" w:sz="4" w:space="0" w:color="auto"/>
              <w:left w:val="single" w:sz="4" w:space="0" w:color="auto"/>
              <w:bottom w:val="single" w:sz="4" w:space="0" w:color="auto"/>
              <w:right w:val="single" w:sz="4" w:space="0" w:color="auto"/>
            </w:tcBorders>
            <w:hideMark/>
          </w:tcPr>
          <w:p w:rsidR="004B3D0E" w:rsidRPr="00194A48" w:rsidRDefault="004B3D0E" w:rsidP="000E46A5">
            <w:pPr>
              <w:spacing w:before="60" w:after="120"/>
              <w:jc w:val="center"/>
              <w:rPr>
                <w:sz w:val="22"/>
                <w:szCs w:val="22"/>
              </w:rPr>
            </w:pPr>
            <w:r w:rsidRPr="00194A48">
              <w:rPr>
                <w:sz w:val="22"/>
                <w:szCs w:val="22"/>
              </w:rPr>
              <w:lastRenderedPageBreak/>
              <w:t>2</w:t>
            </w:r>
          </w:p>
        </w:tc>
        <w:tc>
          <w:tcPr>
            <w:tcW w:w="8535" w:type="dxa"/>
            <w:tcBorders>
              <w:top w:val="single" w:sz="4" w:space="0" w:color="auto"/>
              <w:left w:val="single" w:sz="4" w:space="0" w:color="auto"/>
              <w:bottom w:val="single" w:sz="4" w:space="0" w:color="auto"/>
              <w:right w:val="single" w:sz="4" w:space="0" w:color="auto"/>
            </w:tcBorders>
          </w:tcPr>
          <w:p w:rsidR="004B3D0E" w:rsidRPr="00194A48" w:rsidRDefault="004B3D0E" w:rsidP="00213C77">
            <w:pPr>
              <w:spacing w:before="60" w:after="60"/>
              <w:jc w:val="both"/>
              <w:rPr>
                <w:sz w:val="22"/>
                <w:szCs w:val="22"/>
              </w:rPr>
            </w:pPr>
            <w:r w:rsidRPr="00194A48">
              <w:rPr>
                <w:b/>
                <w:sz w:val="22"/>
                <w:szCs w:val="22"/>
              </w:rPr>
              <w:t>Zobowiązanie podmiotu udostępniającego zasoby</w:t>
            </w:r>
          </w:p>
          <w:p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4"/>
      </w:tblGrid>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osób</w:t>
            </w:r>
          </w:p>
          <w:p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robót budowanych</w:t>
            </w:r>
          </w:p>
          <w:p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rsidTr="0051546B">
        <w:tc>
          <w:tcPr>
            <w:tcW w:w="709" w:type="dxa"/>
            <w:tcBorders>
              <w:top w:val="single" w:sz="4" w:space="0" w:color="auto"/>
              <w:left w:val="single" w:sz="4" w:space="0" w:color="auto"/>
              <w:bottom w:val="single" w:sz="4" w:space="0" w:color="auto"/>
              <w:right w:val="single" w:sz="4" w:space="0" w:color="auto"/>
            </w:tcBorders>
          </w:tcPr>
          <w:p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rsidR="00C90469" w:rsidRPr="005726E5" w:rsidRDefault="00C90469" w:rsidP="00C90469">
      <w:pPr>
        <w:tabs>
          <w:tab w:val="left" w:pos="708"/>
        </w:tabs>
        <w:ind w:left="1038"/>
        <w:jc w:val="both"/>
        <w:outlineLvl w:val="1"/>
        <w:rPr>
          <w:bCs/>
          <w:iCs/>
          <w:color w:val="000000"/>
          <w:sz w:val="16"/>
          <w:szCs w:val="16"/>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 xml:space="preserve">,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t>
            </w:r>
            <w:r w:rsidRPr="00194A48">
              <w:rPr>
                <w:sz w:val="22"/>
                <w:szCs w:val="22"/>
              </w:rPr>
              <w:lastRenderedPageBreak/>
              <w:t>Wykonawca dokonał płatności należnych podatków lub opłat wraz z odsetkami lub grzywnami lub zawarł wiążące porozumienie w sprawie spłat tych 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z ZUS lub KRUS</w:t>
            </w:r>
          </w:p>
          <w:p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Odpis lub informacja z KRS lub CEIDG</w:t>
            </w:r>
          </w:p>
          <w:p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w:t>
            </w:r>
            <w:proofErr w:type="spellStart"/>
            <w:r w:rsidRPr="00194A48">
              <w:rPr>
                <w:sz w:val="22"/>
                <w:szCs w:val="22"/>
              </w:rPr>
              <w:t>pkt</w:t>
            </w:r>
            <w:proofErr w:type="spellEnd"/>
            <w:r w:rsidRPr="00194A48">
              <w:rPr>
                <w:sz w:val="22"/>
                <w:szCs w:val="22"/>
              </w:rPr>
              <w:t xml:space="preserve"> 4 ustawy </w:t>
            </w:r>
            <w:proofErr w:type="spellStart"/>
            <w:r w:rsidRPr="00194A48">
              <w:rPr>
                <w:sz w:val="22"/>
                <w:szCs w:val="22"/>
              </w:rPr>
              <w:t>Pzp</w:t>
            </w:r>
            <w:proofErr w:type="spellEnd"/>
            <w:r w:rsidRPr="00194A48">
              <w:rPr>
                <w:sz w:val="22"/>
                <w:szCs w:val="22"/>
              </w:rPr>
              <w:t>, sporządzone nie wcześniej niż 3 miesiące przed jej złożeniem, jeżeli odrębne przepisy wymagają wpisu do rejestru lub ewidencji.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rsidR="00C90469" w:rsidRPr="00194A48" w:rsidRDefault="00C90469" w:rsidP="000E46A5">
            <w:pPr>
              <w:spacing w:before="60" w:after="120"/>
              <w:jc w:val="both"/>
              <w:rPr>
                <w:sz w:val="22"/>
                <w:szCs w:val="22"/>
              </w:rPr>
            </w:pPr>
            <w:r w:rsidRPr="00194A48">
              <w:rPr>
                <w:sz w:val="22"/>
                <w:szCs w:val="22"/>
              </w:rPr>
              <w:t xml:space="preserve">Oświadczenie wykonawcy o aktualności informacji zawartych w oświadczeniu o którym mowa w art. 125 ust. 1 ustawy </w:t>
            </w:r>
            <w:proofErr w:type="spellStart"/>
            <w:r w:rsidRPr="00194A48">
              <w:rPr>
                <w:sz w:val="22"/>
                <w:szCs w:val="22"/>
              </w:rPr>
              <w:t>Pzp</w:t>
            </w:r>
            <w:proofErr w:type="spellEnd"/>
            <w:r w:rsidRPr="00194A48">
              <w:rPr>
                <w:sz w:val="22"/>
                <w:szCs w:val="22"/>
              </w:rPr>
              <w:t>, w zakresie podstaw wykluczenia z postępowania wskazanych przez Zamawiającego.</w:t>
            </w:r>
          </w:p>
        </w:tc>
      </w:tr>
      <w:tr w:rsidR="004E4A73" w:rsidRPr="00194A48" w:rsidTr="00923FE3">
        <w:tc>
          <w:tcPr>
            <w:tcW w:w="709" w:type="dxa"/>
            <w:tcBorders>
              <w:top w:val="single" w:sz="4" w:space="0" w:color="auto"/>
              <w:left w:val="single" w:sz="4" w:space="0" w:color="auto"/>
              <w:bottom w:val="single" w:sz="4" w:space="0" w:color="auto"/>
              <w:right w:val="single" w:sz="4" w:space="0" w:color="auto"/>
            </w:tcBorders>
          </w:tcPr>
          <w:p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rsidR="004E4A73" w:rsidRPr="00194A48" w:rsidRDefault="004E4A73" w:rsidP="004E4A73">
            <w:pPr>
              <w:spacing w:before="60" w:after="60"/>
              <w:jc w:val="both"/>
              <w:rPr>
                <w:sz w:val="22"/>
                <w:szCs w:val="22"/>
              </w:rPr>
            </w:pPr>
            <w:r w:rsidRPr="00194A48">
              <w:rPr>
                <w:b/>
                <w:sz w:val="22"/>
                <w:szCs w:val="22"/>
              </w:rPr>
              <w:t>Oświadczenie wykonawcy w sprawie grupy kapitałowej</w:t>
            </w:r>
          </w:p>
          <w:p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w:t>
            </w:r>
            <w:proofErr w:type="spellStart"/>
            <w:r w:rsidRPr="00194A48">
              <w:rPr>
                <w:sz w:val="22"/>
                <w:szCs w:val="22"/>
              </w:rPr>
              <w:t>pkt</w:t>
            </w:r>
            <w:proofErr w:type="spellEnd"/>
            <w:r w:rsidRPr="00194A48">
              <w:rPr>
                <w:sz w:val="22"/>
                <w:szCs w:val="22"/>
              </w:rPr>
              <w:t xml:space="preserve">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C90469" w:rsidRPr="005726E5" w:rsidRDefault="00C90469" w:rsidP="00C90469">
      <w:pPr>
        <w:tabs>
          <w:tab w:val="left" w:pos="708"/>
        </w:tabs>
        <w:ind w:left="1038"/>
        <w:jc w:val="both"/>
        <w:outlineLvl w:val="1"/>
        <w:rPr>
          <w:bCs/>
          <w:iCs/>
          <w:color w:val="000000"/>
          <w:sz w:val="16"/>
          <w:szCs w:val="16"/>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sposób i okres udostępnienia Wykonawcy i wykorzystania przez niego zasobów podmiotu udostępniającego te zasoby przy wykonywaniu zamówienia;</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proofErr w:type="spellStart"/>
      <w:r w:rsidRPr="00194A48">
        <w:rPr>
          <w:bCs/>
          <w:iCs/>
          <w:color w:val="000000"/>
          <w:sz w:val="22"/>
          <w:szCs w:val="22"/>
        </w:rPr>
        <w:t>pkt</w:t>
      </w:r>
      <w:proofErr w:type="spellEnd"/>
      <w:r w:rsidRPr="00194A48">
        <w:rPr>
          <w:bCs/>
          <w:iCs/>
          <w:color w:val="000000"/>
          <w:sz w:val="22"/>
          <w:szCs w:val="22"/>
        </w:rPr>
        <w:t xml:space="preserve">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rsidR="00C90469" w:rsidRPr="00194A48" w:rsidRDefault="00620AC1" w:rsidP="00620AC1">
      <w:pPr>
        <w:ind w:left="851" w:hanging="313"/>
        <w:jc w:val="both"/>
        <w:outlineLvl w:val="1"/>
        <w:rPr>
          <w:sz w:val="22"/>
          <w:szCs w:val="22"/>
        </w:rPr>
      </w:pPr>
      <w:r w:rsidRPr="00194A48">
        <w:rPr>
          <w:sz w:val="22"/>
          <w:szCs w:val="22"/>
        </w:rPr>
        <w:lastRenderedPageBreak/>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rsidR="008C519B"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r w:rsidRPr="00194A48">
        <w:rPr>
          <w:sz w:val="22"/>
          <w:szCs w:val="22"/>
        </w:rPr>
        <w:t xml:space="preserve">przewiduje procentową wartość ostatniej części wynagrodzenia należnego Wykonawcy za wykonanie umowy w wysokości </w:t>
      </w:r>
      <w:r w:rsidR="00712490">
        <w:rPr>
          <w:sz w:val="22"/>
          <w:szCs w:val="22"/>
        </w:rPr>
        <w:t>2</w:t>
      </w:r>
      <w:r w:rsidRPr="00194A48">
        <w:rPr>
          <w:sz w:val="22"/>
          <w:szCs w:val="22"/>
        </w:rPr>
        <w:t>0 %</w:t>
      </w:r>
      <w:r w:rsidRPr="00194A48">
        <w:rPr>
          <w:bCs/>
          <w:iCs/>
          <w:color w:val="000000"/>
          <w:sz w:val="22"/>
          <w:szCs w:val="22"/>
        </w:rPr>
        <w:t xml:space="preserve"> .</w:t>
      </w:r>
    </w:p>
    <w:p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w:t>
      </w:r>
      <w:bookmarkStart w:id="11" w:name="_GoBack"/>
      <w:bookmarkEnd w:id="11"/>
      <w:r w:rsidRPr="00194A48">
        <w:rPr>
          <w:bCs/>
          <w:iCs/>
          <w:color w:val="000000"/>
          <w:sz w:val="22"/>
          <w:szCs w:val="22"/>
        </w:rPr>
        <w:t>o ustanowienia pełnomocnika do reprezentowania ich w postępowaniu o udzielenie zamówienia albo do reprezentowania w postępowaniu i zawarcia umowy w sprawie zamówienia publicznego.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E46A5" w:rsidRPr="00194A48" w:rsidRDefault="000E46A5" w:rsidP="000E46A5">
      <w:pPr>
        <w:pStyle w:val="Nagwek1"/>
        <w:ind w:left="432" w:hanging="432"/>
        <w:rPr>
          <w:sz w:val="22"/>
          <w:szCs w:val="22"/>
        </w:rPr>
      </w:pPr>
      <w:bookmarkStart w:id="12" w:name="_Toc258314254"/>
      <w:bookmarkEnd w:id="9"/>
      <w:r w:rsidRPr="00194A48">
        <w:rPr>
          <w:sz w:val="22"/>
          <w:szCs w:val="22"/>
        </w:rPr>
        <w:t>Informacje o sposobie porozumiewania się zamawiającego z Wykonawcami</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lastRenderedPageBreak/>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070988">
        <w:rPr>
          <w:b/>
          <w:bCs/>
          <w:iCs/>
          <w:color w:val="000000"/>
          <w:sz w:val="22"/>
          <w:szCs w:val="22"/>
        </w:rPr>
        <w:t>4</w:t>
      </w:r>
      <w:r w:rsidRPr="00194A48">
        <w:rPr>
          <w:b/>
          <w:bCs/>
          <w:iCs/>
          <w:color w:val="000000"/>
          <w:sz w:val="22"/>
          <w:szCs w:val="22"/>
        </w:rPr>
        <w:t xml:space="preserve">.2021.PN </w:t>
      </w:r>
      <w:r w:rsidRPr="00194A48">
        <w:rPr>
          <w:bCs/>
          <w:iCs/>
          <w:color w:val="000000"/>
          <w:sz w:val="22"/>
          <w:szCs w:val="22"/>
        </w:rPr>
        <w:t>”</w:t>
      </w:r>
      <w:r w:rsidR="00070988" w:rsidRPr="00070988">
        <w:rPr>
          <w:b/>
          <w:bCs/>
          <w:iCs/>
          <w:color w:val="000000"/>
          <w:sz w:val="22"/>
          <w:szCs w:val="22"/>
          <w:lang/>
        </w:rPr>
        <w:t xml:space="preserve">Budowa sieci wodociągowej i kanalizacyjnej w Chęcinach w kierunku ujęcia wody dz. nr </w:t>
      </w:r>
      <w:proofErr w:type="spellStart"/>
      <w:r w:rsidR="00070988" w:rsidRPr="00070988">
        <w:rPr>
          <w:b/>
          <w:bCs/>
          <w:iCs/>
          <w:color w:val="000000"/>
          <w:sz w:val="22"/>
          <w:szCs w:val="22"/>
          <w:lang/>
        </w:rPr>
        <w:t>ewid</w:t>
      </w:r>
      <w:proofErr w:type="spellEnd"/>
      <w:r w:rsidR="00070988" w:rsidRPr="00070988">
        <w:rPr>
          <w:b/>
          <w:bCs/>
          <w:iCs/>
          <w:color w:val="000000"/>
          <w:sz w:val="22"/>
          <w:szCs w:val="22"/>
          <w:lang/>
        </w:rPr>
        <w:t>. 2173</w:t>
      </w:r>
      <w:r w:rsidRPr="00194A48">
        <w:rPr>
          <w:bCs/>
          <w:iCs/>
          <w:color w:val="000000"/>
          <w:sz w:val="22"/>
          <w:szCs w:val="22"/>
        </w:rPr>
        <w:t>”</w:t>
      </w:r>
      <w:bookmarkEnd w:id="13"/>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w:t>
      </w:r>
      <w:proofErr w:type="spellStart"/>
      <w:r w:rsidRPr="00194A48">
        <w:rPr>
          <w:color w:val="000000"/>
          <w:sz w:val="22"/>
          <w:szCs w:val="22"/>
        </w:rPr>
        <w:t>Adobe</w:t>
      </w:r>
      <w:proofErr w:type="spellEnd"/>
      <w:r w:rsidRPr="00194A48">
        <w:rPr>
          <w:color w:val="000000"/>
          <w:sz w:val="22"/>
          <w:szCs w:val="22"/>
        </w:rPr>
        <w:t xml:space="preserve"> </w:t>
      </w:r>
      <w:proofErr w:type="spellStart"/>
      <w:r w:rsidRPr="00194A48">
        <w:rPr>
          <w:color w:val="000000"/>
          <w:sz w:val="22"/>
          <w:szCs w:val="22"/>
        </w:rPr>
        <w:t>Acrobat</w:t>
      </w:r>
      <w:proofErr w:type="spellEnd"/>
      <w:r w:rsidRPr="00194A48">
        <w:rPr>
          <w:color w:val="000000"/>
          <w:sz w:val="22"/>
          <w:szCs w:val="22"/>
        </w:rPr>
        <w:t xml:space="preserve"> </w:t>
      </w:r>
      <w:proofErr w:type="spellStart"/>
      <w:r w:rsidRPr="00194A48">
        <w:rPr>
          <w:color w:val="000000"/>
          <w:sz w:val="22"/>
          <w:szCs w:val="22"/>
        </w:rPr>
        <w:t>Reader</w:t>
      </w:r>
      <w:proofErr w:type="spellEnd"/>
      <w:r w:rsidRPr="00194A48">
        <w:rPr>
          <w:color w:val="000000"/>
          <w:sz w:val="22"/>
          <w:szCs w:val="22"/>
        </w:rPr>
        <w:t xml:space="preserve"> lub inny obsługujący format plików .pdf,</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lastRenderedPageBreak/>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xml:space="preserve">) generowany </w:t>
      </w:r>
      <w:proofErr w:type="spellStart"/>
      <w:r w:rsidRPr="00194A48">
        <w:rPr>
          <w:color w:val="000000"/>
          <w:sz w:val="22"/>
          <w:szCs w:val="22"/>
        </w:rPr>
        <w:t>wg</w:t>
      </w:r>
      <w:proofErr w:type="spellEnd"/>
      <w:r w:rsidRPr="00194A48">
        <w:rPr>
          <w:color w:val="000000"/>
          <w:sz w:val="22"/>
          <w:szCs w:val="22"/>
        </w:rPr>
        <w:t>. czasu lokalnego serwera synchronizowanego z zegarem Głównego Urzędu Miar.</w:t>
      </w:r>
    </w:p>
    <w:p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0E46A5" w:rsidRPr="00194A48" w:rsidTr="000E46A5">
        <w:tc>
          <w:tcPr>
            <w:tcW w:w="8636" w:type="dxa"/>
            <w:tcBorders>
              <w:top w:val="nil"/>
              <w:left w:val="nil"/>
              <w:bottom w:val="nil"/>
              <w:right w:val="nil"/>
            </w:tcBorders>
            <w:hideMark/>
          </w:tcPr>
          <w:p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0E46A5" w:rsidRPr="00583D42" w:rsidTr="000E46A5">
        <w:tc>
          <w:tcPr>
            <w:tcW w:w="8636" w:type="dxa"/>
            <w:tcBorders>
              <w:top w:val="nil"/>
              <w:left w:val="nil"/>
              <w:bottom w:val="nil"/>
              <w:right w:val="nil"/>
            </w:tcBorders>
            <w:hideMark/>
          </w:tcPr>
          <w:p w:rsidR="000E46A5" w:rsidRPr="00194A48" w:rsidRDefault="000E46A5" w:rsidP="000E46A5">
            <w:pPr>
              <w:rPr>
                <w:sz w:val="22"/>
                <w:szCs w:val="22"/>
                <w:lang w:val="de-DE"/>
              </w:rPr>
            </w:pPr>
            <w:r w:rsidRPr="00194A48">
              <w:rPr>
                <w:sz w:val="22"/>
                <w:szCs w:val="22"/>
                <w:lang w:val="de-DE"/>
              </w:rPr>
              <w:t xml:space="preserve">  Piotr Gil -   tel.: (041 ) 3153121, e-</w:t>
            </w:r>
            <w:proofErr w:type="spellStart"/>
            <w:r w:rsidRPr="00194A48">
              <w:rPr>
                <w:sz w:val="22"/>
                <w:szCs w:val="22"/>
                <w:lang w:val="de-DE"/>
              </w:rPr>
              <w:t>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postępowaniu nie jest przewidziane składanie wadium.</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194A48">
        <w:rPr>
          <w:b/>
          <w:bCs/>
          <w:caps/>
          <w:kern w:val="32"/>
          <w:sz w:val="22"/>
          <w:szCs w:val="22"/>
        </w:rPr>
        <w:t>Termin zwi</w:t>
      </w:r>
      <w:r w:rsidRPr="00194A48">
        <w:rPr>
          <w:rFonts w:eastAsia="TimesNewRoman" w:cs="TimesNewRoman"/>
          <w:b/>
          <w:bCs/>
          <w:caps/>
          <w:kern w:val="32"/>
          <w:sz w:val="22"/>
          <w:szCs w:val="22"/>
        </w:rPr>
        <w:t>ą</w:t>
      </w:r>
      <w:r w:rsidRPr="00194A48">
        <w:rPr>
          <w:b/>
          <w:bCs/>
          <w:caps/>
          <w:kern w:val="32"/>
          <w:sz w:val="22"/>
          <w:szCs w:val="22"/>
        </w:rPr>
        <w:t>zania ofert</w:t>
      </w:r>
      <w:r w:rsidRPr="00194A48">
        <w:rPr>
          <w:rFonts w:eastAsia="TimesNewRoman" w:cs="TimesNewRoman"/>
          <w:b/>
          <w:bCs/>
          <w:caps/>
          <w:kern w:val="32"/>
          <w:sz w:val="22"/>
          <w:szCs w:val="22"/>
        </w:rPr>
        <w:t>ą</w:t>
      </w:r>
      <w:bookmarkEnd w:id="21"/>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Wykonawca pozostaje związany ofertą do dnia </w:t>
      </w:r>
      <w:r w:rsidRPr="00194A48">
        <w:rPr>
          <w:b/>
          <w:bCs/>
          <w:iCs/>
          <w:color w:val="000000"/>
          <w:sz w:val="22"/>
          <w:szCs w:val="22"/>
        </w:rPr>
        <w:t>2021-0</w:t>
      </w:r>
      <w:r w:rsidR="00712490">
        <w:rPr>
          <w:b/>
          <w:bCs/>
          <w:iCs/>
          <w:color w:val="000000"/>
          <w:sz w:val="22"/>
          <w:szCs w:val="22"/>
        </w:rPr>
        <w:t>7</w:t>
      </w:r>
      <w:r w:rsidRPr="00194A48">
        <w:rPr>
          <w:b/>
          <w:bCs/>
          <w:iCs/>
          <w:color w:val="000000"/>
          <w:sz w:val="22"/>
          <w:szCs w:val="22"/>
        </w:rPr>
        <w:t>-</w:t>
      </w:r>
      <w:r w:rsidR="00070988">
        <w:rPr>
          <w:b/>
          <w:bCs/>
          <w:iCs/>
          <w:color w:val="000000"/>
          <w:sz w:val="22"/>
          <w:szCs w:val="22"/>
        </w:rPr>
        <w:t>23</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Bieg terminu związania ofertą rozpoczyna się wraz z upływem terminu składania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E46A5" w:rsidRPr="00194A48" w:rsidRDefault="000E46A5" w:rsidP="000E46A5">
      <w:pPr>
        <w:pStyle w:val="Nagwek2"/>
        <w:rPr>
          <w:sz w:val="22"/>
          <w:szCs w:val="22"/>
        </w:rPr>
      </w:pPr>
      <w:r w:rsidRPr="00194A48">
        <w:rPr>
          <w:sz w:val="22"/>
          <w:szCs w:val="22"/>
        </w:rPr>
        <w:t>Oferta powinna być:</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3"/>
      <w:bookmarkEnd w:id="24"/>
      <w:proofErr w:type="spellEnd"/>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0E46A5" w:rsidRPr="00194A48" w:rsidRDefault="000E46A5" w:rsidP="000E46A5">
      <w:pPr>
        <w:pStyle w:val="Nagwek2"/>
        <w:rPr>
          <w:b/>
          <w:kern w:val="36"/>
          <w:sz w:val="22"/>
          <w:szCs w:val="22"/>
        </w:rPr>
      </w:pPr>
      <w:r w:rsidRPr="00194A48">
        <w:rPr>
          <w:b/>
          <w:kern w:val="36"/>
          <w:sz w:val="22"/>
          <w:szCs w:val="22"/>
        </w:rPr>
        <w:t>Zalecenia</w:t>
      </w:r>
    </w:p>
    <w:p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E46A5" w:rsidRPr="00194A48" w:rsidRDefault="000E46A5" w:rsidP="000E46A5">
      <w:pPr>
        <w:ind w:firstLine="227"/>
        <w:jc w:val="both"/>
        <w:rPr>
          <w:b/>
          <w:bCs/>
          <w:color w:val="000000"/>
          <w:sz w:val="22"/>
          <w:szCs w:val="22"/>
        </w:rPr>
      </w:pPr>
    </w:p>
    <w:p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w:t>
      </w:r>
      <w:proofErr w:type="spellStart"/>
      <w:r w:rsidRPr="00194A48">
        <w:rPr>
          <w:color w:val="000000"/>
          <w:sz w:val="22"/>
          <w:szCs w:val="22"/>
        </w:rPr>
        <w:t>.pd</w:t>
      </w:r>
      <w:proofErr w:type="spellEnd"/>
      <w:r w:rsidRPr="00194A48">
        <w:rPr>
          <w:color w:val="000000"/>
          <w:sz w:val="22"/>
          <w:szCs w:val="22"/>
        </w:rPr>
        <w:t>f .</w:t>
      </w:r>
      <w:proofErr w:type="spellStart"/>
      <w:r w:rsidRPr="00194A48">
        <w:rPr>
          <w:color w:val="000000"/>
          <w:sz w:val="22"/>
          <w:szCs w:val="22"/>
        </w:rPr>
        <w:t>doc</w:t>
      </w:r>
      <w:proofErr w:type="spellEnd"/>
      <w:r w:rsidRPr="00194A48">
        <w:rPr>
          <w:color w:val="000000"/>
          <w:sz w:val="22"/>
          <w:szCs w:val="22"/>
        </w:rPr>
        <w:t xml:space="preserve"> .</w:t>
      </w:r>
      <w:proofErr w:type="spellStart"/>
      <w:r w:rsidRPr="00194A48">
        <w:rPr>
          <w:color w:val="000000"/>
          <w:sz w:val="22"/>
          <w:szCs w:val="22"/>
        </w:rPr>
        <w:t>xls</w:t>
      </w:r>
      <w:proofErr w:type="spellEnd"/>
      <w:r w:rsidRPr="00194A48">
        <w:rPr>
          <w:color w:val="000000"/>
          <w:sz w:val="22"/>
          <w:szCs w:val="22"/>
        </w:rPr>
        <w:t xml:space="preserve">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w:t>
      </w:r>
      <w:proofErr w:type="spellStart"/>
      <w:r w:rsidRPr="00194A48">
        <w:rPr>
          <w:color w:val="000000"/>
          <w:sz w:val="22"/>
          <w:szCs w:val="22"/>
        </w:rPr>
        <w:t>gif</w:t>
      </w:r>
      <w:proofErr w:type="spellEnd"/>
      <w:r w:rsidRPr="00194A48">
        <w:rPr>
          <w:color w:val="000000"/>
          <w:sz w:val="22"/>
          <w:szCs w:val="22"/>
        </w:rPr>
        <w:t xml:space="preserve">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Ofertę należy przygotować z należytą starannością dla podmiotu ubiegającego się o udzielenie zamówienia publicznego i zachowaniem odpowiedniego odstępu czasu do zakończenia przyjmowania </w:t>
      </w:r>
      <w:r w:rsidRPr="00194A48">
        <w:rPr>
          <w:color w:val="000000"/>
          <w:sz w:val="22"/>
          <w:szCs w:val="22"/>
        </w:rPr>
        <w:lastRenderedPageBreak/>
        <w:t>ofert/wniosków. Sugerujemy złożenie oferty na 24 godziny przed terminem składania ofert/wniosków.</w:t>
      </w:r>
    </w:p>
    <w:p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E667E3">
        <w:rPr>
          <w:color w:val="000000"/>
          <w:sz w:val="22"/>
          <w:szCs w:val="22"/>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rsidR="000E46A5" w:rsidRPr="00194A48" w:rsidRDefault="000E46A5" w:rsidP="000E46A5">
      <w:pPr>
        <w:pStyle w:val="Nagwek2"/>
        <w:rPr>
          <w:sz w:val="22"/>
          <w:szCs w:val="22"/>
        </w:rPr>
      </w:pPr>
      <w:bookmarkStart w:id="26" w:name="_Hlk37940485"/>
      <w:bookmarkStart w:id="27"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2021-0</w:t>
      </w:r>
      <w:r w:rsidR="00712490">
        <w:rPr>
          <w:b/>
          <w:sz w:val="22"/>
          <w:szCs w:val="22"/>
        </w:rPr>
        <w:t>6</w:t>
      </w:r>
      <w:r w:rsidRPr="00194A48">
        <w:rPr>
          <w:b/>
          <w:sz w:val="22"/>
          <w:szCs w:val="22"/>
        </w:rPr>
        <w:t>-</w:t>
      </w:r>
      <w:r w:rsidR="00E667E3">
        <w:rPr>
          <w:b/>
          <w:sz w:val="22"/>
          <w:szCs w:val="22"/>
        </w:rPr>
        <w:t>24</w:t>
      </w:r>
      <w:r w:rsidRPr="00194A48">
        <w:rPr>
          <w:sz w:val="22"/>
          <w:szCs w:val="22"/>
        </w:rPr>
        <w:t xml:space="preserve"> do godz. </w:t>
      </w:r>
      <w:bookmarkEnd w:id="26"/>
      <w:bookmarkEnd w:id="27"/>
      <w:r w:rsidRPr="00194A48">
        <w:rPr>
          <w:b/>
          <w:sz w:val="22"/>
          <w:szCs w:val="22"/>
        </w:rPr>
        <w:t>10:00</w:t>
      </w:r>
      <w:r w:rsidRPr="00194A48">
        <w:rPr>
          <w:sz w:val="22"/>
          <w:szCs w:val="22"/>
        </w:rPr>
        <w:t>.</w:t>
      </w:r>
    </w:p>
    <w:p w:rsidR="000E46A5" w:rsidRPr="00194A48" w:rsidRDefault="000E46A5" w:rsidP="000E46A5">
      <w:pPr>
        <w:pStyle w:val="Nagwek2"/>
        <w:rPr>
          <w:sz w:val="22"/>
          <w:szCs w:val="22"/>
        </w:rPr>
      </w:pPr>
      <w:r w:rsidRPr="00194A48">
        <w:rPr>
          <w:sz w:val="22"/>
          <w:szCs w:val="22"/>
        </w:rPr>
        <w:t>Do oferty należy dołączyć wszystkie wymagane w SWZ dokumenty.</w:t>
      </w:r>
    </w:p>
    <w:p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w:t>
      </w:r>
      <w:proofErr w:type="spellStart"/>
      <w:r w:rsidRPr="00194A48">
        <w:rPr>
          <w:sz w:val="22"/>
          <w:szCs w:val="22"/>
        </w:rPr>
        <w:t>Pzp</w:t>
      </w:r>
      <w:proofErr w:type="spellEnd"/>
      <w:r w:rsidRPr="00194A48">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2021-0</w:t>
      </w:r>
      <w:r w:rsidR="002C6F21">
        <w:rPr>
          <w:b/>
          <w:bCs/>
          <w:iCs/>
          <w:color w:val="000000"/>
          <w:sz w:val="22"/>
          <w:szCs w:val="22"/>
        </w:rPr>
        <w:t>6</w:t>
      </w:r>
      <w:r w:rsidRPr="00194A48">
        <w:rPr>
          <w:b/>
          <w:bCs/>
          <w:iCs/>
          <w:color w:val="000000"/>
          <w:sz w:val="22"/>
          <w:szCs w:val="22"/>
        </w:rPr>
        <w:t>-</w:t>
      </w:r>
      <w:r w:rsidR="00E667E3">
        <w:rPr>
          <w:b/>
          <w:bCs/>
          <w:iCs/>
          <w:color w:val="000000"/>
          <w:sz w:val="22"/>
          <w:szCs w:val="22"/>
        </w:rPr>
        <w:t>24</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Opis sposobu obliczenia ceny</w:t>
      </w:r>
      <w:bookmarkEnd w:id="12"/>
    </w:p>
    <w:p w:rsidR="000E46A5" w:rsidRPr="00E667E3" w:rsidRDefault="001B365B" w:rsidP="00E667E3">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r w:rsidR="000E46A5" w:rsidRPr="00E667E3">
        <w:rPr>
          <w:sz w:val="22"/>
          <w:szCs w:val="22"/>
        </w:rPr>
        <w:t xml:space="preserve">Ceną oferty jest kwota BRUTTO (wraz z należnym podatkiem VAT) wymieniona w Formularzu Oferty. </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Dokumentacji Projektowej</w:t>
      </w:r>
      <w:r w:rsidR="000E46A5" w:rsidRPr="00194A48">
        <w:rPr>
          <w:sz w:val="22"/>
          <w:szCs w:val="22"/>
        </w:rPr>
        <w:t>, zapewniające osiągnięcie oczekiwanego przez Zamawiającego rezultatu. Nie objęcie ofertą jakichkolwiek elementów robót stanowi ryzyko Wykonawcy.</w:t>
      </w:r>
    </w:p>
    <w:p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693"/>
      </w:tblGrid>
      <w:tr w:rsidR="001B365B" w:rsidRPr="00194A48"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center"/>
              <w:rPr>
                <w:b/>
                <w:sz w:val="22"/>
                <w:szCs w:val="22"/>
              </w:rPr>
            </w:pPr>
            <w:r w:rsidRPr="00194A48">
              <w:rPr>
                <w:b/>
                <w:sz w:val="22"/>
                <w:szCs w:val="22"/>
              </w:rPr>
              <w:lastRenderedPageBreak/>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Waga</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60 %</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40 %</w:t>
            </w:r>
          </w:p>
        </w:tc>
      </w:tr>
    </w:tbl>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080"/>
      </w:tblGrid>
      <w:tr w:rsidR="001B365B" w:rsidRPr="00194A48"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Wzór</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Cena</w:t>
            </w:r>
          </w:p>
          <w:p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Okres gwarancji</w:t>
            </w:r>
          </w:p>
          <w:p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E667E3">
              <w:rPr>
                <w:sz w:val="22"/>
                <w:szCs w:val="22"/>
              </w:rPr>
              <w:t>72</w:t>
            </w:r>
            <w:r w:rsidRPr="00194A48">
              <w:rPr>
                <w:sz w:val="22"/>
                <w:szCs w:val="22"/>
              </w:rPr>
              <w:t xml:space="preserve"> miesięcy)</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E667E3">
              <w:rPr>
                <w:sz w:val="22"/>
                <w:szCs w:val="22"/>
              </w:rPr>
              <w:t>72</w:t>
            </w:r>
            <w:r w:rsidRPr="00194A48">
              <w:rPr>
                <w:sz w:val="22"/>
                <w:szCs w:val="22"/>
              </w:rPr>
              <w:t xml:space="preserve"> miesi</w:t>
            </w:r>
            <w:r w:rsidR="00E667E3">
              <w:rPr>
                <w:sz w:val="22"/>
                <w:szCs w:val="22"/>
              </w:rPr>
              <w:t>ą</w:t>
            </w:r>
            <w:r w:rsidRPr="00194A48">
              <w:rPr>
                <w:sz w:val="22"/>
                <w:szCs w:val="22"/>
              </w:rPr>
              <w:t>c</w:t>
            </w:r>
            <w:r w:rsidR="00E667E3">
              <w:rPr>
                <w:sz w:val="22"/>
                <w:szCs w:val="22"/>
              </w:rPr>
              <w:t>e</w:t>
            </w:r>
            <w:r w:rsidRPr="00194A48">
              <w:rPr>
                <w:sz w:val="22"/>
                <w:szCs w:val="22"/>
              </w:rPr>
              <w:t>)</w:t>
            </w:r>
          </w:p>
          <w:p w:rsidR="00C90469" w:rsidRPr="00194A48" w:rsidRDefault="00C90469" w:rsidP="000E46A5">
            <w:pPr>
              <w:jc w:val="both"/>
              <w:rPr>
                <w:sz w:val="22"/>
                <w:szCs w:val="22"/>
              </w:rPr>
            </w:pPr>
            <w:r w:rsidRPr="00194A48">
              <w:rPr>
                <w:sz w:val="22"/>
                <w:szCs w:val="22"/>
              </w:rPr>
              <w:t xml:space="preserve">  </w:t>
            </w:r>
          </w:p>
          <w:p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rsidR="00C90469" w:rsidRPr="00194A48" w:rsidRDefault="00C90469" w:rsidP="000E46A5">
            <w:pPr>
              <w:jc w:val="both"/>
              <w:rPr>
                <w:sz w:val="22"/>
                <w:szCs w:val="22"/>
              </w:rPr>
            </w:pPr>
          </w:p>
          <w:p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rsidR="00C90469" w:rsidRPr="00194A48" w:rsidRDefault="00C90469" w:rsidP="00E667E3">
            <w:pPr>
              <w:jc w:val="both"/>
              <w:rPr>
                <w:b/>
                <w:sz w:val="22"/>
                <w:szCs w:val="22"/>
              </w:rPr>
            </w:pPr>
            <w:r w:rsidRPr="00194A48">
              <w:rPr>
                <w:sz w:val="22"/>
                <w:szCs w:val="22"/>
              </w:rPr>
              <w:t xml:space="preserve">W  przypadku,  gdy  Wykonawca  zaproponuje  okres gwarancji  dłuższy  niż  </w:t>
            </w:r>
            <w:r w:rsidR="00E667E3">
              <w:rPr>
                <w:sz w:val="22"/>
                <w:szCs w:val="22"/>
              </w:rPr>
              <w:t>72</w:t>
            </w:r>
            <w:r w:rsidRPr="00194A48">
              <w:rPr>
                <w:sz w:val="22"/>
                <w:szCs w:val="22"/>
              </w:rPr>
              <w:t xml:space="preserve">  miesi</w:t>
            </w:r>
            <w:r w:rsidR="00E667E3">
              <w:rPr>
                <w:sz w:val="22"/>
                <w:szCs w:val="22"/>
              </w:rPr>
              <w:t>ą</w:t>
            </w:r>
            <w:r w:rsidRPr="00194A48">
              <w:rPr>
                <w:sz w:val="22"/>
                <w:szCs w:val="22"/>
              </w:rPr>
              <w:t>c</w:t>
            </w:r>
            <w:r w:rsidR="00E667E3">
              <w:rPr>
                <w:sz w:val="22"/>
                <w:szCs w:val="22"/>
              </w:rPr>
              <w:t>e</w:t>
            </w:r>
            <w:r w:rsidRPr="00194A48">
              <w:rPr>
                <w:sz w:val="22"/>
                <w:szCs w:val="22"/>
              </w:rPr>
              <w:t xml:space="preserve">,  do  oceny oferty zostanie przyjęty okres </w:t>
            </w:r>
            <w:r w:rsidR="00E667E3">
              <w:rPr>
                <w:sz w:val="22"/>
                <w:szCs w:val="22"/>
              </w:rPr>
              <w:t>72</w:t>
            </w:r>
            <w:r w:rsidRPr="00194A48">
              <w:rPr>
                <w:sz w:val="22"/>
                <w:szCs w:val="22"/>
              </w:rPr>
              <w:t xml:space="preserve"> miesięcy.</w:t>
            </w:r>
          </w:p>
        </w:tc>
      </w:tr>
    </w:tbl>
    <w:p w:rsidR="00A57315" w:rsidRPr="00194A48" w:rsidRDefault="00A57315" w:rsidP="00A57315">
      <w:pPr>
        <w:pStyle w:val="Nagwek2"/>
        <w:spacing w:before="0" w:after="0"/>
        <w:rPr>
          <w:sz w:val="22"/>
          <w:szCs w:val="22"/>
        </w:rPr>
      </w:pPr>
      <w:r w:rsidRPr="00194A48">
        <w:rPr>
          <w:sz w:val="22"/>
          <w:szCs w:val="22"/>
        </w:rPr>
        <w:t xml:space="preserve">Ocena ogólna danej oferty polegać będzie na zsumowaniu punktów wyliczonych </w:t>
      </w:r>
      <w:r w:rsidRPr="00194A48">
        <w:rPr>
          <w:sz w:val="22"/>
          <w:szCs w:val="22"/>
        </w:rPr>
        <w:br/>
        <w:t>w poszczególnych kryteriach:</w:t>
      </w:r>
    </w:p>
    <w:p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odrzuci ofertę Wykonawcy, który nie złożył wyjaśnień lub jeżeli dokonana ocena wyjaśnień wraz z dostarczonymi dowodami potwierdzi, że oferta zawiera rażąco niską cenę w stosunku do przedmiotu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rsidR="00A57315" w:rsidRPr="00194A48" w:rsidRDefault="00A57315" w:rsidP="00A57315">
      <w:pPr>
        <w:ind w:left="851" w:hanging="142"/>
        <w:rPr>
          <w:sz w:val="22"/>
          <w:szCs w:val="22"/>
        </w:rPr>
      </w:pPr>
      <w:r w:rsidRPr="00194A48">
        <w:rPr>
          <w:sz w:val="22"/>
          <w:szCs w:val="22"/>
        </w:rPr>
        <w:t xml:space="preserve">- dowód wniesienia zabezpieczenia należytego wykonania umowy, </w:t>
      </w:r>
    </w:p>
    <w:p w:rsidR="00A57315" w:rsidRPr="00194A48" w:rsidRDefault="00A57315" w:rsidP="00A57315">
      <w:pPr>
        <w:ind w:left="851" w:hanging="142"/>
        <w:rPr>
          <w:sz w:val="22"/>
          <w:szCs w:val="22"/>
        </w:rPr>
      </w:pPr>
      <w:r w:rsidRPr="00194A48">
        <w:rPr>
          <w:sz w:val="22"/>
          <w:szCs w:val="22"/>
        </w:rPr>
        <w:t xml:space="preserve">- harmonogram rzeczowo – finansowy; </w:t>
      </w:r>
    </w:p>
    <w:p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194A48">
        <w:rPr>
          <w:bCs/>
          <w:iCs/>
          <w:color w:val="000000"/>
          <w:sz w:val="22"/>
          <w:szCs w:val="22"/>
        </w:rPr>
        <w:t>pkt</w:t>
      </w:r>
      <w:proofErr w:type="spellEnd"/>
      <w:r w:rsidRPr="00194A48">
        <w:rPr>
          <w:bCs/>
          <w:iCs/>
          <w:color w:val="000000"/>
          <w:sz w:val="22"/>
          <w:szCs w:val="22"/>
        </w:rPr>
        <w:t xml:space="preserve">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lastRenderedPageBreak/>
        <w:t>Zabezpieczenie,</w:t>
      </w:r>
      <w:r w:rsidRPr="00194A48">
        <w:rPr>
          <w:bCs/>
          <w:iCs/>
          <w:color w:val="000000"/>
          <w:sz w:val="22"/>
          <w:szCs w:val="22"/>
        </w:rPr>
        <w:t xml:space="preserve"> zgodnie z art. 450 ust. 1 ustawy </w:t>
      </w:r>
      <w:proofErr w:type="spellStart"/>
      <w:r w:rsidRPr="00194A48">
        <w:rPr>
          <w:bCs/>
          <w:iCs/>
          <w:color w:val="000000"/>
          <w:sz w:val="22"/>
          <w:szCs w:val="22"/>
        </w:rPr>
        <w:t>Pzp</w:t>
      </w:r>
      <w:proofErr w:type="spellEnd"/>
      <w:r w:rsidRPr="00194A48">
        <w:rPr>
          <w:bCs/>
          <w:iCs/>
          <w:color w:val="000000"/>
          <w:sz w:val="22"/>
          <w:szCs w:val="22"/>
        </w:rPr>
        <w:t>, może być wnoszone według wyboru Wykonawcy w jednej lub w kilku następujących formach: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3" w:name="_Hlk37249170"/>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3"/>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trakcie realizacji umowy Wykonawca może dokonać zmiany formy zabezpieczenia na jedną lub kilka form, o których mowa w art. 450 ust. 1 ustawy </w:t>
      </w:r>
      <w:proofErr w:type="spellStart"/>
      <w:r w:rsidRPr="00194A48">
        <w:rPr>
          <w:bCs/>
          <w:iCs/>
          <w:color w:val="000000"/>
          <w:sz w:val="22"/>
          <w:szCs w:val="22"/>
        </w:rPr>
        <w:t>Pzp</w:t>
      </w:r>
      <w:proofErr w:type="spellEnd"/>
      <w:r w:rsidRPr="00194A48">
        <w:rPr>
          <w:bCs/>
          <w:iCs/>
          <w:color w:val="000000"/>
          <w:sz w:val="22"/>
          <w:szCs w:val="22"/>
        </w:rPr>
        <w:t>. Zmiana formy zabezpieczenia jest dokonywana z zachowaniem ciągłości zabezpieczenia i bez zmniejszenia jego wysokości.</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może pozostawić na zabezpieczenie roszczeń z tytułu rękojmi za wady lub gwarancji kwotę nie przekraczającą 30% zabezpieczenia, która zostanie zwrócona nie później niż w 15 dniu po upływie okresu rękojmi za wady lub gwarancji.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9"/>
      <w:r w:rsidRPr="00194A48">
        <w:rPr>
          <w:b/>
          <w:bCs/>
          <w:caps/>
          <w:kern w:val="32"/>
          <w:sz w:val="22"/>
          <w:szCs w:val="22"/>
        </w:rPr>
        <w:t>projektowane postanowienia umowy w sprawie zamówienia publicznego, które zostaną wprowadzone do umowy w sprawie zamówienia publicznego</w:t>
      </w:r>
      <w:bookmarkEnd w:id="34"/>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6-7,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e-</w:t>
      </w:r>
      <w:proofErr w:type="spellStart"/>
      <w:r w:rsidRPr="00194A48">
        <w:rPr>
          <w:rFonts w:eastAsia="Calibri"/>
          <w:color w:val="000000"/>
          <w:sz w:val="22"/>
          <w:szCs w:val="22"/>
          <w:lang w:val="de-DE" w:eastAsia="en-US"/>
        </w:rPr>
        <w:t>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o udzielenie zamówienia publicznego pn. </w:t>
      </w:r>
      <w:r w:rsidR="002328E1">
        <w:rPr>
          <w:color w:val="000000"/>
          <w:sz w:val="22"/>
          <w:szCs w:val="22"/>
        </w:rPr>
        <w:t>„</w:t>
      </w:r>
      <w:r w:rsidR="00E667E3" w:rsidRPr="00E667E3">
        <w:rPr>
          <w:b/>
          <w:color w:val="000000"/>
          <w:sz w:val="22"/>
          <w:szCs w:val="22"/>
          <w:lang/>
        </w:rPr>
        <w:t xml:space="preserve">Budowa sieci wodociągowej i kanalizacyjnej w Chęcinach w kierunku ujęcia wody dz. nr </w:t>
      </w:r>
      <w:proofErr w:type="spellStart"/>
      <w:r w:rsidR="00E667E3" w:rsidRPr="00E667E3">
        <w:rPr>
          <w:b/>
          <w:color w:val="000000"/>
          <w:sz w:val="22"/>
          <w:szCs w:val="22"/>
          <w:lang/>
        </w:rPr>
        <w:t>ewid</w:t>
      </w:r>
      <w:proofErr w:type="spellEnd"/>
      <w:r w:rsidR="00E667E3" w:rsidRPr="00E667E3">
        <w:rPr>
          <w:b/>
          <w:color w:val="000000"/>
          <w:sz w:val="22"/>
          <w:szCs w:val="22"/>
          <w:lang/>
        </w:rPr>
        <w:t>. 2173</w:t>
      </w:r>
      <w:r w:rsidR="002328E1">
        <w:rPr>
          <w:b/>
          <w:color w:val="000000"/>
          <w:sz w:val="22"/>
          <w:szCs w:val="22"/>
        </w:rPr>
        <w:t>”</w:t>
      </w:r>
      <w:r w:rsidRPr="002328E1">
        <w:rPr>
          <w:bCs/>
          <w:iCs/>
          <w:color w:val="000000"/>
          <w:sz w:val="22"/>
          <w:szCs w:val="22"/>
        </w:rPr>
        <w:t xml:space="preserve"> –</w:t>
      </w:r>
      <w:r w:rsidRPr="00194A48">
        <w:rPr>
          <w:bCs/>
          <w:iCs/>
          <w:color w:val="000000"/>
          <w:sz w:val="22"/>
          <w:szCs w:val="22"/>
        </w:rPr>
        <w:t xml:space="preserve"> znak sprawy: </w:t>
      </w:r>
      <w:r w:rsidR="00C90469" w:rsidRPr="00194A48">
        <w:rPr>
          <w:b/>
          <w:bCs/>
          <w:iCs/>
          <w:color w:val="000000"/>
          <w:sz w:val="22"/>
          <w:szCs w:val="22"/>
        </w:rPr>
        <w:t>ZP-IX.271.</w:t>
      </w:r>
      <w:r w:rsidR="00E667E3">
        <w:rPr>
          <w:b/>
          <w:bCs/>
          <w:iCs/>
          <w:color w:val="000000"/>
          <w:sz w:val="22"/>
          <w:szCs w:val="22"/>
        </w:rPr>
        <w:t>4</w:t>
      </w:r>
      <w:r w:rsidR="00C90469" w:rsidRPr="00194A48">
        <w:rPr>
          <w:b/>
          <w:bCs/>
          <w:iCs/>
          <w:color w:val="000000"/>
          <w:sz w:val="22"/>
          <w:szCs w:val="22"/>
        </w:rPr>
        <w:t>.2021.PN</w:t>
      </w:r>
      <w:r w:rsidRPr="00194A48">
        <w:rPr>
          <w:bCs/>
          <w:iCs/>
          <w:color w:val="000000"/>
          <w:sz w:val="22"/>
          <w:szCs w:val="22"/>
        </w:rPr>
        <w:t xml:space="preserve"> oraz w celu archiwizacji dokumentacji dotyczącej tego postępowania;</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94A48" w:rsidRDefault="001B365B" w:rsidP="001B365B">
      <w:pPr>
        <w:tabs>
          <w:tab w:val="left" w:pos="708"/>
        </w:tabs>
        <w:spacing w:before="120"/>
        <w:ind w:left="1040"/>
        <w:jc w:val="both"/>
        <w:outlineLvl w:val="1"/>
        <w:rPr>
          <w:bCs/>
          <w:iCs/>
          <w:color w:val="000000"/>
          <w:sz w:val="22"/>
          <w:szCs w:val="22"/>
        </w:rPr>
      </w:pPr>
    </w:p>
    <w:p w:rsidR="007133F5" w:rsidRPr="00194A48" w:rsidRDefault="007133F5" w:rsidP="007133F5">
      <w:pPr>
        <w:spacing w:before="60" w:after="120"/>
        <w:jc w:val="both"/>
        <w:rPr>
          <w:sz w:val="22"/>
          <w:szCs w:val="22"/>
        </w:rPr>
      </w:pPr>
      <w:r w:rsidRPr="00194A48">
        <w:rPr>
          <w:sz w:val="22"/>
          <w:szCs w:val="22"/>
        </w:rPr>
        <w:t>Załącznikami do niniejszego dokumentu są:</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lastRenderedPageBreak/>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Pr="00194A48">
        <w:rPr>
          <w:sz w:val="22"/>
          <w:szCs w:val="22"/>
        </w:rPr>
        <w:t>Pro</w:t>
      </w:r>
      <w:r w:rsidR="002328E1">
        <w:rPr>
          <w:sz w:val="22"/>
          <w:szCs w:val="22"/>
        </w:rPr>
        <w:t>jektowa.</w:t>
      </w:r>
    </w:p>
    <w:p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headerReference w:type="first" r:id="rId3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0B" w:rsidRDefault="00F55D0B">
      <w:r>
        <w:separator/>
      </w:r>
    </w:p>
  </w:endnote>
  <w:endnote w:type="continuationSeparator" w:id="0">
    <w:p w:rsidR="00F55D0B" w:rsidRDefault="00F55D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42" w:rsidRDefault="00583D42">
    <w:pPr>
      <w:pStyle w:val="Stopka"/>
      <w:rPr>
        <w:sz w:val="18"/>
        <w:szCs w:val="18"/>
      </w:rPr>
    </w:pPr>
    <w:r>
      <w:rPr>
        <w:noProof/>
        <w:sz w:val="18"/>
        <w:szCs w:val="18"/>
      </w:rPr>
      <w:pict>
        <v:line id="_x0000_s2049" style="position:absolute;z-index:251657216" from="0,5.05pt" to="459pt,5.05pt"/>
      </w:pict>
    </w:r>
  </w:p>
  <w:p w:rsidR="00583D42" w:rsidRDefault="00583D4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726E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726E5">
      <w:rPr>
        <w:rStyle w:val="Numerstrony"/>
        <w:noProof/>
        <w:sz w:val="18"/>
        <w:szCs w:val="18"/>
      </w:rPr>
      <w:t>23</w:t>
    </w:r>
    <w:r>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0B" w:rsidRDefault="00F55D0B">
      <w:r>
        <w:separator/>
      </w:r>
    </w:p>
  </w:footnote>
  <w:footnote w:type="continuationSeparator" w:id="0">
    <w:p w:rsidR="00F55D0B" w:rsidRDefault="00F55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42" w:rsidRDefault="00583D42">
    <w:pPr>
      <w:pStyle w:val="Nagwek"/>
      <w:jc w:val="center"/>
      <w:rPr>
        <w:sz w:val="18"/>
        <w:szCs w:val="18"/>
      </w:rPr>
    </w:pPr>
    <w:r>
      <w:rPr>
        <w:sz w:val="18"/>
        <w:szCs w:val="18"/>
      </w:rPr>
      <w:t>SWZ</w:t>
    </w:r>
  </w:p>
  <w:p w:rsidR="00583D42" w:rsidRDefault="00583D42" w:rsidP="00583D42">
    <w:pPr>
      <w:pStyle w:val="Nagwek"/>
      <w:jc w:val="center"/>
      <w:rPr>
        <w:sz w:val="18"/>
        <w:szCs w:val="18"/>
      </w:rPr>
    </w:pPr>
    <w:r>
      <w:rPr>
        <w:sz w:val="18"/>
        <w:szCs w:val="18"/>
      </w:rPr>
      <w:t xml:space="preserve">"Budowa sieci wodociągowej i kanalizacyjnej w Chęcinach w kierunku ujęcia wody dz. nr </w:t>
    </w:r>
    <w:proofErr w:type="spellStart"/>
    <w:r>
      <w:rPr>
        <w:sz w:val="18"/>
        <w:szCs w:val="18"/>
      </w:rPr>
      <w:t>ewid</w:t>
    </w:r>
    <w:proofErr w:type="spellEnd"/>
    <w:r>
      <w:rPr>
        <w:sz w:val="18"/>
        <w:szCs w:val="18"/>
      </w:rPr>
      <w:t>. 2173"</w:t>
    </w:r>
  </w:p>
  <w:p w:rsidR="00583D42" w:rsidRDefault="00583D42">
    <w:pPr>
      <w:pStyle w:val="Nagwek"/>
    </w:pPr>
    <w:r>
      <w:rPr>
        <w:noProof/>
      </w:rPr>
      <w:pict>
        <v:line id="_x0000_s2050" style="position:absolute;z-index:251658240" from="0,3.65pt" to="468pt,3.6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42" w:rsidRDefault="00583D42" w:rsidP="00167F59">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applyBreakingRules/>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70988"/>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25A9A"/>
    <w:rsid w:val="00126357"/>
    <w:rsid w:val="00127036"/>
    <w:rsid w:val="0013434C"/>
    <w:rsid w:val="0013626A"/>
    <w:rsid w:val="00141A13"/>
    <w:rsid w:val="00150032"/>
    <w:rsid w:val="001542F3"/>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D0E"/>
    <w:rsid w:val="004B524E"/>
    <w:rsid w:val="004B680C"/>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36FAD"/>
    <w:rsid w:val="00542F14"/>
    <w:rsid w:val="0054473A"/>
    <w:rsid w:val="00562E86"/>
    <w:rsid w:val="005631F3"/>
    <w:rsid w:val="00571EFD"/>
    <w:rsid w:val="005726E5"/>
    <w:rsid w:val="005741F3"/>
    <w:rsid w:val="005828F4"/>
    <w:rsid w:val="00583D42"/>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F1311"/>
    <w:rsid w:val="00AF616D"/>
    <w:rsid w:val="00B05777"/>
    <w:rsid w:val="00B0712C"/>
    <w:rsid w:val="00B11855"/>
    <w:rsid w:val="00B36CE0"/>
    <w:rsid w:val="00B51D96"/>
    <w:rsid w:val="00B648F7"/>
    <w:rsid w:val="00B80D7F"/>
    <w:rsid w:val="00B8343A"/>
    <w:rsid w:val="00B90CFE"/>
    <w:rsid w:val="00B97CDC"/>
    <w:rsid w:val="00BA1AB5"/>
    <w:rsid w:val="00BB295E"/>
    <w:rsid w:val="00BC04D7"/>
    <w:rsid w:val="00BD27D0"/>
    <w:rsid w:val="00BF579F"/>
    <w:rsid w:val="00BF6DEC"/>
    <w:rsid w:val="00C00534"/>
    <w:rsid w:val="00C01442"/>
    <w:rsid w:val="00C03499"/>
    <w:rsid w:val="00C06D30"/>
    <w:rsid w:val="00C20DA9"/>
    <w:rsid w:val="00C2712C"/>
    <w:rsid w:val="00C530BF"/>
    <w:rsid w:val="00C70735"/>
    <w:rsid w:val="00C74BC5"/>
    <w:rsid w:val="00C85325"/>
    <w:rsid w:val="00C90469"/>
    <w:rsid w:val="00CA3D6E"/>
    <w:rsid w:val="00CB6608"/>
    <w:rsid w:val="00CC4ADC"/>
    <w:rsid w:val="00CD1C53"/>
    <w:rsid w:val="00CD2A67"/>
    <w:rsid w:val="00CE1482"/>
    <w:rsid w:val="00CE1F43"/>
    <w:rsid w:val="00CE26CF"/>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667E3"/>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55D0B"/>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microsoft.com/office/2007/relationships/stylesWithEffects" Target="stylesWithEffects.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84C88-EA2B-4B2B-B392-0A9A82C4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200</TotalTime>
  <Pages>23</Pages>
  <Words>9738</Words>
  <Characters>58432</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68034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adminPC</cp:lastModifiedBy>
  <cp:revision>12</cp:revision>
  <cp:lastPrinted>2021-05-19T12:28:00Z</cp:lastPrinted>
  <dcterms:created xsi:type="dcterms:W3CDTF">2021-04-20T13:11:00Z</dcterms:created>
  <dcterms:modified xsi:type="dcterms:W3CDTF">2021-06-09T10:07:00Z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