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7D7317" w14:textId="77777777" w:rsidR="00B22CC4" w:rsidRPr="007E330A" w:rsidRDefault="005D22DF" w:rsidP="004F15D9">
      <w:pPr>
        <w:spacing w:line="276" w:lineRule="auto"/>
        <w:jc w:val="center"/>
        <w:rPr>
          <w:b/>
          <w:i/>
        </w:rPr>
      </w:pPr>
      <w:r w:rsidRPr="007E330A">
        <w:rPr>
          <w:b/>
          <w:i/>
        </w:rPr>
        <w:t>„PROJEKTOWANE POSTANOWIENIA UMOWY”</w:t>
      </w:r>
    </w:p>
    <w:p w14:paraId="24B52BC6" w14:textId="3D33B857" w:rsidR="00C63F57" w:rsidRPr="00433547" w:rsidRDefault="00C63F57" w:rsidP="004F15D9">
      <w:pPr>
        <w:spacing w:line="276" w:lineRule="auto"/>
        <w:jc w:val="center"/>
        <w:rPr>
          <w:b/>
        </w:rPr>
      </w:pPr>
      <w:r w:rsidRPr="00433547">
        <w:rPr>
          <w:b/>
        </w:rPr>
        <w:t>UMOWA NR</w:t>
      </w:r>
      <w:r w:rsidRPr="00433547">
        <w:t xml:space="preserve"> ........../</w:t>
      </w:r>
      <w:r w:rsidR="005D22DF" w:rsidRPr="00433547">
        <w:rPr>
          <w:b/>
        </w:rPr>
        <w:t>3RBLog/26/202</w:t>
      </w:r>
      <w:r w:rsidR="00433547">
        <w:rPr>
          <w:b/>
        </w:rPr>
        <w:t>2</w:t>
      </w:r>
    </w:p>
    <w:p w14:paraId="555D0C6B" w14:textId="77777777" w:rsidR="00C63F57" w:rsidRPr="00433547" w:rsidRDefault="00C63F57" w:rsidP="004F15D9">
      <w:pPr>
        <w:spacing w:line="276" w:lineRule="auto"/>
        <w:jc w:val="center"/>
        <w:rPr>
          <w:b/>
        </w:rPr>
      </w:pPr>
    </w:p>
    <w:p w14:paraId="6DB23544" w14:textId="685742D1" w:rsidR="00C74475" w:rsidRPr="00433547" w:rsidRDefault="00243AC7" w:rsidP="004F15D9">
      <w:pPr>
        <w:spacing w:line="276" w:lineRule="auto"/>
        <w:jc w:val="both"/>
        <w:rPr>
          <w:szCs w:val="20"/>
        </w:rPr>
      </w:pPr>
      <w:r w:rsidRPr="00433547">
        <w:rPr>
          <w:szCs w:val="20"/>
        </w:rPr>
        <w:t>Zawa</w:t>
      </w:r>
      <w:r w:rsidR="00997A77" w:rsidRPr="00433547">
        <w:rPr>
          <w:szCs w:val="20"/>
        </w:rPr>
        <w:t>rta w Krakowie w dniu …………</w:t>
      </w:r>
      <w:r w:rsidR="00433547">
        <w:rPr>
          <w:szCs w:val="20"/>
        </w:rPr>
        <w:t>………..</w:t>
      </w:r>
      <w:r w:rsidR="00997A77" w:rsidRPr="00433547">
        <w:rPr>
          <w:szCs w:val="20"/>
        </w:rPr>
        <w:t xml:space="preserve">. </w:t>
      </w:r>
      <w:r w:rsidRPr="00433547">
        <w:rPr>
          <w:szCs w:val="20"/>
        </w:rPr>
        <w:t>pomiędzy:</w:t>
      </w:r>
    </w:p>
    <w:p w14:paraId="68B26E15" w14:textId="77777777" w:rsidR="00B22CC4" w:rsidRPr="00433547" w:rsidRDefault="00B22CC4" w:rsidP="004F15D9">
      <w:pPr>
        <w:spacing w:line="276" w:lineRule="auto"/>
        <w:rPr>
          <w:b/>
        </w:rPr>
      </w:pPr>
      <w:r w:rsidRPr="00433547">
        <w:rPr>
          <w:b/>
        </w:rPr>
        <w:t>ZAMAWIAJĄCYM</w:t>
      </w:r>
    </w:p>
    <w:p w14:paraId="2036098D" w14:textId="77777777" w:rsidR="00B22CC4" w:rsidRPr="00433547" w:rsidRDefault="00B22CC4" w:rsidP="004F15D9">
      <w:pPr>
        <w:spacing w:line="276" w:lineRule="auto"/>
        <w:rPr>
          <w:b/>
        </w:rPr>
      </w:pPr>
      <w:r w:rsidRPr="00433547">
        <w:rPr>
          <w:b/>
        </w:rPr>
        <w:t xml:space="preserve">Skarbem Państwa – 3 Regionalną Bazą Logistyczną </w:t>
      </w:r>
    </w:p>
    <w:p w14:paraId="54192B9B" w14:textId="77777777" w:rsidR="00B22CC4" w:rsidRPr="00433547" w:rsidRDefault="00F313D2" w:rsidP="004F15D9">
      <w:pPr>
        <w:spacing w:line="276" w:lineRule="auto"/>
        <w:rPr>
          <w:b/>
        </w:rPr>
      </w:pPr>
      <w:r w:rsidRPr="00433547">
        <w:rPr>
          <w:b/>
        </w:rPr>
        <w:t>ul. Montelupich, 330-901 Kraków</w:t>
      </w:r>
    </w:p>
    <w:p w14:paraId="64AABACA" w14:textId="77777777" w:rsidR="00B22CC4" w:rsidRPr="00433547" w:rsidRDefault="00B22CC4" w:rsidP="004F15D9">
      <w:pPr>
        <w:spacing w:line="276" w:lineRule="auto"/>
      </w:pPr>
      <w:r w:rsidRPr="00433547">
        <w:t xml:space="preserve">NIP 676 243 19 02 </w:t>
      </w:r>
    </w:p>
    <w:p w14:paraId="04CCBD4A" w14:textId="77777777" w:rsidR="00B22CC4" w:rsidRPr="00433547" w:rsidRDefault="00B22CC4" w:rsidP="004F15D9">
      <w:pPr>
        <w:spacing w:line="276" w:lineRule="auto"/>
      </w:pPr>
      <w:r w:rsidRPr="00433547">
        <w:t>REGON 12 13 90 415</w:t>
      </w:r>
    </w:p>
    <w:p w14:paraId="3D86748F" w14:textId="77777777" w:rsidR="00B22CC4" w:rsidRPr="00433547" w:rsidRDefault="00B22CC4" w:rsidP="004F15D9">
      <w:pPr>
        <w:spacing w:line="276" w:lineRule="auto"/>
      </w:pPr>
      <w:r w:rsidRPr="00433547">
        <w:t>Reprezentowanym przez: …………..…………………………………………………….</w:t>
      </w:r>
    </w:p>
    <w:p w14:paraId="6A326006" w14:textId="77777777" w:rsidR="00B22CC4" w:rsidRPr="00433547" w:rsidRDefault="00B22CC4" w:rsidP="004F15D9">
      <w:pPr>
        <w:spacing w:line="276" w:lineRule="auto"/>
      </w:pPr>
      <w:r w:rsidRPr="00433547">
        <w:t>a</w:t>
      </w:r>
    </w:p>
    <w:p w14:paraId="299AAA5C" w14:textId="77777777" w:rsidR="005D22DF" w:rsidRPr="00433547" w:rsidRDefault="005D22DF" w:rsidP="005D22DF">
      <w:pPr>
        <w:spacing w:line="276" w:lineRule="auto"/>
        <w:rPr>
          <w:b/>
        </w:rPr>
      </w:pPr>
      <w:r w:rsidRPr="00433547">
        <w:rPr>
          <w:b/>
        </w:rPr>
        <w:t>WYKONAWCĄ</w:t>
      </w:r>
    </w:p>
    <w:p w14:paraId="2D865FA5" w14:textId="77777777" w:rsidR="005D22DF" w:rsidRPr="00433547" w:rsidRDefault="005D22DF" w:rsidP="005D22DF">
      <w:pPr>
        <w:spacing w:line="276" w:lineRule="auto"/>
      </w:pPr>
      <w:r w:rsidRPr="00433547">
        <w:t xml:space="preserve">…………………….………………………………………………………..…. z siedzibą </w:t>
      </w:r>
    </w:p>
    <w:p w14:paraId="170FF6B7" w14:textId="77777777" w:rsidR="005D22DF" w:rsidRPr="00433547" w:rsidRDefault="005D22DF" w:rsidP="005D22DF">
      <w:pPr>
        <w:spacing w:line="276" w:lineRule="auto"/>
      </w:pPr>
      <w:r w:rsidRPr="00433547">
        <w:t>……… wpisanym do Krajowego Rejestru Sądowego pod nr KRS………………………</w:t>
      </w:r>
    </w:p>
    <w:p w14:paraId="5A787FAE" w14:textId="77777777" w:rsidR="005D22DF" w:rsidRPr="00433547" w:rsidRDefault="005D22DF" w:rsidP="005D22DF">
      <w:pPr>
        <w:spacing w:line="276" w:lineRule="auto"/>
      </w:pPr>
      <w:r w:rsidRPr="00433547">
        <w:t>NIP …………………….......</w:t>
      </w:r>
    </w:p>
    <w:p w14:paraId="5BC70EB3" w14:textId="77777777" w:rsidR="005D22DF" w:rsidRPr="00433547" w:rsidRDefault="005D22DF" w:rsidP="005D22DF">
      <w:pPr>
        <w:spacing w:line="276" w:lineRule="auto"/>
      </w:pPr>
      <w:r w:rsidRPr="00433547">
        <w:t>REGON …………………….</w:t>
      </w:r>
    </w:p>
    <w:p w14:paraId="7E8BD6B8" w14:textId="77777777" w:rsidR="005D22DF" w:rsidRPr="00433547" w:rsidRDefault="005D22DF" w:rsidP="005D22DF">
      <w:pPr>
        <w:spacing w:line="276" w:lineRule="auto"/>
      </w:pPr>
      <w:r w:rsidRPr="00433547">
        <w:t>reprezentowanym przez: ………………………………………………………………….</w:t>
      </w:r>
    </w:p>
    <w:p w14:paraId="55B94E0C" w14:textId="77777777" w:rsidR="00C7574B" w:rsidRPr="00433547" w:rsidRDefault="00C7574B" w:rsidP="005D22DF">
      <w:pPr>
        <w:jc w:val="both"/>
      </w:pPr>
    </w:p>
    <w:p w14:paraId="43705909" w14:textId="41B509D5" w:rsidR="00734535" w:rsidRPr="00433547" w:rsidRDefault="00C7574B" w:rsidP="007E330A">
      <w:pPr>
        <w:spacing w:line="276" w:lineRule="auto"/>
        <w:jc w:val="both"/>
        <w:rPr>
          <w:color w:val="FF0000"/>
        </w:rPr>
      </w:pPr>
      <w:r w:rsidRPr="00433547">
        <w:t xml:space="preserve">Stosownie do </w:t>
      </w:r>
      <w:r w:rsidR="005D22DF" w:rsidRPr="00433547">
        <w:t xml:space="preserve">wyniku postępowania o udzielenie zamówienia publicznego przeprowadzonego w trybie podstawowym </w:t>
      </w:r>
      <w:r w:rsidR="007E330A" w:rsidRPr="00433547">
        <w:t xml:space="preserve">bez przeprowadzenia negocjacji </w:t>
      </w:r>
      <w:r w:rsidR="005D22DF" w:rsidRPr="00433547">
        <w:t>(nr sprawy …</w:t>
      </w:r>
      <w:r w:rsidR="00D76214" w:rsidRPr="00433547">
        <w:t>..</w:t>
      </w:r>
      <w:r w:rsidR="005D22DF" w:rsidRPr="00433547">
        <w:t>./202</w:t>
      </w:r>
      <w:r w:rsidR="007E330A">
        <w:t>2</w:t>
      </w:r>
      <w:r w:rsidR="005D22DF" w:rsidRPr="00433547">
        <w:t xml:space="preserve">), </w:t>
      </w:r>
      <w:r w:rsidR="005D22DF" w:rsidRPr="00433547">
        <w:rPr>
          <w:rFonts w:eastAsia="SimSun"/>
          <w:kern w:val="2"/>
          <w:lang w:eastAsia="hi-IN" w:bidi="hi-IN"/>
        </w:rPr>
        <w:t>którego wartość jest mniejsza niż progi unijne wskazane w art. 3 ust. 1 pkt 3 ustawy z dnia 11 września 2019 r. Prawo zamówień publicznych (Dz. U. z 20</w:t>
      </w:r>
      <w:r w:rsidR="002C1F54">
        <w:rPr>
          <w:rFonts w:eastAsia="SimSun"/>
          <w:kern w:val="2"/>
          <w:lang w:eastAsia="hi-IN" w:bidi="hi-IN"/>
        </w:rPr>
        <w:t>21</w:t>
      </w:r>
      <w:r w:rsidR="005D22DF" w:rsidRPr="00433547">
        <w:rPr>
          <w:rFonts w:eastAsia="SimSun"/>
          <w:kern w:val="2"/>
          <w:lang w:eastAsia="hi-IN" w:bidi="hi-IN"/>
        </w:rPr>
        <w:t xml:space="preserve">, poz. </w:t>
      </w:r>
      <w:r w:rsidR="002C1F54">
        <w:rPr>
          <w:rFonts w:eastAsia="SimSun"/>
          <w:kern w:val="2"/>
          <w:lang w:eastAsia="hi-IN" w:bidi="hi-IN"/>
        </w:rPr>
        <w:t>1129</w:t>
      </w:r>
      <w:r w:rsidR="005D22DF" w:rsidRPr="007E330A">
        <w:rPr>
          <w:rFonts w:eastAsia="SimSun"/>
          <w:kern w:val="2"/>
          <w:lang w:eastAsia="hi-IN" w:bidi="hi-IN"/>
        </w:rPr>
        <w:t>)</w:t>
      </w:r>
      <w:r w:rsidR="007E330A" w:rsidRPr="007E330A">
        <w:t>,</w:t>
      </w:r>
      <w:r w:rsidR="004230FC" w:rsidRPr="007E330A">
        <w:t xml:space="preserve"> </w:t>
      </w:r>
      <w:r w:rsidR="007E330A" w:rsidRPr="007E330A">
        <w:t>s</w:t>
      </w:r>
      <w:r w:rsidR="00734535" w:rsidRPr="007E330A">
        <w:t xml:space="preserve">trony zawarły umowę </w:t>
      </w:r>
      <w:r w:rsidR="00D627F5">
        <w:br/>
        <w:t>o następującej treści</w:t>
      </w:r>
      <w:r w:rsidR="00734535" w:rsidRPr="007E330A">
        <w:t>:</w:t>
      </w:r>
    </w:p>
    <w:p w14:paraId="481492D3" w14:textId="77777777" w:rsidR="00D146AA" w:rsidRPr="00433547" w:rsidRDefault="00D146AA" w:rsidP="00BB26E8">
      <w:pPr>
        <w:spacing w:line="276" w:lineRule="auto"/>
        <w:jc w:val="both"/>
        <w:rPr>
          <w:color w:val="FF0000"/>
        </w:rPr>
      </w:pPr>
    </w:p>
    <w:p w14:paraId="58517959" w14:textId="77777777" w:rsidR="00D146AA" w:rsidRPr="007E330A" w:rsidRDefault="00D146AA" w:rsidP="00BB26E8">
      <w:pPr>
        <w:spacing w:line="276" w:lineRule="auto"/>
        <w:jc w:val="both"/>
      </w:pPr>
      <w:r w:rsidRPr="007E330A">
        <w:t>Przez określenia użyte w dalszej części niniejszej umowy należy rozumieć:</w:t>
      </w:r>
    </w:p>
    <w:p w14:paraId="48A93D39" w14:textId="142C4D62" w:rsidR="00D146AA" w:rsidRPr="007E330A" w:rsidRDefault="00D146AA" w:rsidP="002D35D2">
      <w:pPr>
        <w:numPr>
          <w:ilvl w:val="0"/>
          <w:numId w:val="8"/>
        </w:numPr>
        <w:suppressAutoHyphens/>
        <w:spacing w:line="276" w:lineRule="auto"/>
        <w:jc w:val="both"/>
      </w:pPr>
      <w:r w:rsidRPr="007E330A">
        <w:rPr>
          <w:b/>
        </w:rPr>
        <w:t xml:space="preserve">Tester tarcia </w:t>
      </w:r>
      <w:r w:rsidRPr="007E330A">
        <w:t>– urządzenie do ciągłego pomiaru współczynnika tarcia sztu</w:t>
      </w:r>
      <w:r w:rsidR="000D28E7">
        <w:t>cznych nawierzchni lotniskowych.</w:t>
      </w:r>
    </w:p>
    <w:p w14:paraId="1F9E9125" w14:textId="26737B92" w:rsidR="00D146AA" w:rsidRPr="007E330A" w:rsidRDefault="00D146AA" w:rsidP="002D35D2">
      <w:pPr>
        <w:numPr>
          <w:ilvl w:val="0"/>
          <w:numId w:val="8"/>
        </w:numPr>
        <w:suppressAutoHyphens/>
        <w:spacing w:line="276" w:lineRule="auto"/>
        <w:jc w:val="both"/>
      </w:pPr>
      <w:r w:rsidRPr="007E330A">
        <w:rPr>
          <w:b/>
        </w:rPr>
        <w:t xml:space="preserve">Umowa nr 101/3RBLog/26/2021 </w:t>
      </w:r>
      <w:r w:rsidRPr="007E330A">
        <w:t xml:space="preserve">– umowa zawarta w dniu 12.04.2021 r. pomiędzy Zamawiającym – 3 Regionalną Bazą Logistyczną w Krakowie a Konsorcjum firm: Dobrowolski Sp. z o. o. z siedzibą w Wschowie, adres: ul. Obrońców Warszawy 26A, </w:t>
      </w:r>
      <w:r w:rsidR="00F97115">
        <w:br/>
      </w:r>
      <w:r w:rsidRPr="007E330A">
        <w:t xml:space="preserve">67-400 Wschowa – Lider konsorcjum; Dariusz </w:t>
      </w:r>
      <w:proofErr w:type="spellStart"/>
      <w:r w:rsidRPr="007E330A">
        <w:t>Warias</w:t>
      </w:r>
      <w:proofErr w:type="spellEnd"/>
      <w:r w:rsidRPr="007E330A">
        <w:t xml:space="preserve"> prowadzący działalność gospodarczą pod firmą </w:t>
      </w:r>
      <w:r w:rsidRPr="007E330A">
        <w:rPr>
          <w:bCs/>
        </w:rPr>
        <w:t xml:space="preserve">„HAX” </w:t>
      </w:r>
      <w:proofErr w:type="spellStart"/>
      <w:r w:rsidRPr="007E330A">
        <w:rPr>
          <w:bCs/>
        </w:rPr>
        <w:t>Warias</w:t>
      </w:r>
      <w:proofErr w:type="spellEnd"/>
      <w:r w:rsidRPr="007E330A">
        <w:rPr>
          <w:bCs/>
        </w:rPr>
        <w:t xml:space="preserve"> Dariusz</w:t>
      </w:r>
      <w:r w:rsidRPr="007E330A">
        <w:rPr>
          <w:b/>
          <w:bCs/>
        </w:rPr>
        <w:t xml:space="preserve"> - </w:t>
      </w:r>
      <w:r w:rsidRPr="007E330A">
        <w:t>Członek konsorcjum</w:t>
      </w:r>
      <w:r w:rsidR="004230FC" w:rsidRPr="007E330A">
        <w:t xml:space="preserve">, na dostawę </w:t>
      </w:r>
      <w:r w:rsidR="00734535" w:rsidRPr="007E330A">
        <w:br/>
      </w:r>
      <w:r w:rsidR="004230FC" w:rsidRPr="007E330A">
        <w:t>w latach 2021 – 2022 urządzeń do ciągłego pomiaru współczynnika tarcia sztucznych nawierzchni lotniskowych.</w:t>
      </w:r>
    </w:p>
    <w:p w14:paraId="2132FF53" w14:textId="2F362565" w:rsidR="00DF3944" w:rsidRPr="000D28E7" w:rsidRDefault="00DF3944" w:rsidP="00DF3944">
      <w:pPr>
        <w:numPr>
          <w:ilvl w:val="0"/>
          <w:numId w:val="8"/>
        </w:numPr>
        <w:suppressAutoHyphens/>
        <w:spacing w:line="276" w:lineRule="auto"/>
        <w:jc w:val="both"/>
      </w:pPr>
      <w:r w:rsidRPr="007E330A">
        <w:rPr>
          <w:b/>
        </w:rPr>
        <w:t xml:space="preserve">Program prób odbiorczych </w:t>
      </w:r>
      <w:r w:rsidRPr="007E330A">
        <w:t xml:space="preserve">- </w:t>
      </w:r>
      <w:r w:rsidRPr="007E330A">
        <w:rPr>
          <w:bCs/>
          <w:i/>
        </w:rPr>
        <w:t xml:space="preserve">Program prób odbiorczych urządzeń do ciągłej oceny współczynnika tarcia sztucznych nawierzchni lotniskowych typu CSR dostarczanych </w:t>
      </w:r>
      <w:r w:rsidRPr="007E330A">
        <w:rPr>
          <w:bCs/>
          <w:i/>
        </w:rPr>
        <w:br/>
        <w:t>do Sił Zbrojnych RP na podstawie umowy nr 101/3RBLog/26/2021 z dnia 12.04.2021r.</w:t>
      </w:r>
      <w:r w:rsidRPr="007E330A">
        <w:rPr>
          <w:bCs/>
        </w:rPr>
        <w:t xml:space="preserve"> </w:t>
      </w:r>
      <w:r w:rsidRPr="007E330A">
        <w:rPr>
          <w:bCs/>
          <w:i/>
        </w:rPr>
        <w:t xml:space="preserve"> </w:t>
      </w:r>
      <w:r w:rsidRPr="007E330A">
        <w:rPr>
          <w:bCs/>
        </w:rPr>
        <w:t>zatwierdzony przez Szefa Infrastruktury Inspe</w:t>
      </w:r>
      <w:r w:rsidR="00C82C75">
        <w:rPr>
          <w:bCs/>
        </w:rPr>
        <w:t>ktoratu Wsparcia Sił Zbrojnych.</w:t>
      </w:r>
    </w:p>
    <w:p w14:paraId="4B45673C" w14:textId="5EAEECD2" w:rsidR="000D28E7" w:rsidRDefault="000D28E7" w:rsidP="00DF3944">
      <w:pPr>
        <w:numPr>
          <w:ilvl w:val="0"/>
          <w:numId w:val="8"/>
        </w:numPr>
        <w:suppressAutoHyphens/>
        <w:spacing w:line="276" w:lineRule="auto"/>
        <w:jc w:val="both"/>
      </w:pPr>
      <w:r>
        <w:rPr>
          <w:b/>
        </w:rPr>
        <w:t>Jednostka naukowo</w:t>
      </w:r>
      <w:r w:rsidRPr="000D28E7">
        <w:rPr>
          <w:b/>
        </w:rPr>
        <w:t>-badawcza</w:t>
      </w:r>
      <w:r>
        <w:t xml:space="preserve"> – instytut badawczy w rozumieniu ustawy z dnia </w:t>
      </w:r>
      <w:r w:rsidR="001D5C82">
        <w:br/>
      </w:r>
      <w:r>
        <w:t>30 kwietnia 2010 r. o instytutach badawczych</w:t>
      </w:r>
      <w:r w:rsidR="001706B3">
        <w:t xml:space="preserve"> (Dz. U. z 2020 poz. 1383 </w:t>
      </w:r>
      <w:proofErr w:type="spellStart"/>
      <w:r w:rsidR="001706B3">
        <w:t>t.j</w:t>
      </w:r>
      <w:proofErr w:type="spellEnd"/>
      <w:r w:rsidR="001706B3">
        <w:t xml:space="preserve">. z </w:t>
      </w:r>
      <w:proofErr w:type="spellStart"/>
      <w:r w:rsidR="001706B3">
        <w:t>późn</w:t>
      </w:r>
      <w:proofErr w:type="spellEnd"/>
      <w:r w:rsidR="001706B3">
        <w:t xml:space="preserve">. zm.) </w:t>
      </w:r>
      <w:r w:rsidR="001706B3">
        <w:br/>
        <w:t xml:space="preserve">lub uczelnia w rozumieniu ustawy z dnia 20 lipca 2018 r. prawo o szkolnictwie wyższym </w:t>
      </w:r>
      <w:r w:rsidR="001706B3">
        <w:br/>
        <w:t xml:space="preserve">i nauce </w:t>
      </w:r>
      <w:r>
        <w:t xml:space="preserve">(Dz. U. z 2021 poz. 478 </w:t>
      </w:r>
      <w:proofErr w:type="spellStart"/>
      <w:r>
        <w:t>t.j</w:t>
      </w:r>
      <w:proofErr w:type="spellEnd"/>
      <w:r>
        <w:t xml:space="preserve">. z </w:t>
      </w:r>
      <w:proofErr w:type="spellStart"/>
      <w:r>
        <w:t>późn</w:t>
      </w:r>
      <w:proofErr w:type="spellEnd"/>
      <w:r>
        <w:t>. zm.), zwana dalej instytutem.</w:t>
      </w:r>
    </w:p>
    <w:p w14:paraId="47584DE7" w14:textId="6748067A" w:rsidR="000D28E7" w:rsidRPr="007E330A" w:rsidRDefault="000D28E7" w:rsidP="00DF3944">
      <w:pPr>
        <w:numPr>
          <w:ilvl w:val="0"/>
          <w:numId w:val="8"/>
        </w:numPr>
        <w:suppressAutoHyphens/>
        <w:spacing w:line="276" w:lineRule="auto"/>
        <w:jc w:val="both"/>
      </w:pPr>
      <w:r>
        <w:rPr>
          <w:b/>
        </w:rPr>
        <w:t xml:space="preserve">Akredytacja PCA </w:t>
      </w:r>
      <w:r>
        <w:t>– zgodnie z normą PN-EN ISO/IEC 17000:2006, to atestacja przez stronę trzecią dotycząca jednostki oceniającej zgodność, służąca formalnemu wykazaniu jej kompetencji</w:t>
      </w:r>
      <w:r w:rsidR="007E17B1">
        <w:t xml:space="preserve"> do wykonywania określonych zadań w zakresie oceny zgodności. Formalnym potwierdzeniem spełnienia tego wymogu jest certyfikat akredytacji PCA udzielony przez Polskie Centrum Akredytacji, tj. upoważnioną do akredytacji jednostkę oceniającą </w:t>
      </w:r>
      <w:r w:rsidR="007E17B1">
        <w:lastRenderedPageBreak/>
        <w:t xml:space="preserve">zgodność na podstawie ustawy z dnia 13.04.2016 r. o systemach oceny zgodności i nadzoru rynku (Dz. U. z 2021 r. poz. 514 z </w:t>
      </w:r>
      <w:proofErr w:type="spellStart"/>
      <w:r w:rsidR="007E17B1">
        <w:t>późn</w:t>
      </w:r>
      <w:proofErr w:type="spellEnd"/>
      <w:r w:rsidR="007E17B1">
        <w:t>. zm.).</w:t>
      </w:r>
    </w:p>
    <w:p w14:paraId="3C79E68C" w14:textId="77777777" w:rsidR="00D146AA" w:rsidRPr="007E330A" w:rsidRDefault="00D146AA" w:rsidP="002D35D2">
      <w:pPr>
        <w:numPr>
          <w:ilvl w:val="0"/>
          <w:numId w:val="8"/>
        </w:numPr>
        <w:suppressAutoHyphens/>
        <w:spacing w:line="276" w:lineRule="auto"/>
        <w:jc w:val="both"/>
      </w:pPr>
      <w:r w:rsidRPr="007E330A">
        <w:rPr>
          <w:b/>
        </w:rPr>
        <w:t xml:space="preserve">Zamawiający </w:t>
      </w:r>
      <w:r w:rsidRPr="007E330A">
        <w:t>– 3 Regionalna Baza Logistyczna;</w:t>
      </w:r>
    </w:p>
    <w:p w14:paraId="2B8E6912" w14:textId="77777777" w:rsidR="00D146AA" w:rsidRPr="007E330A" w:rsidRDefault="00D146AA" w:rsidP="002D35D2">
      <w:pPr>
        <w:numPr>
          <w:ilvl w:val="0"/>
          <w:numId w:val="8"/>
        </w:numPr>
        <w:suppressAutoHyphens/>
        <w:spacing w:line="276" w:lineRule="auto"/>
        <w:jc w:val="both"/>
      </w:pPr>
      <w:r w:rsidRPr="007E330A">
        <w:rPr>
          <w:b/>
        </w:rPr>
        <w:t>Gestor/Centralny Organ Logistyczny (COL) -</w:t>
      </w:r>
      <w:r w:rsidRPr="007E330A">
        <w:t xml:space="preserve"> Inspektorat Wsparcia Sił Zbrojnych;</w:t>
      </w:r>
    </w:p>
    <w:p w14:paraId="116193B6" w14:textId="77777777" w:rsidR="00D146AA" w:rsidRPr="007E330A" w:rsidRDefault="00D146AA" w:rsidP="002D35D2">
      <w:pPr>
        <w:numPr>
          <w:ilvl w:val="0"/>
          <w:numId w:val="8"/>
        </w:numPr>
        <w:suppressAutoHyphens/>
        <w:spacing w:line="276" w:lineRule="auto"/>
        <w:jc w:val="both"/>
      </w:pPr>
      <w:r w:rsidRPr="007E330A">
        <w:rPr>
          <w:b/>
        </w:rPr>
        <w:t>Ustawa PZP</w:t>
      </w:r>
      <w:r w:rsidRPr="007E330A">
        <w:t xml:space="preserve"> - Ustawa z dnia 11 września 2019 roku Prawo Zamówień Publicznych.</w:t>
      </w:r>
    </w:p>
    <w:p w14:paraId="42F0A255" w14:textId="32515B74" w:rsidR="00D146AA" w:rsidRPr="00433547" w:rsidRDefault="00D146AA" w:rsidP="00BB26E8">
      <w:pPr>
        <w:spacing w:line="276" w:lineRule="auto"/>
        <w:jc w:val="both"/>
        <w:rPr>
          <w:color w:val="FF0000"/>
        </w:rPr>
      </w:pPr>
    </w:p>
    <w:p w14:paraId="24906A33" w14:textId="77777777" w:rsidR="00B22CC4" w:rsidRPr="0049172D" w:rsidRDefault="00DF4456" w:rsidP="00285585">
      <w:pPr>
        <w:spacing w:line="276" w:lineRule="auto"/>
        <w:jc w:val="center"/>
        <w:rPr>
          <w:b/>
        </w:rPr>
      </w:pPr>
      <w:r w:rsidRPr="0049172D">
        <w:rPr>
          <w:b/>
        </w:rPr>
        <w:t>§ 1</w:t>
      </w:r>
      <w:r w:rsidR="00C74475" w:rsidRPr="0049172D">
        <w:rPr>
          <w:b/>
        </w:rPr>
        <w:t xml:space="preserve"> </w:t>
      </w:r>
    </w:p>
    <w:p w14:paraId="5346FFC4" w14:textId="77777777" w:rsidR="00C74475" w:rsidRPr="0049172D" w:rsidRDefault="00B22CC4" w:rsidP="00285585">
      <w:pPr>
        <w:spacing w:line="276" w:lineRule="auto"/>
        <w:jc w:val="center"/>
        <w:rPr>
          <w:b/>
          <w:bCs/>
        </w:rPr>
      </w:pPr>
      <w:r w:rsidRPr="0049172D">
        <w:rPr>
          <w:b/>
        </w:rPr>
        <w:t>PRZEDMIOT UMOWY</w:t>
      </w:r>
    </w:p>
    <w:p w14:paraId="65CEE8DA" w14:textId="69348F3C" w:rsidR="00A74065" w:rsidRDefault="00343AB7" w:rsidP="00692452">
      <w:pPr>
        <w:pStyle w:val="Akapitzlist"/>
        <w:numPr>
          <w:ilvl w:val="0"/>
          <w:numId w:val="44"/>
        </w:numPr>
        <w:spacing w:line="276" w:lineRule="auto"/>
        <w:ind w:left="284" w:hanging="284"/>
        <w:jc w:val="both"/>
        <w:rPr>
          <w:bCs/>
        </w:rPr>
      </w:pPr>
      <w:r w:rsidRPr="0049172D">
        <w:t>Przedmiotem umowy jest w</w:t>
      </w:r>
      <w:r w:rsidR="00C74475" w:rsidRPr="0049172D">
        <w:t>ykonanie</w:t>
      </w:r>
      <w:r w:rsidRPr="0049172D">
        <w:t xml:space="preserve"> </w:t>
      </w:r>
      <w:r w:rsidR="002C0AEB" w:rsidRPr="00692452">
        <w:rPr>
          <w:bCs/>
        </w:rPr>
        <w:t xml:space="preserve">usługi przeprowadzenia </w:t>
      </w:r>
      <w:r w:rsidR="005D22DF" w:rsidRPr="00692452">
        <w:rPr>
          <w:bCs/>
        </w:rPr>
        <w:t xml:space="preserve">w </w:t>
      </w:r>
      <w:r w:rsidR="00D627F5" w:rsidRPr="00692452">
        <w:rPr>
          <w:bCs/>
        </w:rPr>
        <w:t>roku</w:t>
      </w:r>
      <w:r w:rsidR="005D22DF" w:rsidRPr="00692452">
        <w:rPr>
          <w:bCs/>
        </w:rPr>
        <w:t xml:space="preserve"> 2022 prób odbiorczych </w:t>
      </w:r>
      <w:r w:rsidR="0049172D" w:rsidRPr="00692452">
        <w:rPr>
          <w:bCs/>
        </w:rPr>
        <w:t xml:space="preserve">15 sztuk </w:t>
      </w:r>
      <w:r w:rsidR="005D22DF" w:rsidRPr="00692452">
        <w:rPr>
          <w:bCs/>
        </w:rPr>
        <w:t xml:space="preserve">testerów tarcia </w:t>
      </w:r>
      <w:r w:rsidR="00734535" w:rsidRPr="00692452">
        <w:rPr>
          <w:bCs/>
        </w:rPr>
        <w:t xml:space="preserve">zgodnie z </w:t>
      </w:r>
      <w:r w:rsidR="00734535" w:rsidRPr="00692452">
        <w:rPr>
          <w:bCs/>
          <w:i/>
        </w:rPr>
        <w:t>Programem prób odbiorczych urządzeń do ciągłej oceny</w:t>
      </w:r>
      <w:r w:rsidR="00D627F5" w:rsidRPr="00692452">
        <w:rPr>
          <w:bCs/>
          <w:i/>
        </w:rPr>
        <w:t xml:space="preserve"> </w:t>
      </w:r>
      <w:r w:rsidR="00734535" w:rsidRPr="00692452">
        <w:rPr>
          <w:bCs/>
          <w:i/>
        </w:rPr>
        <w:t>współczynnik</w:t>
      </w:r>
      <w:r w:rsidR="00A67257" w:rsidRPr="00692452">
        <w:rPr>
          <w:bCs/>
          <w:i/>
        </w:rPr>
        <w:t>a</w:t>
      </w:r>
      <w:r w:rsidR="00734535" w:rsidRPr="00692452">
        <w:rPr>
          <w:bCs/>
          <w:i/>
        </w:rPr>
        <w:t xml:space="preserve"> tarcia sztucznych nawierzchni lotniskowych typu CSR</w:t>
      </w:r>
      <w:r w:rsidR="00EA37AD" w:rsidRPr="00692452">
        <w:rPr>
          <w:bCs/>
        </w:rPr>
        <w:t xml:space="preserve"> </w:t>
      </w:r>
      <w:r w:rsidR="00734535" w:rsidRPr="00692452">
        <w:rPr>
          <w:bCs/>
        </w:rPr>
        <w:t xml:space="preserve">stanowiącym </w:t>
      </w:r>
      <w:r w:rsidR="00C82C75" w:rsidRPr="00692452">
        <w:rPr>
          <w:bCs/>
        </w:rPr>
        <w:br/>
      </w:r>
      <w:r w:rsidR="00734535" w:rsidRPr="00692452">
        <w:rPr>
          <w:b/>
          <w:bCs/>
        </w:rPr>
        <w:t>załącznik nr 1</w:t>
      </w:r>
      <w:r w:rsidR="00734535" w:rsidRPr="00692452">
        <w:rPr>
          <w:bCs/>
        </w:rPr>
        <w:t xml:space="preserve"> do niniejszej umowy, </w:t>
      </w:r>
      <w:r w:rsidR="00A67257" w:rsidRPr="00692452">
        <w:rPr>
          <w:bCs/>
        </w:rPr>
        <w:t>dostarczanych</w:t>
      </w:r>
      <w:r w:rsidR="00D146AA" w:rsidRPr="00692452">
        <w:rPr>
          <w:bCs/>
        </w:rPr>
        <w:t xml:space="preserve"> </w:t>
      </w:r>
      <w:r w:rsidR="00734535" w:rsidRPr="00692452">
        <w:rPr>
          <w:bCs/>
        </w:rPr>
        <w:t xml:space="preserve">do Sił Zbrojnych </w:t>
      </w:r>
      <w:r w:rsidR="005D22DF" w:rsidRPr="00692452">
        <w:rPr>
          <w:bCs/>
        </w:rPr>
        <w:t>w ram</w:t>
      </w:r>
      <w:r w:rsidR="00734535" w:rsidRPr="00692452">
        <w:rPr>
          <w:bCs/>
        </w:rPr>
        <w:t xml:space="preserve">ach umowy </w:t>
      </w:r>
      <w:r w:rsidR="00EA37AD" w:rsidRPr="00692452">
        <w:rPr>
          <w:bCs/>
        </w:rPr>
        <w:br/>
      </w:r>
      <w:r w:rsidR="00D146AA" w:rsidRPr="00692452">
        <w:rPr>
          <w:bCs/>
        </w:rPr>
        <w:t>nr 101/3RBL</w:t>
      </w:r>
      <w:r w:rsidR="0049172D" w:rsidRPr="00692452">
        <w:rPr>
          <w:bCs/>
        </w:rPr>
        <w:t>og/26/2021 z dnia 12.04.2021 r.</w:t>
      </w:r>
      <w:r w:rsidR="00692452" w:rsidRPr="00692452">
        <w:rPr>
          <w:bCs/>
        </w:rPr>
        <w:t xml:space="preserve"> w terminach i miejscu wskazanym w § 4. </w:t>
      </w:r>
    </w:p>
    <w:p w14:paraId="2067DC19" w14:textId="57ACCB54" w:rsidR="00692452" w:rsidRDefault="00692452" w:rsidP="00692452">
      <w:pPr>
        <w:pStyle w:val="Akapitzlist"/>
        <w:numPr>
          <w:ilvl w:val="0"/>
          <w:numId w:val="44"/>
        </w:numPr>
        <w:spacing w:line="276" w:lineRule="auto"/>
        <w:ind w:left="284" w:hanging="284"/>
        <w:jc w:val="both"/>
        <w:rPr>
          <w:bCs/>
        </w:rPr>
      </w:pPr>
      <w:r>
        <w:rPr>
          <w:bCs/>
        </w:rPr>
        <w:t>Celem wykonania prób jest ustalenie zgodności zamówionych urządzeń z wymaganiami określonymi w programie prób odbiorczych przez Wykonawcę będącym jednostką naukowo-badawczą, zwanym dalej „instytutem”.</w:t>
      </w:r>
    </w:p>
    <w:p w14:paraId="1B013F64" w14:textId="0F3E0021" w:rsidR="007B4E6D" w:rsidRDefault="007B4E6D" w:rsidP="00692452">
      <w:pPr>
        <w:pStyle w:val="Akapitzlist"/>
        <w:numPr>
          <w:ilvl w:val="0"/>
          <w:numId w:val="44"/>
        </w:numPr>
        <w:spacing w:line="276" w:lineRule="auto"/>
        <w:ind w:left="284" w:hanging="284"/>
        <w:jc w:val="both"/>
        <w:rPr>
          <w:bCs/>
        </w:rPr>
      </w:pPr>
      <w:r>
        <w:rPr>
          <w:bCs/>
        </w:rPr>
        <w:t>Przez wykonanie umowy rozumie się:</w:t>
      </w:r>
    </w:p>
    <w:p w14:paraId="5897BE44" w14:textId="72E59329" w:rsidR="007B4E6D" w:rsidRPr="007B4E6D" w:rsidRDefault="007B4E6D" w:rsidP="007B4E6D">
      <w:pPr>
        <w:pStyle w:val="Akapitzlist"/>
        <w:numPr>
          <w:ilvl w:val="0"/>
          <w:numId w:val="48"/>
        </w:numPr>
        <w:spacing w:line="276" w:lineRule="auto"/>
        <w:jc w:val="both"/>
        <w:rPr>
          <w:bCs/>
        </w:rPr>
      </w:pPr>
      <w:r>
        <w:rPr>
          <w:bCs/>
        </w:rPr>
        <w:t>przeprowadzenie</w:t>
      </w:r>
      <w:r w:rsidRPr="00692452">
        <w:rPr>
          <w:bCs/>
        </w:rPr>
        <w:t xml:space="preserve"> prób odbiorczych testerów tarcia zgodnie z </w:t>
      </w:r>
      <w:r w:rsidRPr="00692452">
        <w:rPr>
          <w:bCs/>
          <w:i/>
        </w:rPr>
        <w:t>Programem prób odbiorczych urządzeń do ciągłej oceny współczynnika tarcia sztucznych nawierzchni lotniskowych typu CSR</w:t>
      </w:r>
      <w:r>
        <w:rPr>
          <w:bCs/>
          <w:i/>
        </w:rPr>
        <w:t xml:space="preserve"> </w:t>
      </w:r>
      <w:r>
        <w:rPr>
          <w:bCs/>
        </w:rPr>
        <w:t>– zgodnie z  § 5 ust. 1 pkt. 1</w:t>
      </w:r>
      <w:r>
        <w:rPr>
          <w:bCs/>
          <w:i/>
        </w:rPr>
        <w:t>;</w:t>
      </w:r>
    </w:p>
    <w:p w14:paraId="7E0F2A37" w14:textId="1FAEF216" w:rsidR="007B4E6D" w:rsidRPr="00692452" w:rsidRDefault="007B4E6D" w:rsidP="007B4E6D">
      <w:pPr>
        <w:pStyle w:val="Akapitzlist"/>
        <w:numPr>
          <w:ilvl w:val="0"/>
          <w:numId w:val="48"/>
        </w:numPr>
        <w:spacing w:line="276" w:lineRule="auto"/>
        <w:jc w:val="both"/>
        <w:rPr>
          <w:bCs/>
        </w:rPr>
      </w:pPr>
      <w:r>
        <w:t>w</w:t>
      </w:r>
      <w:r w:rsidRPr="008B5231">
        <w:t>ykonanie dokumentów sprawozdawczych dla każdego dostarczonego testera tarcia</w:t>
      </w:r>
      <w:r>
        <w:t xml:space="preserve"> – zgodnie z </w:t>
      </w:r>
      <w:r>
        <w:rPr>
          <w:bCs/>
        </w:rPr>
        <w:t>§ 5 ust. 1 pkt. 2.</w:t>
      </w:r>
    </w:p>
    <w:p w14:paraId="042AB27E" w14:textId="77777777" w:rsidR="00071BAE" w:rsidRPr="0049172D" w:rsidRDefault="00071BAE" w:rsidP="00BB26E8">
      <w:pPr>
        <w:spacing w:line="276" w:lineRule="auto"/>
        <w:contextualSpacing/>
        <w:jc w:val="both"/>
        <w:rPr>
          <w:bCs/>
        </w:rPr>
      </w:pPr>
    </w:p>
    <w:p w14:paraId="3A20BF36" w14:textId="77777777" w:rsidR="00A74065" w:rsidRPr="00285585" w:rsidRDefault="00A74065" w:rsidP="00285585">
      <w:pPr>
        <w:pStyle w:val="Akapitzlist"/>
        <w:spacing w:line="276" w:lineRule="auto"/>
        <w:ind w:left="0"/>
        <w:jc w:val="center"/>
        <w:rPr>
          <w:b/>
        </w:rPr>
      </w:pPr>
      <w:r w:rsidRPr="00285585">
        <w:rPr>
          <w:b/>
        </w:rPr>
        <w:t>§ 2</w:t>
      </w:r>
    </w:p>
    <w:p w14:paraId="15544CE4" w14:textId="77777777" w:rsidR="00A74065" w:rsidRPr="00285585" w:rsidRDefault="00A74065" w:rsidP="00285585">
      <w:pPr>
        <w:pStyle w:val="Akapitzlist"/>
        <w:spacing w:line="276" w:lineRule="auto"/>
        <w:ind w:left="0"/>
        <w:jc w:val="center"/>
        <w:rPr>
          <w:b/>
          <w:bCs/>
        </w:rPr>
      </w:pPr>
      <w:r w:rsidRPr="00285585">
        <w:rPr>
          <w:b/>
        </w:rPr>
        <w:t>PRAWO OPCJI</w:t>
      </w:r>
    </w:p>
    <w:p w14:paraId="21E876C8" w14:textId="6AE8EC39" w:rsidR="00A74065" w:rsidRPr="003630E2" w:rsidRDefault="00A74065" w:rsidP="003630E2">
      <w:pPr>
        <w:numPr>
          <w:ilvl w:val="0"/>
          <w:numId w:val="41"/>
        </w:numPr>
        <w:suppressAutoHyphens/>
        <w:spacing w:line="276" w:lineRule="auto"/>
        <w:jc w:val="both"/>
      </w:pPr>
      <w:r w:rsidRPr="003630E2">
        <w:t xml:space="preserve">Zamawiający zastrzega sobie możliwość skorzystania z prawa opcji, w przypadku gdy urządzenia </w:t>
      </w:r>
      <w:r w:rsidR="004405DD" w:rsidRPr="003630E2">
        <w:t>będące przedmiotem umowy nr 101/3RBLog/26/2021</w:t>
      </w:r>
      <w:r w:rsidR="00285585" w:rsidRPr="003630E2">
        <w:t xml:space="preserve"> </w:t>
      </w:r>
      <w:r w:rsidR="00742AC8" w:rsidRPr="003630E2">
        <w:t xml:space="preserve"> </w:t>
      </w:r>
      <w:r w:rsidRPr="003630E2">
        <w:t>uzyskają ne</w:t>
      </w:r>
      <w:r w:rsidR="00734535" w:rsidRPr="003630E2">
        <w:t xml:space="preserve">gatywny wynik prób odbiorczych </w:t>
      </w:r>
      <w:r w:rsidR="007E17B1">
        <w:t xml:space="preserve">przeprowadzonych </w:t>
      </w:r>
      <w:r w:rsidR="00EA37AD">
        <w:t>zgodnie z „</w:t>
      </w:r>
      <w:r w:rsidR="00EA37AD" w:rsidRPr="0049172D">
        <w:rPr>
          <w:bCs/>
          <w:i/>
        </w:rPr>
        <w:t>Programem prób odbiorczych</w:t>
      </w:r>
      <w:r w:rsidR="00EA37AD">
        <w:rPr>
          <w:bCs/>
          <w:i/>
        </w:rPr>
        <w:t xml:space="preserve">…” </w:t>
      </w:r>
      <w:r w:rsidR="00176979">
        <w:rPr>
          <w:bCs/>
          <w:i/>
        </w:rPr>
        <w:t xml:space="preserve">– </w:t>
      </w:r>
      <w:r w:rsidR="00EA37AD">
        <w:rPr>
          <w:bCs/>
        </w:rPr>
        <w:t>załącznik nr 1</w:t>
      </w:r>
      <w:r w:rsidR="00734535" w:rsidRPr="003630E2">
        <w:t>.</w:t>
      </w:r>
    </w:p>
    <w:p w14:paraId="6E21A567" w14:textId="1ABA1B0F" w:rsidR="00A74065" w:rsidRPr="003630E2" w:rsidRDefault="00A74065" w:rsidP="003630E2">
      <w:pPr>
        <w:numPr>
          <w:ilvl w:val="0"/>
          <w:numId w:val="41"/>
        </w:numPr>
        <w:suppressAutoHyphens/>
        <w:spacing w:line="276" w:lineRule="auto"/>
        <w:jc w:val="both"/>
      </w:pPr>
      <w:r w:rsidRPr="003630E2">
        <w:t>W ramach prawa opcji Zamawiający może zlecić ponowne badanie urządzeń wskazanyc</w:t>
      </w:r>
      <w:r w:rsidR="00285585" w:rsidRPr="003630E2">
        <w:t xml:space="preserve">h w </w:t>
      </w:r>
      <w:r w:rsidR="00176979">
        <w:t xml:space="preserve">§ </w:t>
      </w:r>
      <w:r w:rsidR="00285585" w:rsidRPr="003630E2">
        <w:t>1</w:t>
      </w:r>
      <w:r w:rsidR="0086126D">
        <w:t xml:space="preserve"> w terminie </w:t>
      </w:r>
      <w:r w:rsidR="007E17B1">
        <w:t xml:space="preserve">wykonania </w:t>
      </w:r>
      <w:r w:rsidR="0086126D">
        <w:t>do dnia 30.11.2022 r.</w:t>
      </w:r>
      <w:r w:rsidR="00285585" w:rsidRPr="003630E2">
        <w:t xml:space="preserve"> </w:t>
      </w:r>
    </w:p>
    <w:p w14:paraId="1BD35CF4" w14:textId="440CD9CB" w:rsidR="00601FA4" w:rsidRDefault="00601FA4" w:rsidP="003630E2">
      <w:pPr>
        <w:numPr>
          <w:ilvl w:val="0"/>
          <w:numId w:val="41"/>
        </w:numPr>
        <w:suppressAutoHyphens/>
        <w:spacing w:line="276" w:lineRule="auto"/>
        <w:jc w:val="both"/>
      </w:pPr>
      <w:r w:rsidRPr="003630E2">
        <w:t xml:space="preserve">Przeprowadzenie prób odbiorczych urządzeń, które otrzymały negatywny wynik nastąpi </w:t>
      </w:r>
      <w:r w:rsidR="003630E2">
        <w:br/>
      </w:r>
      <w:r w:rsidRPr="003630E2">
        <w:t>w terminie ustalonym z wykonawcą umowy, jednakże nie więcej niż raz dla danego urządzenia.</w:t>
      </w:r>
    </w:p>
    <w:p w14:paraId="3C0C06A8" w14:textId="72670DCB" w:rsidR="00EE0053" w:rsidRPr="003630E2" w:rsidRDefault="00EE0053" w:rsidP="003630E2">
      <w:pPr>
        <w:numPr>
          <w:ilvl w:val="0"/>
          <w:numId w:val="41"/>
        </w:numPr>
        <w:suppressAutoHyphens/>
        <w:spacing w:line="276" w:lineRule="auto"/>
        <w:jc w:val="both"/>
      </w:pPr>
      <w:r>
        <w:t xml:space="preserve">Wycena uruchomionej opcji obejmie </w:t>
      </w:r>
      <w:r w:rsidR="00206C21">
        <w:t xml:space="preserve">zakres niezbędnych prac </w:t>
      </w:r>
      <w:r w:rsidR="00F622B7">
        <w:t>na podstawie</w:t>
      </w:r>
      <w:r w:rsidR="00206C21">
        <w:t xml:space="preserve"> ustaleń </w:t>
      </w:r>
      <w:r w:rsidR="00206C21">
        <w:br/>
        <w:t xml:space="preserve">z przeprowadzonych prób zawartych w </w:t>
      </w:r>
      <w:r w:rsidR="00206C21" w:rsidRPr="00206C21">
        <w:rPr>
          <w:i/>
        </w:rPr>
        <w:t xml:space="preserve">Protokole z prób odbiorczych urządzenia do ciągłej oceny współczynnika tarcia dostarczonego do Sił Zbrojnych RP na podstawie umowy </w:t>
      </w:r>
      <w:r w:rsidR="00206C21">
        <w:rPr>
          <w:i/>
        </w:rPr>
        <w:br/>
      </w:r>
      <w:r w:rsidR="00206C21" w:rsidRPr="00206C21">
        <w:rPr>
          <w:i/>
        </w:rPr>
        <w:t>nr 101/3RBLog/26/2021 z dnia 12.04.2021 r.</w:t>
      </w:r>
      <w:r w:rsidR="00206C21">
        <w:t xml:space="preserve"> </w:t>
      </w:r>
      <w:r w:rsidR="00F622B7">
        <w:t xml:space="preserve">– </w:t>
      </w:r>
      <w:r w:rsidR="00F622B7" w:rsidRPr="00F622B7">
        <w:rPr>
          <w:b/>
        </w:rPr>
        <w:t>załącznik nr 2</w:t>
      </w:r>
      <w:r w:rsidR="00F622B7">
        <w:t xml:space="preserve"> do umowy. Wartość </w:t>
      </w:r>
      <w:r w:rsidR="00F8422C">
        <w:t>przeprowadzenia</w:t>
      </w:r>
      <w:r w:rsidR="00F622B7">
        <w:t xml:space="preserve"> prób odbiorczych </w:t>
      </w:r>
      <w:r w:rsidR="00463A1C">
        <w:t xml:space="preserve">pojedynczego testera przeprowadzonych w ramach prawa opcji stanowi 50% wartości prób odbiorczych </w:t>
      </w:r>
      <w:r w:rsidR="00616A0B">
        <w:t>pojedynczego testera w zamówieniu podstawowym.</w:t>
      </w:r>
    </w:p>
    <w:p w14:paraId="16A1ABEC" w14:textId="1A7CD202" w:rsidR="00A74065" w:rsidRPr="003630E2" w:rsidRDefault="00A74065" w:rsidP="003630E2">
      <w:pPr>
        <w:numPr>
          <w:ilvl w:val="0"/>
          <w:numId w:val="41"/>
        </w:numPr>
        <w:suppressAutoHyphens/>
        <w:spacing w:line="276" w:lineRule="auto"/>
        <w:jc w:val="both"/>
      </w:pPr>
      <w:r w:rsidRPr="003630E2">
        <w:t>Maksymalny zakres prawa opcji</w:t>
      </w:r>
      <w:r w:rsidR="004405DD" w:rsidRPr="003630E2">
        <w:t xml:space="preserve"> to przeprowadzenie</w:t>
      </w:r>
      <w:r w:rsidR="00601FA4" w:rsidRPr="003630E2">
        <w:t xml:space="preserve"> prób odbiorczych </w:t>
      </w:r>
      <w:r w:rsidR="00601FA4" w:rsidRPr="003630E2">
        <w:br/>
        <w:t>15 sztuk egzemplarzy dostarczanych w ramach umowy nr 101/3RBLog/26/2021</w:t>
      </w:r>
      <w:r w:rsidR="00285585" w:rsidRPr="003630E2">
        <w:t>.</w:t>
      </w:r>
    </w:p>
    <w:p w14:paraId="534D47D0" w14:textId="42BDC7E6" w:rsidR="00A74065" w:rsidRPr="003630E2" w:rsidRDefault="00A74065" w:rsidP="003630E2">
      <w:pPr>
        <w:numPr>
          <w:ilvl w:val="0"/>
          <w:numId w:val="41"/>
        </w:numPr>
        <w:suppressAutoHyphens/>
        <w:spacing w:line="276" w:lineRule="auto"/>
        <w:jc w:val="both"/>
      </w:pPr>
      <w:r w:rsidRPr="003630E2">
        <w:t>Zamawiający zastrzega, iż c</w:t>
      </w:r>
      <w:r w:rsidR="00616A0B">
        <w:t>zęść zamówienia określona jako prawo opcji</w:t>
      </w:r>
      <w:r w:rsidRPr="003630E2">
        <w:t xml:space="preserve"> jest uprawnieniem, a nie zobowiązaniem Zamawiającego. Zamawiający może nie skorzystać </w:t>
      </w:r>
      <w:r w:rsidR="003630E2">
        <w:br/>
      </w:r>
      <w:r w:rsidRPr="003630E2">
        <w:t xml:space="preserve">z prawa opcji, a Wykonawcy nie przysługują z tego tytułu żadne roszczenia finansowe, </w:t>
      </w:r>
      <w:r w:rsidR="00285585" w:rsidRPr="003630E2">
        <w:br/>
      </w:r>
      <w:r w:rsidRPr="003630E2">
        <w:t xml:space="preserve">co niniejszym Wykonawca akceptuje przez podpisanie umowy. </w:t>
      </w:r>
    </w:p>
    <w:p w14:paraId="56C8D08D" w14:textId="68540F64" w:rsidR="00A74065" w:rsidRPr="003630E2" w:rsidRDefault="00A74065" w:rsidP="003630E2">
      <w:pPr>
        <w:numPr>
          <w:ilvl w:val="0"/>
          <w:numId w:val="41"/>
        </w:numPr>
        <w:suppressAutoHyphens/>
        <w:spacing w:line="276" w:lineRule="auto"/>
        <w:jc w:val="both"/>
      </w:pPr>
      <w:r w:rsidRPr="003630E2">
        <w:lastRenderedPageBreak/>
        <w:t xml:space="preserve">O zamiarze skorzystania z prawa opcji oraz jego zakresie Zamawiający poinformuje Wykonawcę pisemnie najpóźniej </w:t>
      </w:r>
      <w:r w:rsidR="004405DD" w:rsidRPr="003630E2">
        <w:t xml:space="preserve">do dnia </w:t>
      </w:r>
      <w:r w:rsidR="00E80F16">
        <w:t>14 października</w:t>
      </w:r>
      <w:r w:rsidR="000F12CA" w:rsidRPr="003630E2">
        <w:t xml:space="preserve"> 2022 r. </w:t>
      </w:r>
      <w:r w:rsidR="00C602E3" w:rsidRPr="003630E2">
        <w:t xml:space="preserve">Skorzystanie z prawa opcji nie wymaga aneksowania niniejszej umowy. Pisemna forma powiadomienia Wykonawcy przez Zamawiającego o skorzystaniu z prawa opcji oraz jego zakresie jest dla usługi realizowanej w ramach opcji wiążąca dla Wykonawcy. </w:t>
      </w:r>
    </w:p>
    <w:p w14:paraId="0A676619" w14:textId="758A9D25" w:rsidR="002A54A3" w:rsidRPr="003630E2" w:rsidRDefault="00A74065" w:rsidP="003630E2">
      <w:pPr>
        <w:numPr>
          <w:ilvl w:val="0"/>
          <w:numId w:val="41"/>
        </w:numPr>
        <w:suppressAutoHyphens/>
        <w:spacing w:after="240" w:line="276" w:lineRule="auto"/>
        <w:jc w:val="both"/>
      </w:pPr>
      <w:r w:rsidRPr="003630E2">
        <w:t>W przypadku skorzystania przez Zamawiającego z prawa opcji Wykonawca jest zobowiązany do j</w:t>
      </w:r>
      <w:r w:rsidR="00C602E3" w:rsidRPr="003630E2">
        <w:t>ego realizacji</w:t>
      </w:r>
      <w:r w:rsidRPr="003630E2">
        <w:t xml:space="preserve"> na warunkach określonych w umowie, co niniejszym Wykonawca akceptuje przez podpisanie umowy.</w:t>
      </w:r>
    </w:p>
    <w:p w14:paraId="3BC47266" w14:textId="77777777" w:rsidR="003D6080" w:rsidRPr="00C602E3" w:rsidRDefault="007478AD" w:rsidP="004F15D9">
      <w:pPr>
        <w:pStyle w:val="Text1"/>
        <w:tabs>
          <w:tab w:val="clear" w:pos="284"/>
          <w:tab w:val="clear" w:pos="567"/>
          <w:tab w:val="left" w:pos="708"/>
        </w:tabs>
        <w:spacing w:line="276" w:lineRule="auto"/>
        <w:jc w:val="center"/>
        <w:rPr>
          <w:rFonts w:eastAsia="Arial,Bold"/>
          <w:b/>
          <w:bCs/>
          <w:lang w:eastAsia="en-US"/>
        </w:rPr>
      </w:pPr>
      <w:r w:rsidRPr="00C602E3">
        <w:rPr>
          <w:rFonts w:eastAsia="Arial,Bold"/>
          <w:b/>
          <w:bCs/>
          <w:lang w:eastAsia="en-US"/>
        </w:rPr>
        <w:t>§ 3</w:t>
      </w:r>
      <w:r w:rsidR="00C74475" w:rsidRPr="00C602E3">
        <w:rPr>
          <w:rFonts w:eastAsia="Arial,Bold"/>
          <w:b/>
          <w:bCs/>
          <w:lang w:eastAsia="en-US"/>
        </w:rPr>
        <w:t xml:space="preserve"> </w:t>
      </w:r>
    </w:p>
    <w:p w14:paraId="7A65780F" w14:textId="77777777" w:rsidR="00C74475" w:rsidRPr="00C602E3" w:rsidRDefault="003D6080" w:rsidP="003C6ADB">
      <w:pPr>
        <w:pStyle w:val="Text1"/>
        <w:tabs>
          <w:tab w:val="clear" w:pos="284"/>
          <w:tab w:val="clear" w:pos="567"/>
          <w:tab w:val="left" w:pos="708"/>
        </w:tabs>
        <w:spacing w:line="276" w:lineRule="auto"/>
        <w:jc w:val="center"/>
        <w:rPr>
          <w:rFonts w:eastAsia="Arial,Bold"/>
          <w:b/>
          <w:bCs/>
          <w:lang w:eastAsia="en-US"/>
        </w:rPr>
      </w:pPr>
      <w:r w:rsidRPr="00C602E3">
        <w:rPr>
          <w:rFonts w:eastAsia="Arial,Bold"/>
          <w:b/>
          <w:bCs/>
          <w:lang w:eastAsia="en-US"/>
        </w:rPr>
        <w:t>WARTOŚĆ UMOWY</w:t>
      </w:r>
    </w:p>
    <w:p w14:paraId="21BBE2D1" w14:textId="5D9598B7" w:rsidR="00C74475" w:rsidRPr="00C602E3" w:rsidRDefault="00894BC1" w:rsidP="00C602E3">
      <w:pPr>
        <w:pStyle w:val="Akapitzlist"/>
        <w:numPr>
          <w:ilvl w:val="0"/>
          <w:numId w:val="36"/>
        </w:numPr>
        <w:spacing w:line="276" w:lineRule="auto"/>
        <w:ind w:left="284" w:hanging="284"/>
        <w:jc w:val="both"/>
      </w:pPr>
      <w:r w:rsidRPr="00C602E3">
        <w:t>Strony ustalają</w:t>
      </w:r>
      <w:r w:rsidR="00C74475" w:rsidRPr="00C602E3">
        <w:t xml:space="preserve"> maksymalne</w:t>
      </w:r>
      <w:r w:rsidRPr="00C602E3">
        <w:t xml:space="preserve"> wynagrodzenie Wykonawcy za wykonanie przedmiotu </w:t>
      </w:r>
      <w:r w:rsidR="00904FAA" w:rsidRPr="00C602E3">
        <w:t>umowy</w:t>
      </w:r>
      <w:r w:rsidRPr="00C602E3">
        <w:t xml:space="preserve"> określonego w § 1 umowy, zgodnie z przyjętą ofertą na kwotę:</w:t>
      </w:r>
    </w:p>
    <w:p w14:paraId="3FF94012" w14:textId="77777777" w:rsidR="00C74475" w:rsidRPr="00C602E3" w:rsidRDefault="00C74475" w:rsidP="004F15D9">
      <w:pPr>
        <w:spacing w:line="276" w:lineRule="auto"/>
        <w:ind w:left="284"/>
        <w:jc w:val="both"/>
        <w:rPr>
          <w:sz w:val="16"/>
        </w:rPr>
      </w:pPr>
    </w:p>
    <w:p w14:paraId="581BCBB4" w14:textId="77777777" w:rsidR="00894BC1" w:rsidRPr="00C602E3" w:rsidRDefault="00894BC1" w:rsidP="004F15D9">
      <w:pPr>
        <w:spacing w:line="276" w:lineRule="auto"/>
        <w:ind w:left="426"/>
      </w:pPr>
      <w:r w:rsidRPr="00C602E3">
        <w:rPr>
          <w:b/>
        </w:rPr>
        <w:t>Wartość netto:</w:t>
      </w:r>
      <w:r w:rsidRPr="00C602E3">
        <w:t xml:space="preserve"> </w:t>
      </w:r>
      <w:r w:rsidR="00F50344" w:rsidRPr="00C602E3">
        <w:t>…………………………………….</w:t>
      </w:r>
      <w:r w:rsidRPr="00C602E3">
        <w:br/>
        <w:t>(słownie:</w:t>
      </w:r>
      <w:r w:rsidR="00FD4D7B" w:rsidRPr="00C602E3">
        <w:t xml:space="preserve"> </w:t>
      </w:r>
      <w:r w:rsidR="00F50344" w:rsidRPr="00C602E3">
        <w:t>…………………………………………   )</w:t>
      </w:r>
    </w:p>
    <w:p w14:paraId="3D629813" w14:textId="77777777" w:rsidR="00894BC1" w:rsidRPr="00C602E3" w:rsidRDefault="00894BC1" w:rsidP="004F15D9">
      <w:pPr>
        <w:spacing w:line="276" w:lineRule="auto"/>
        <w:ind w:left="426"/>
      </w:pPr>
      <w:r w:rsidRPr="00C602E3">
        <w:rPr>
          <w:b/>
        </w:rPr>
        <w:t xml:space="preserve">Wartość brutto: </w:t>
      </w:r>
      <w:r w:rsidR="00F50344" w:rsidRPr="00C602E3">
        <w:t>…………………………………...</w:t>
      </w:r>
      <w:r w:rsidRPr="00C602E3">
        <w:br/>
        <w:t>(słownie:</w:t>
      </w:r>
      <w:r w:rsidR="000357FE" w:rsidRPr="00C602E3">
        <w:t xml:space="preserve"> </w:t>
      </w:r>
      <w:r w:rsidR="00F50344" w:rsidRPr="00C602E3">
        <w:t>………………………………………….. )</w:t>
      </w:r>
    </w:p>
    <w:p w14:paraId="0A70E906" w14:textId="77777777" w:rsidR="00894BC1" w:rsidRPr="00C602E3" w:rsidRDefault="00894BC1" w:rsidP="004F15D9">
      <w:pPr>
        <w:spacing w:line="276" w:lineRule="auto"/>
        <w:ind w:firstLine="426"/>
        <w:jc w:val="both"/>
      </w:pPr>
      <w:r w:rsidRPr="00C602E3">
        <w:t xml:space="preserve">w tym VAT: </w:t>
      </w:r>
      <w:r w:rsidR="000357FE" w:rsidRPr="00C602E3">
        <w:t xml:space="preserve">23 </w:t>
      </w:r>
      <w:r w:rsidRPr="00C602E3">
        <w:t>%.</w:t>
      </w:r>
    </w:p>
    <w:p w14:paraId="28A82FAC" w14:textId="61CD9C0A" w:rsidR="00F50344" w:rsidRPr="00C602E3" w:rsidRDefault="00F50344" w:rsidP="002D35D2">
      <w:pPr>
        <w:numPr>
          <w:ilvl w:val="0"/>
          <w:numId w:val="14"/>
        </w:numPr>
        <w:tabs>
          <w:tab w:val="clear" w:pos="1080"/>
          <w:tab w:val="num" w:pos="720"/>
        </w:tabs>
        <w:spacing w:line="276" w:lineRule="auto"/>
        <w:ind w:left="284" w:hanging="284"/>
        <w:jc w:val="both"/>
      </w:pPr>
      <w:r w:rsidRPr="00C602E3">
        <w:t xml:space="preserve">W przypadku skorzystania przez Zamawiającego z prawa opcji maksymalna wartość wynagrodzenia za przeprowadzenie dodatkowych </w:t>
      </w:r>
      <w:r w:rsidR="00EF56C7" w:rsidRPr="00C602E3">
        <w:t>prób odbiorczych urządzeń</w:t>
      </w:r>
      <w:r w:rsidRPr="00C602E3">
        <w:t xml:space="preserve"> w ramach prawa opcji nie może przekroczyć kwoty</w:t>
      </w:r>
      <w:r w:rsidR="00616A0B">
        <w:t xml:space="preserve"> </w:t>
      </w:r>
      <w:r w:rsidRPr="00C602E3">
        <w:t>………………………………</w:t>
      </w:r>
      <w:r w:rsidR="00616A0B">
        <w:t xml:space="preserve"> </w:t>
      </w:r>
      <w:r w:rsidRPr="00C602E3">
        <w:t>brutto</w:t>
      </w:r>
      <w:r w:rsidR="00616A0B">
        <w:t>, stanowiącej 50% wartości zamówienia podstawowego</w:t>
      </w:r>
      <w:r w:rsidRPr="00C602E3">
        <w:t>.</w:t>
      </w:r>
    </w:p>
    <w:p w14:paraId="57399E91" w14:textId="39657475" w:rsidR="00F50344" w:rsidRPr="00C602E3" w:rsidRDefault="00F50344" w:rsidP="002D35D2">
      <w:pPr>
        <w:numPr>
          <w:ilvl w:val="0"/>
          <w:numId w:val="14"/>
        </w:numPr>
        <w:tabs>
          <w:tab w:val="clear" w:pos="1080"/>
          <w:tab w:val="num" w:pos="720"/>
        </w:tabs>
        <w:spacing w:line="276" w:lineRule="auto"/>
        <w:ind w:left="284" w:hanging="284"/>
        <w:jc w:val="both"/>
      </w:pPr>
      <w:r w:rsidRPr="00C602E3">
        <w:t>Maksymalna wartość umowy, uwzględniająca prawo opcji</w:t>
      </w:r>
      <w:r w:rsidR="00C602E3" w:rsidRPr="00C602E3">
        <w:t>,</w:t>
      </w:r>
      <w:r w:rsidRPr="00C602E3">
        <w:t xml:space="preserve"> wynosi…………………. brutto (suma kwot określonych w ust. 1 i 2)</w:t>
      </w:r>
      <w:r w:rsidR="000A0992">
        <w:t>.</w:t>
      </w:r>
      <w:r w:rsidRPr="00C602E3">
        <w:t xml:space="preserve"> </w:t>
      </w:r>
    </w:p>
    <w:p w14:paraId="54E885BB" w14:textId="596D12F0" w:rsidR="0010078D" w:rsidRPr="00C602E3" w:rsidRDefault="0010078D" w:rsidP="0010078D">
      <w:pPr>
        <w:numPr>
          <w:ilvl w:val="0"/>
          <w:numId w:val="14"/>
        </w:numPr>
        <w:tabs>
          <w:tab w:val="clear" w:pos="1080"/>
          <w:tab w:val="num" w:pos="720"/>
        </w:tabs>
        <w:spacing w:line="276" w:lineRule="auto"/>
        <w:ind w:left="284" w:hanging="284"/>
        <w:jc w:val="both"/>
      </w:pPr>
      <w:r w:rsidRPr="00C602E3">
        <w:t xml:space="preserve">Cena jednostkowa wykonania usługi (w zakresie jednego egzemplarza, wskazanego w § 1)  wynosi: ……………………. netto, ………………… brutto, VAT 23%. </w:t>
      </w:r>
    </w:p>
    <w:p w14:paraId="58850CA5" w14:textId="2AC87387" w:rsidR="00F50344" w:rsidRPr="00C602E3" w:rsidRDefault="00C602E3" w:rsidP="002D35D2">
      <w:pPr>
        <w:numPr>
          <w:ilvl w:val="0"/>
          <w:numId w:val="14"/>
        </w:numPr>
        <w:tabs>
          <w:tab w:val="clear" w:pos="1080"/>
          <w:tab w:val="num" w:pos="720"/>
        </w:tabs>
        <w:spacing w:line="276" w:lineRule="auto"/>
        <w:ind w:left="284" w:hanging="284"/>
        <w:jc w:val="both"/>
      </w:pPr>
      <w:r w:rsidRPr="00C602E3">
        <w:t>Kwoty określone w ust. 1-4</w:t>
      </w:r>
      <w:r w:rsidR="00F50344" w:rsidRPr="00C602E3">
        <w:t xml:space="preserve"> obejmują wszystkie koszty niezbędne do wykonania usługi, </w:t>
      </w:r>
      <w:r w:rsidRPr="00C602E3">
        <w:br/>
      </w:r>
      <w:r w:rsidR="00F50344" w:rsidRPr="00C602E3">
        <w:t>a także należnych podatków zgodnie z przepisami obowiązującymi na dzień podpisania umowy.</w:t>
      </w:r>
    </w:p>
    <w:p w14:paraId="3E3CCC0E" w14:textId="5D3E82E5" w:rsidR="003C6ADB" w:rsidRPr="00C602E3" w:rsidRDefault="00F50344" w:rsidP="00C602E3">
      <w:pPr>
        <w:numPr>
          <w:ilvl w:val="0"/>
          <w:numId w:val="14"/>
        </w:numPr>
        <w:spacing w:after="120" w:line="276" w:lineRule="auto"/>
        <w:ind w:left="284" w:hanging="284"/>
        <w:jc w:val="both"/>
      </w:pPr>
      <w:r w:rsidRPr="00C602E3">
        <w:t xml:space="preserve">Pozostałe koszty, w szczególności dojazdu do miejsc </w:t>
      </w:r>
      <w:r w:rsidR="00EF56C7" w:rsidRPr="00C602E3">
        <w:t>prób odbiorczych</w:t>
      </w:r>
      <w:r w:rsidR="00C602E3" w:rsidRPr="00C602E3">
        <w:t>,</w:t>
      </w:r>
      <w:r w:rsidRPr="00C602E3">
        <w:t xml:space="preserve"> obciążają Wykonawcę.</w:t>
      </w:r>
    </w:p>
    <w:p w14:paraId="3D6D1140" w14:textId="77777777" w:rsidR="00734535" w:rsidRPr="001F2F64" w:rsidRDefault="007478AD" w:rsidP="00734535">
      <w:pPr>
        <w:spacing w:line="276" w:lineRule="auto"/>
        <w:jc w:val="center"/>
        <w:rPr>
          <w:b/>
        </w:rPr>
      </w:pPr>
      <w:r w:rsidRPr="001F2F64">
        <w:rPr>
          <w:b/>
        </w:rPr>
        <w:t>§ 4</w:t>
      </w:r>
      <w:r w:rsidR="003A53AA" w:rsidRPr="001F2F64">
        <w:rPr>
          <w:b/>
        </w:rPr>
        <w:t xml:space="preserve"> </w:t>
      </w:r>
    </w:p>
    <w:p w14:paraId="1C3B9EC4" w14:textId="77777777" w:rsidR="00734535" w:rsidRPr="001F2F64" w:rsidRDefault="00734535" w:rsidP="00734535">
      <w:pPr>
        <w:spacing w:line="276" w:lineRule="auto"/>
        <w:jc w:val="center"/>
        <w:rPr>
          <w:b/>
        </w:rPr>
      </w:pPr>
      <w:r w:rsidRPr="001F2F64">
        <w:rPr>
          <w:b/>
        </w:rPr>
        <w:t>TERMIN I MIEJSCE WYKONANIA UMOWY</w:t>
      </w:r>
    </w:p>
    <w:p w14:paraId="7F882BBB" w14:textId="189A958C" w:rsidR="001F2F64" w:rsidRPr="001F2F64" w:rsidRDefault="001F2F64" w:rsidP="001F2F64">
      <w:pPr>
        <w:pStyle w:val="Akapitzlist"/>
        <w:numPr>
          <w:ilvl w:val="0"/>
          <w:numId w:val="6"/>
        </w:numPr>
        <w:spacing w:line="276" w:lineRule="auto"/>
        <w:ind w:left="284" w:hanging="284"/>
        <w:jc w:val="both"/>
      </w:pPr>
      <w:r w:rsidRPr="001F2F64">
        <w:t>Próby odbiorcze zostaną przeprowadzone od marca do października 2022 r. na lotnisku Leźnica W</w:t>
      </w:r>
      <w:r w:rsidR="002B7380">
        <w:t>ielka lub Radom– nie mniej niż 4 testery</w:t>
      </w:r>
      <w:bookmarkStart w:id="0" w:name="_GoBack"/>
      <w:bookmarkEnd w:id="0"/>
      <w:r w:rsidRPr="001F2F64">
        <w:t xml:space="preserve"> tarcia w każdym terminie.</w:t>
      </w:r>
    </w:p>
    <w:p w14:paraId="757D1BDF" w14:textId="084078DC" w:rsidR="00734535" w:rsidRPr="001F2F64" w:rsidRDefault="006F1BBA" w:rsidP="00C602E3">
      <w:pPr>
        <w:pStyle w:val="Akapitzlist"/>
        <w:numPr>
          <w:ilvl w:val="0"/>
          <w:numId w:val="6"/>
        </w:numPr>
        <w:spacing w:line="276" w:lineRule="auto"/>
        <w:ind w:left="284" w:hanging="284"/>
        <w:jc w:val="both"/>
        <w:rPr>
          <w:b/>
        </w:rPr>
      </w:pPr>
      <w:r w:rsidRPr="001F2F64">
        <w:t>Termin wykonania umowy upływa 10</w:t>
      </w:r>
      <w:r w:rsidR="00734535" w:rsidRPr="001F2F64">
        <w:t xml:space="preserve"> dni od daty zakończenia ostatnich prób odbi</w:t>
      </w:r>
      <w:r w:rsidR="00C602E3" w:rsidRPr="001F2F64">
        <w:t xml:space="preserve">orczych, o których mowa w §1 i </w:t>
      </w:r>
      <w:r w:rsidR="00734535" w:rsidRPr="001F2F64">
        <w:t>2 niniejsz</w:t>
      </w:r>
      <w:r w:rsidR="00C602E3" w:rsidRPr="001F2F64">
        <w:t xml:space="preserve">ej umowy jednak nie później niż </w:t>
      </w:r>
      <w:r w:rsidR="00B93ACC" w:rsidRPr="001F2F64">
        <w:t xml:space="preserve">do </w:t>
      </w:r>
      <w:r w:rsidR="00D44D7D" w:rsidRPr="001F2F64">
        <w:rPr>
          <w:b/>
        </w:rPr>
        <w:t>1</w:t>
      </w:r>
      <w:r w:rsidR="00875BC1" w:rsidRPr="001F2F64">
        <w:rPr>
          <w:b/>
        </w:rPr>
        <w:t xml:space="preserve">0 </w:t>
      </w:r>
      <w:r w:rsidR="001706B3">
        <w:rPr>
          <w:b/>
        </w:rPr>
        <w:t>listopada</w:t>
      </w:r>
      <w:r w:rsidR="00734535" w:rsidRPr="001F2F64">
        <w:rPr>
          <w:b/>
        </w:rPr>
        <w:t xml:space="preserve"> 2022 r.</w:t>
      </w:r>
      <w:r w:rsidR="00B81D49" w:rsidRPr="001F2F64">
        <w:rPr>
          <w:b/>
        </w:rPr>
        <w:t xml:space="preserve"> </w:t>
      </w:r>
      <w:r w:rsidR="00B81D49" w:rsidRPr="001F2F64">
        <w:t>– w zależności od tego, który z terminów upłynie wcześniej.</w:t>
      </w:r>
    </w:p>
    <w:p w14:paraId="41F06EB1" w14:textId="77777777" w:rsidR="00A91ACE" w:rsidRPr="001F2F64" w:rsidRDefault="00A91ACE" w:rsidP="001F2F64">
      <w:pPr>
        <w:pStyle w:val="Akapitzlist"/>
        <w:numPr>
          <w:ilvl w:val="0"/>
          <w:numId w:val="6"/>
        </w:numPr>
        <w:spacing w:line="276" w:lineRule="auto"/>
        <w:ind w:left="284" w:hanging="284"/>
        <w:jc w:val="both"/>
      </w:pPr>
      <w:r w:rsidRPr="001F2F64">
        <w:t>Pomiary porównawcze na sztucznych nawierzchniach lotniskowych zostaną wykonane na:</w:t>
      </w:r>
    </w:p>
    <w:p w14:paraId="3FD3656D" w14:textId="77777777" w:rsidR="00A91ACE" w:rsidRPr="001F2F64" w:rsidRDefault="00A91ACE" w:rsidP="00A91ACE">
      <w:pPr>
        <w:pStyle w:val="Akapitzlist"/>
        <w:numPr>
          <w:ilvl w:val="0"/>
          <w:numId w:val="37"/>
        </w:numPr>
        <w:spacing w:line="276" w:lineRule="auto"/>
        <w:jc w:val="both"/>
      </w:pPr>
      <w:r w:rsidRPr="001F2F64">
        <w:t>Lotnisku Leźnica Wielka na:</w:t>
      </w:r>
    </w:p>
    <w:p w14:paraId="2BE6DA5E" w14:textId="77777777" w:rsidR="00A91ACE" w:rsidRPr="001F2F64" w:rsidRDefault="00A91ACE" w:rsidP="00A91ACE">
      <w:pPr>
        <w:pStyle w:val="Akapitzlist"/>
        <w:numPr>
          <w:ilvl w:val="0"/>
          <w:numId w:val="38"/>
        </w:numPr>
        <w:spacing w:line="276" w:lineRule="auto"/>
        <w:jc w:val="both"/>
      </w:pPr>
      <w:r w:rsidRPr="001F2F64">
        <w:t>Drodze startowej, odcinek od drogi kołowania DELTA do ECO;</w:t>
      </w:r>
    </w:p>
    <w:p w14:paraId="525424D5" w14:textId="77777777" w:rsidR="00A91ACE" w:rsidRPr="001F2F64" w:rsidRDefault="00A91ACE" w:rsidP="00A91ACE">
      <w:pPr>
        <w:pStyle w:val="Akapitzlist"/>
        <w:numPr>
          <w:ilvl w:val="0"/>
          <w:numId w:val="38"/>
        </w:numPr>
        <w:spacing w:line="276" w:lineRule="auto"/>
        <w:jc w:val="both"/>
      </w:pPr>
      <w:r w:rsidRPr="001F2F64">
        <w:t>Drodze kołowania FOXTROT, odcinek od drogi kołowania ALFA do BRAVO;</w:t>
      </w:r>
    </w:p>
    <w:p w14:paraId="0115F3AC" w14:textId="7A36A197" w:rsidR="00A91ACE" w:rsidRPr="001F2F64" w:rsidRDefault="00A91ACE" w:rsidP="00A91ACE">
      <w:pPr>
        <w:pStyle w:val="Akapitzlist"/>
        <w:numPr>
          <w:ilvl w:val="0"/>
          <w:numId w:val="38"/>
        </w:numPr>
        <w:spacing w:line="276" w:lineRule="auto"/>
        <w:jc w:val="both"/>
      </w:pPr>
      <w:r w:rsidRPr="001F2F64">
        <w:t>Innych EFL wskazanych przez użytkownika lotniska, po uzgodnieniu z instytucją realizującą próby odbiorcze</w:t>
      </w:r>
      <w:r w:rsidR="001D5C82">
        <w:t>.</w:t>
      </w:r>
    </w:p>
    <w:p w14:paraId="4231BD5D" w14:textId="151D04FC" w:rsidR="00A91ACE" w:rsidRPr="001F2F64" w:rsidRDefault="001F2F64" w:rsidP="00A91ACE">
      <w:pPr>
        <w:pStyle w:val="Akapitzlist"/>
        <w:numPr>
          <w:ilvl w:val="0"/>
          <w:numId w:val="37"/>
        </w:numPr>
        <w:spacing w:line="276" w:lineRule="auto"/>
        <w:jc w:val="both"/>
      </w:pPr>
      <w:r>
        <w:t>l</w:t>
      </w:r>
      <w:r w:rsidR="00A91ACE" w:rsidRPr="001F2F64">
        <w:t>ub na lotnisku Radom na:</w:t>
      </w:r>
    </w:p>
    <w:p w14:paraId="093A7540" w14:textId="77777777" w:rsidR="00A91ACE" w:rsidRPr="001F2F64" w:rsidRDefault="00A91ACE" w:rsidP="00A91ACE">
      <w:pPr>
        <w:pStyle w:val="Akapitzlist"/>
        <w:numPr>
          <w:ilvl w:val="0"/>
          <w:numId w:val="39"/>
        </w:numPr>
        <w:spacing w:line="276" w:lineRule="auto"/>
        <w:jc w:val="both"/>
      </w:pPr>
      <w:r w:rsidRPr="001F2F64">
        <w:t>Drodze kołowania GOLF odcinki G1 i G2;</w:t>
      </w:r>
    </w:p>
    <w:p w14:paraId="22B0DCBD" w14:textId="43E9C395" w:rsidR="00A91ACE" w:rsidRPr="001F2F64" w:rsidRDefault="001F2F64" w:rsidP="00A91ACE">
      <w:pPr>
        <w:pStyle w:val="Akapitzlist"/>
        <w:numPr>
          <w:ilvl w:val="0"/>
          <w:numId w:val="39"/>
        </w:numPr>
        <w:spacing w:line="276" w:lineRule="auto"/>
        <w:jc w:val="both"/>
      </w:pPr>
      <w:r>
        <w:lastRenderedPageBreak/>
        <w:t>Miejscu posto</w:t>
      </w:r>
      <w:r w:rsidR="00A91ACE" w:rsidRPr="001F2F64">
        <w:t>ju APRON 3;</w:t>
      </w:r>
    </w:p>
    <w:p w14:paraId="214ADE2F" w14:textId="32BB17C1" w:rsidR="00616A0B" w:rsidRPr="00E80F16" w:rsidRDefault="00A91ACE" w:rsidP="00E80F16">
      <w:pPr>
        <w:pStyle w:val="Akapitzlist"/>
        <w:numPr>
          <w:ilvl w:val="0"/>
          <w:numId w:val="39"/>
        </w:numPr>
        <w:spacing w:after="240" w:line="276" w:lineRule="auto"/>
        <w:jc w:val="both"/>
      </w:pPr>
      <w:r w:rsidRPr="001F2F64">
        <w:t>Innych EFL wskazanych przez użytkownika lotniska, po uzgodnieniu z instytucją realizującą próby odbiorcze.</w:t>
      </w:r>
    </w:p>
    <w:p w14:paraId="4302EB07" w14:textId="4779A8BB" w:rsidR="00734535" w:rsidRPr="00AD7D0C" w:rsidRDefault="00734535" w:rsidP="00734535">
      <w:pPr>
        <w:spacing w:line="276" w:lineRule="auto"/>
        <w:jc w:val="center"/>
        <w:rPr>
          <w:b/>
        </w:rPr>
      </w:pPr>
      <w:r w:rsidRPr="00AD7D0C">
        <w:rPr>
          <w:b/>
        </w:rPr>
        <w:t>§ 5</w:t>
      </w:r>
    </w:p>
    <w:p w14:paraId="61FF5677" w14:textId="77777777" w:rsidR="003A53AA" w:rsidRPr="00AD7D0C" w:rsidRDefault="003A53AA" w:rsidP="003A53AA">
      <w:pPr>
        <w:spacing w:line="276" w:lineRule="auto"/>
        <w:jc w:val="center"/>
        <w:rPr>
          <w:b/>
        </w:rPr>
      </w:pPr>
      <w:r w:rsidRPr="00AD7D0C">
        <w:rPr>
          <w:b/>
        </w:rPr>
        <w:t>WARUNKI WYKONANIA UMOWY</w:t>
      </w:r>
    </w:p>
    <w:p w14:paraId="597266B4" w14:textId="7D0814AC" w:rsidR="00C86E4C" w:rsidRPr="00C45359" w:rsidRDefault="00C86E4C" w:rsidP="00C45359">
      <w:pPr>
        <w:pStyle w:val="Akapitzlist"/>
        <w:numPr>
          <w:ilvl w:val="0"/>
          <w:numId w:val="12"/>
        </w:numPr>
        <w:spacing w:line="276" w:lineRule="auto"/>
        <w:ind w:left="284" w:hanging="284"/>
        <w:jc w:val="both"/>
        <w:rPr>
          <w:bCs/>
        </w:rPr>
      </w:pPr>
      <w:r w:rsidRPr="00C45359">
        <w:rPr>
          <w:bCs/>
        </w:rPr>
        <w:t>Zakres przedmiotu zamówienia obejmuje:</w:t>
      </w:r>
    </w:p>
    <w:p w14:paraId="14DAEDAC" w14:textId="4C368D47" w:rsidR="00C86E4C" w:rsidRPr="0049172D" w:rsidRDefault="00C86E4C" w:rsidP="00C45359">
      <w:pPr>
        <w:pStyle w:val="Akapitzlist"/>
        <w:numPr>
          <w:ilvl w:val="0"/>
          <w:numId w:val="11"/>
        </w:numPr>
        <w:spacing w:line="276" w:lineRule="auto"/>
        <w:ind w:left="709" w:hanging="425"/>
        <w:jc w:val="both"/>
      </w:pPr>
      <w:r w:rsidRPr="0049172D">
        <w:t>Wykonanie czynności sprawdzających określonych w „</w:t>
      </w:r>
      <w:r w:rsidRPr="0049172D">
        <w:rPr>
          <w:i/>
        </w:rPr>
        <w:t xml:space="preserve">Programie prób odbiorczych urządzeń do ciągłej oceny współczynnika tarcia sztucznych nawierzchni lotniskowych”, </w:t>
      </w:r>
      <w:r w:rsidRPr="002C1514">
        <w:t xml:space="preserve">stanowiącym </w:t>
      </w:r>
      <w:r w:rsidR="009D503A" w:rsidRPr="006F70B7">
        <w:rPr>
          <w:b/>
        </w:rPr>
        <w:t>zał</w:t>
      </w:r>
      <w:r w:rsidR="006F70B7" w:rsidRPr="006F70B7">
        <w:rPr>
          <w:b/>
        </w:rPr>
        <w:t>ącznik nr 1</w:t>
      </w:r>
      <w:r w:rsidR="006F70B7">
        <w:t xml:space="preserve"> do niniejszej umowy</w:t>
      </w:r>
      <w:r w:rsidR="009D503A" w:rsidRPr="002C1514">
        <w:t xml:space="preserve"> </w:t>
      </w:r>
      <w:r w:rsidR="006F70B7">
        <w:t>(</w:t>
      </w:r>
      <w:r w:rsidRPr="0049172D">
        <w:t xml:space="preserve">zaktualizowany </w:t>
      </w:r>
      <w:r w:rsidRPr="006F70B7">
        <w:t>załącznik nr 7</w:t>
      </w:r>
      <w:r w:rsidRPr="002C1514">
        <w:t xml:space="preserve"> </w:t>
      </w:r>
      <w:r w:rsidR="002C1514">
        <w:rPr>
          <w:color w:val="FF0000"/>
        </w:rPr>
        <w:br/>
      </w:r>
      <w:r w:rsidRPr="0049172D">
        <w:t xml:space="preserve">do </w:t>
      </w:r>
      <w:r w:rsidRPr="0049172D">
        <w:rPr>
          <w:bCs/>
        </w:rPr>
        <w:t>umowy nr 101/3RBLog/2</w:t>
      </w:r>
      <w:r w:rsidR="006F70B7">
        <w:rPr>
          <w:bCs/>
        </w:rPr>
        <w:t>6/2021)</w:t>
      </w:r>
      <w:r w:rsidRPr="0049172D">
        <w:rPr>
          <w:bCs/>
        </w:rPr>
        <w:t xml:space="preserve"> </w:t>
      </w:r>
      <w:r w:rsidRPr="0049172D">
        <w:t>w zakresie:</w:t>
      </w:r>
    </w:p>
    <w:p w14:paraId="2DDC90A4" w14:textId="1EE50FEB" w:rsidR="00C86E4C" w:rsidRPr="0049172D" w:rsidRDefault="00C86E4C" w:rsidP="00C45359">
      <w:pPr>
        <w:pStyle w:val="Akapitzlist"/>
        <w:numPr>
          <w:ilvl w:val="0"/>
          <w:numId w:val="45"/>
        </w:numPr>
        <w:spacing w:line="276" w:lineRule="auto"/>
        <w:ind w:left="993" w:hanging="284"/>
        <w:jc w:val="both"/>
        <w:rPr>
          <w:rFonts w:eastAsia="Arial"/>
        </w:rPr>
      </w:pPr>
      <w:r w:rsidRPr="0049172D">
        <w:rPr>
          <w:rFonts w:eastAsia="Arial"/>
        </w:rPr>
        <w:t>oceny sprawności tec</w:t>
      </w:r>
      <w:r w:rsidR="00C45359">
        <w:rPr>
          <w:rFonts w:eastAsia="Arial"/>
        </w:rPr>
        <w:t>hnicznej dostarczanych urządzeń,</w:t>
      </w:r>
    </w:p>
    <w:p w14:paraId="01A59D0D" w14:textId="2EF2CFB2" w:rsidR="00C86E4C" w:rsidRPr="0049172D" w:rsidRDefault="00C86E4C" w:rsidP="00C45359">
      <w:pPr>
        <w:numPr>
          <w:ilvl w:val="0"/>
          <w:numId w:val="45"/>
        </w:numPr>
        <w:spacing w:line="276" w:lineRule="auto"/>
        <w:ind w:left="993" w:hanging="284"/>
        <w:jc w:val="both"/>
        <w:rPr>
          <w:rFonts w:eastAsia="Arial"/>
        </w:rPr>
      </w:pPr>
      <w:r w:rsidRPr="0049172D">
        <w:rPr>
          <w:rFonts w:eastAsia="Arial"/>
        </w:rPr>
        <w:t>potwierdzenia zgodności par</w:t>
      </w:r>
      <w:r>
        <w:rPr>
          <w:rFonts w:eastAsia="Arial"/>
        </w:rPr>
        <w:t xml:space="preserve">ametrów dostarczanych urządzeń </w:t>
      </w:r>
      <w:r w:rsidRPr="0049172D">
        <w:rPr>
          <w:rFonts w:eastAsia="Arial"/>
        </w:rPr>
        <w:t>z wymaganiami zawartymi w umowie</w:t>
      </w:r>
      <w:r w:rsidR="00C45359">
        <w:rPr>
          <w:rFonts w:eastAsia="Arial"/>
        </w:rPr>
        <w:t xml:space="preserve"> </w:t>
      </w:r>
      <w:r w:rsidR="00C45359" w:rsidRPr="0049172D">
        <w:rPr>
          <w:bCs/>
        </w:rPr>
        <w:t>nr 101/3RBLog/2</w:t>
      </w:r>
      <w:r w:rsidR="00C45359">
        <w:rPr>
          <w:bCs/>
        </w:rPr>
        <w:t>6/2021</w:t>
      </w:r>
      <w:r w:rsidRPr="0049172D">
        <w:rPr>
          <w:rFonts w:eastAsia="Arial"/>
        </w:rPr>
        <w:t xml:space="preserve">, w tym: </w:t>
      </w:r>
    </w:p>
    <w:p w14:paraId="452F3406" w14:textId="77777777" w:rsidR="001D5C82" w:rsidRDefault="00C86E4C" w:rsidP="001D5C82">
      <w:pPr>
        <w:pStyle w:val="Akapitzlist"/>
        <w:numPr>
          <w:ilvl w:val="0"/>
          <w:numId w:val="46"/>
        </w:numPr>
        <w:spacing w:line="276" w:lineRule="auto"/>
        <w:ind w:left="1276" w:hanging="283"/>
        <w:jc w:val="both"/>
        <w:rPr>
          <w:rFonts w:eastAsia="Arial"/>
        </w:rPr>
      </w:pPr>
      <w:r w:rsidRPr="008B5231">
        <w:rPr>
          <w:rFonts w:eastAsia="Arial"/>
        </w:rPr>
        <w:t>oceny powtarzalności uzyskiwanych parametrów przy pomiarach na tych samych ściśle określonych torach pomiarowych na nawierzchniach lotniskowych;</w:t>
      </w:r>
    </w:p>
    <w:p w14:paraId="49D9B369" w14:textId="77777777" w:rsidR="001D5C82" w:rsidRDefault="00C86E4C" w:rsidP="001D5C82">
      <w:pPr>
        <w:pStyle w:val="Akapitzlist"/>
        <w:numPr>
          <w:ilvl w:val="0"/>
          <w:numId w:val="46"/>
        </w:numPr>
        <w:spacing w:line="276" w:lineRule="auto"/>
        <w:ind w:left="1276" w:hanging="283"/>
        <w:jc w:val="both"/>
        <w:rPr>
          <w:rFonts w:eastAsia="Arial"/>
        </w:rPr>
      </w:pPr>
      <w:r w:rsidRPr="001D5C82">
        <w:rPr>
          <w:rFonts w:eastAsia="Arial"/>
        </w:rPr>
        <w:t>sprawdzeniu uzyskiwanych przyśpieszeń pojazdu urządzenia oraz jego prędkości;</w:t>
      </w:r>
    </w:p>
    <w:p w14:paraId="5AFA3BB2" w14:textId="77777777" w:rsidR="001D5C82" w:rsidRDefault="00C86E4C" w:rsidP="001D5C82">
      <w:pPr>
        <w:pStyle w:val="Akapitzlist"/>
        <w:numPr>
          <w:ilvl w:val="0"/>
          <w:numId w:val="46"/>
        </w:numPr>
        <w:spacing w:line="276" w:lineRule="auto"/>
        <w:ind w:left="1276" w:hanging="283"/>
        <w:jc w:val="both"/>
        <w:rPr>
          <w:rFonts w:eastAsia="Arial"/>
        </w:rPr>
      </w:pPr>
      <w:r w:rsidRPr="001D5C82">
        <w:rPr>
          <w:rFonts w:eastAsia="Arial"/>
        </w:rPr>
        <w:t xml:space="preserve">sprawdzeniu ergonomii wykonywania wzorcowania (kalibracji) urządzenia, </w:t>
      </w:r>
      <w:r w:rsidRPr="001D5C82">
        <w:rPr>
          <w:rFonts w:eastAsia="Arial"/>
        </w:rPr>
        <w:br/>
        <w:t>w tym wymiany opony koła pomiarowego;</w:t>
      </w:r>
    </w:p>
    <w:p w14:paraId="65065CDC" w14:textId="1F7EB533" w:rsidR="00C86E4C" w:rsidRPr="001D5C82" w:rsidRDefault="00C86E4C" w:rsidP="001D5C82">
      <w:pPr>
        <w:pStyle w:val="Akapitzlist"/>
        <w:numPr>
          <w:ilvl w:val="0"/>
          <w:numId w:val="46"/>
        </w:numPr>
        <w:spacing w:line="276" w:lineRule="auto"/>
        <w:ind w:left="1276" w:hanging="283"/>
        <w:jc w:val="both"/>
        <w:rPr>
          <w:rFonts w:eastAsia="Arial"/>
        </w:rPr>
      </w:pPr>
      <w:r w:rsidRPr="001D5C82">
        <w:rPr>
          <w:rFonts w:eastAsia="Arial"/>
        </w:rPr>
        <w:t>działania i dostępności</w:t>
      </w:r>
      <w:r w:rsidR="001D5C82" w:rsidRPr="001D5C82">
        <w:rPr>
          <w:rFonts w:eastAsia="Arial"/>
        </w:rPr>
        <w:t xml:space="preserve"> funkcji interfejsu użytkownika</w:t>
      </w:r>
      <w:r w:rsidRPr="001D5C82">
        <w:rPr>
          <w:rFonts w:eastAsia="Arial"/>
        </w:rPr>
        <w:t xml:space="preserve"> oraz innych kwestii poruszonych przez instytut realizujący próby odbiorcze.</w:t>
      </w:r>
    </w:p>
    <w:p w14:paraId="402546C1" w14:textId="52DA85E1" w:rsidR="00C86E4C" w:rsidRPr="008B5231" w:rsidRDefault="00C86E4C" w:rsidP="001D5C82">
      <w:pPr>
        <w:pStyle w:val="Akapitzlist"/>
        <w:numPr>
          <w:ilvl w:val="0"/>
          <w:numId w:val="11"/>
        </w:numPr>
        <w:spacing w:line="276" w:lineRule="auto"/>
        <w:ind w:left="709" w:hanging="283"/>
        <w:jc w:val="both"/>
      </w:pPr>
      <w:r w:rsidRPr="008B5231">
        <w:t>Wykonanie nw. dokumentów sprawozdawczych dla każdego dostarczonego testera tarcia:</w:t>
      </w:r>
    </w:p>
    <w:p w14:paraId="711823FD" w14:textId="01CF9897" w:rsidR="00C86E4C" w:rsidRPr="008B5231" w:rsidRDefault="00C86E4C" w:rsidP="001D5C82">
      <w:pPr>
        <w:pStyle w:val="Akapitzlist"/>
        <w:numPr>
          <w:ilvl w:val="0"/>
          <w:numId w:val="10"/>
        </w:numPr>
        <w:spacing w:line="276" w:lineRule="auto"/>
        <w:jc w:val="both"/>
      </w:pPr>
      <w:r w:rsidRPr="001D5C82">
        <w:rPr>
          <w:i/>
        </w:rPr>
        <w:t>Protokół z prób odbiorczych urządzenia do ciągłej oceny współczynnika tarcia dostarczonego do Sił Zbrojnych RP na podstawie umowy nr</w:t>
      </w:r>
      <w:r w:rsidRPr="008B5231">
        <w:t xml:space="preserve"> </w:t>
      </w:r>
      <w:r w:rsidRPr="001D5C82">
        <w:rPr>
          <w:i/>
        </w:rPr>
        <w:t xml:space="preserve">101/3RBLog/26/2021 </w:t>
      </w:r>
      <w:r w:rsidRPr="001D5C82">
        <w:rPr>
          <w:i/>
        </w:rPr>
        <w:br/>
        <w:t xml:space="preserve">z dnia 12.04.2021 r. – </w:t>
      </w:r>
      <w:r w:rsidRPr="001D5C82">
        <w:rPr>
          <w:b/>
        </w:rPr>
        <w:t xml:space="preserve"> załącznik nr  2</w:t>
      </w:r>
      <w:r w:rsidRPr="00A525FF">
        <w:t xml:space="preserve"> </w:t>
      </w:r>
      <w:r w:rsidRPr="008B5231">
        <w:t>do niniejszej umowy;</w:t>
      </w:r>
    </w:p>
    <w:p w14:paraId="4629A4DC" w14:textId="4449F8B6" w:rsidR="00C86E4C" w:rsidRPr="00756099" w:rsidRDefault="00C86E4C" w:rsidP="001D5C82">
      <w:pPr>
        <w:numPr>
          <w:ilvl w:val="0"/>
          <w:numId w:val="10"/>
        </w:numPr>
        <w:spacing w:line="276" w:lineRule="auto"/>
        <w:ind w:left="993" w:hanging="284"/>
        <w:jc w:val="both"/>
      </w:pPr>
      <w:r w:rsidRPr="00756099">
        <w:rPr>
          <w:i/>
        </w:rPr>
        <w:t xml:space="preserve">Karta kalibracji testera tarcia o numerze fabrycznym … </w:t>
      </w:r>
      <w:r w:rsidRPr="00A525FF">
        <w:rPr>
          <w:i/>
        </w:rPr>
        <w:t>–</w:t>
      </w:r>
      <w:r w:rsidRPr="00A525FF">
        <w:t xml:space="preserve"> </w:t>
      </w:r>
      <w:r w:rsidR="00A525FF" w:rsidRPr="00A525FF">
        <w:rPr>
          <w:b/>
        </w:rPr>
        <w:t>załącznik</w:t>
      </w:r>
      <w:r w:rsidRPr="00A525FF">
        <w:rPr>
          <w:b/>
        </w:rPr>
        <w:t xml:space="preserve"> nr 3 </w:t>
      </w:r>
      <w:r w:rsidR="007860F2">
        <w:rPr>
          <w:b/>
        </w:rPr>
        <w:br/>
      </w:r>
      <w:r w:rsidRPr="00756099">
        <w:t xml:space="preserve">do niniejszej </w:t>
      </w:r>
      <w:r w:rsidRPr="003B405F">
        <w:t xml:space="preserve">umowy (załącznik do </w:t>
      </w:r>
      <w:r w:rsidR="00207892">
        <w:rPr>
          <w:i/>
        </w:rPr>
        <w:t>Protokołu</w:t>
      </w:r>
      <w:r w:rsidRPr="003B405F">
        <w:rPr>
          <w:i/>
        </w:rPr>
        <w:t>…</w:t>
      </w:r>
      <w:r w:rsidRPr="003B405F">
        <w:t>);</w:t>
      </w:r>
    </w:p>
    <w:p w14:paraId="46A660D1" w14:textId="77777777" w:rsidR="00C86E4C" w:rsidRPr="00756099" w:rsidRDefault="00C86E4C" w:rsidP="001D5C82">
      <w:pPr>
        <w:numPr>
          <w:ilvl w:val="0"/>
          <w:numId w:val="10"/>
        </w:numPr>
        <w:spacing w:line="276" w:lineRule="auto"/>
        <w:ind w:left="993" w:hanging="284"/>
        <w:jc w:val="both"/>
      </w:pPr>
      <w:r w:rsidRPr="00756099">
        <w:rPr>
          <w:i/>
        </w:rPr>
        <w:t xml:space="preserve">Sprawozdanie z przeprowadzonych prób odbiorczych testerów tarcia dostarczonych </w:t>
      </w:r>
      <w:r>
        <w:rPr>
          <w:i/>
        </w:rPr>
        <w:br/>
      </w:r>
      <w:r w:rsidRPr="00756099">
        <w:rPr>
          <w:i/>
        </w:rPr>
        <w:t>w 2022 roku na podstawie umowy nr 101/3RBLog/26/2021 z dnia 12.04.2021 r.</w:t>
      </w:r>
      <w:r w:rsidRPr="00756099">
        <w:t xml:space="preserve">, zgodnie ze wzorem opracowanym przez instytut realizujący próby odbiorcze (załącznik do </w:t>
      </w:r>
      <w:r w:rsidRPr="00756099">
        <w:rPr>
          <w:i/>
        </w:rPr>
        <w:t>Protokołu…</w:t>
      </w:r>
      <w:r w:rsidRPr="00756099">
        <w:t>);</w:t>
      </w:r>
    </w:p>
    <w:p w14:paraId="77DD040B" w14:textId="77777777" w:rsidR="00C86E4C" w:rsidRPr="00756099" w:rsidRDefault="00C86E4C" w:rsidP="001D5C82">
      <w:pPr>
        <w:numPr>
          <w:ilvl w:val="0"/>
          <w:numId w:val="10"/>
        </w:numPr>
        <w:spacing w:line="276" w:lineRule="auto"/>
        <w:ind w:left="993" w:hanging="284"/>
        <w:jc w:val="both"/>
      </w:pPr>
      <w:r w:rsidRPr="00756099">
        <w:rPr>
          <w:i/>
        </w:rPr>
        <w:t>Karta oceny przyśpieszenia</w:t>
      </w:r>
      <w:r w:rsidRPr="00756099">
        <w:t xml:space="preserve">, zgodnie ze wzorem opracowanym przez instytut realizujący próby odbiorcze (załącznik do </w:t>
      </w:r>
      <w:r w:rsidRPr="00756099">
        <w:rPr>
          <w:i/>
        </w:rPr>
        <w:t>Sprawozdania…</w:t>
      </w:r>
      <w:r w:rsidRPr="00756099">
        <w:t>);</w:t>
      </w:r>
    </w:p>
    <w:p w14:paraId="74F11D31" w14:textId="1EEC20C5" w:rsidR="00C86E4C" w:rsidRPr="00756099" w:rsidRDefault="00C86E4C" w:rsidP="001D5C82">
      <w:pPr>
        <w:numPr>
          <w:ilvl w:val="0"/>
          <w:numId w:val="10"/>
        </w:numPr>
        <w:spacing w:line="276" w:lineRule="auto"/>
        <w:ind w:left="993" w:hanging="284"/>
        <w:jc w:val="both"/>
      </w:pPr>
      <w:r w:rsidRPr="00756099">
        <w:rPr>
          <w:i/>
        </w:rPr>
        <w:t>Karta oceny pomiaru współczynnika tarcia lub badania szorstkości</w:t>
      </w:r>
      <w:r w:rsidRPr="00756099">
        <w:t xml:space="preserve">, zgodnie </w:t>
      </w:r>
      <w:r w:rsidR="007860F2">
        <w:br/>
      </w:r>
      <w:r w:rsidRPr="00756099">
        <w:t xml:space="preserve">ze wzorem opracowanym przez instytut realizujący próby odbiorcze (załącznik do </w:t>
      </w:r>
      <w:r w:rsidRPr="00756099">
        <w:rPr>
          <w:i/>
        </w:rPr>
        <w:t>Sprawozdania…</w:t>
      </w:r>
      <w:r w:rsidRPr="00756099">
        <w:t>);</w:t>
      </w:r>
    </w:p>
    <w:p w14:paraId="60F9E319" w14:textId="77777777" w:rsidR="00C86E4C" w:rsidRPr="00756099" w:rsidRDefault="00C86E4C" w:rsidP="001D5C82">
      <w:pPr>
        <w:numPr>
          <w:ilvl w:val="0"/>
          <w:numId w:val="10"/>
        </w:numPr>
        <w:spacing w:line="276" w:lineRule="auto"/>
        <w:ind w:left="993" w:hanging="284"/>
        <w:jc w:val="both"/>
      </w:pPr>
      <w:r w:rsidRPr="00756099">
        <w:rPr>
          <w:rFonts w:eastAsia="Arial"/>
          <w:bCs/>
          <w:i/>
        </w:rPr>
        <w:t>Karta oceny ergonomii przeprowadzania sprawdzenia (kalibracji) testera tarcia</w:t>
      </w:r>
      <w:r w:rsidRPr="00756099">
        <w:rPr>
          <w:rFonts w:eastAsia="Arial"/>
          <w:bCs/>
        </w:rPr>
        <w:t xml:space="preserve">, </w:t>
      </w:r>
      <w:r w:rsidRPr="00756099">
        <w:t xml:space="preserve">zgodnie ze wzorem opracowanym przez instytut realizujący próby odbiorcze (załącznik do </w:t>
      </w:r>
      <w:r w:rsidRPr="00756099">
        <w:rPr>
          <w:i/>
        </w:rPr>
        <w:t>Sprawozdania…</w:t>
      </w:r>
      <w:r w:rsidRPr="00756099">
        <w:t>);</w:t>
      </w:r>
    </w:p>
    <w:p w14:paraId="6D8A317D" w14:textId="77777777" w:rsidR="00C86E4C" w:rsidRPr="00756099" w:rsidRDefault="00C86E4C" w:rsidP="001D5C82">
      <w:pPr>
        <w:numPr>
          <w:ilvl w:val="0"/>
          <w:numId w:val="10"/>
        </w:numPr>
        <w:spacing w:line="276" w:lineRule="auto"/>
        <w:ind w:left="993" w:hanging="284"/>
        <w:jc w:val="both"/>
      </w:pPr>
      <w:r w:rsidRPr="00756099">
        <w:rPr>
          <w:rFonts w:eastAsia="Arial"/>
          <w:bCs/>
          <w:i/>
        </w:rPr>
        <w:t>Karta oceny interfejsu użytkownika</w:t>
      </w:r>
      <w:r w:rsidRPr="00756099">
        <w:rPr>
          <w:rFonts w:eastAsia="Arial"/>
          <w:bCs/>
        </w:rPr>
        <w:t xml:space="preserve">, </w:t>
      </w:r>
      <w:r w:rsidRPr="00756099">
        <w:t xml:space="preserve">zgodnie ze wzorem opracowanym przez instytut realizujący próby odbiorcze (załącznik do </w:t>
      </w:r>
      <w:r w:rsidRPr="00756099">
        <w:rPr>
          <w:i/>
        </w:rPr>
        <w:t>Sprawozdania…</w:t>
      </w:r>
      <w:r w:rsidRPr="00756099">
        <w:t>);</w:t>
      </w:r>
    </w:p>
    <w:p w14:paraId="69996877" w14:textId="77777777" w:rsidR="00C86E4C" w:rsidRPr="00756099" w:rsidRDefault="00C86E4C" w:rsidP="001D5C82">
      <w:pPr>
        <w:numPr>
          <w:ilvl w:val="0"/>
          <w:numId w:val="10"/>
        </w:numPr>
        <w:spacing w:line="276" w:lineRule="auto"/>
        <w:ind w:left="993" w:hanging="284"/>
        <w:jc w:val="both"/>
      </w:pPr>
      <w:r w:rsidRPr="00756099">
        <w:rPr>
          <w:rFonts w:eastAsia="Arial"/>
          <w:bCs/>
          <w:i/>
        </w:rPr>
        <w:t>Rysunki usytuowania odcinków pomiarowych na elementach funkcjonalnych lotniska (EFL)</w:t>
      </w:r>
      <w:r w:rsidRPr="00756099">
        <w:rPr>
          <w:rFonts w:eastAsia="Arial"/>
          <w:bCs/>
        </w:rPr>
        <w:t xml:space="preserve">, </w:t>
      </w:r>
      <w:r w:rsidRPr="00756099">
        <w:t xml:space="preserve">zgodnie ze wzorem opracowanym przez instytut realizujący próby odbiorcze (załącznik do </w:t>
      </w:r>
      <w:r w:rsidRPr="00756099">
        <w:rPr>
          <w:i/>
        </w:rPr>
        <w:t>Sprawozdania…</w:t>
      </w:r>
      <w:r w:rsidRPr="00756099">
        <w:t>).</w:t>
      </w:r>
    </w:p>
    <w:p w14:paraId="64FB2CBB" w14:textId="38F4AC5F" w:rsidR="0086126D" w:rsidRDefault="0086126D" w:rsidP="001D5C82">
      <w:pPr>
        <w:pStyle w:val="Akapitzlist"/>
        <w:numPr>
          <w:ilvl w:val="0"/>
          <w:numId w:val="12"/>
        </w:numPr>
        <w:spacing w:line="276" w:lineRule="auto"/>
        <w:ind w:left="284" w:hanging="284"/>
        <w:jc w:val="both"/>
      </w:pPr>
      <w:r>
        <w:t xml:space="preserve">W przypadku ponownych prób odbiorczych urządzeń, które uzyskały wynik negatywny, Wykonawca przeprowadzi </w:t>
      </w:r>
      <w:r w:rsidR="004D1BC6" w:rsidRPr="00B57CC2">
        <w:t xml:space="preserve">badania ponowne </w:t>
      </w:r>
      <w:r w:rsidR="00B57CC2">
        <w:t>zgodnie z § 2 umowy.</w:t>
      </w:r>
      <w:r w:rsidR="004D1BC6">
        <w:rPr>
          <w:color w:val="FF0000"/>
        </w:rPr>
        <w:t xml:space="preserve"> </w:t>
      </w:r>
      <w:r w:rsidRPr="0086126D">
        <w:rPr>
          <w:color w:val="FF0000"/>
        </w:rPr>
        <w:t xml:space="preserve"> </w:t>
      </w:r>
    </w:p>
    <w:p w14:paraId="0DE9CD7E" w14:textId="3EE1515D" w:rsidR="0014279E" w:rsidRPr="00EB5B77" w:rsidRDefault="0014279E" w:rsidP="001D5C82">
      <w:pPr>
        <w:pStyle w:val="Akapitzlist"/>
        <w:numPr>
          <w:ilvl w:val="0"/>
          <w:numId w:val="12"/>
        </w:numPr>
        <w:spacing w:line="276" w:lineRule="auto"/>
        <w:ind w:left="284" w:hanging="284"/>
        <w:jc w:val="both"/>
      </w:pPr>
      <w:r w:rsidRPr="00EB5B77">
        <w:lastRenderedPageBreak/>
        <w:t xml:space="preserve">Wykonawca </w:t>
      </w:r>
      <w:r w:rsidR="003B405F" w:rsidRPr="00EB5B77">
        <w:t xml:space="preserve">opracuje </w:t>
      </w:r>
      <w:r w:rsidRPr="00EB5B77">
        <w:t xml:space="preserve">w terminie </w:t>
      </w:r>
      <w:r w:rsidR="003B405F" w:rsidRPr="00EB5B77">
        <w:t>do</w:t>
      </w:r>
      <w:r w:rsidRPr="00EB5B77">
        <w:t xml:space="preserve"> 20 dni kalendarzowych przed rozpoczęciem prób odbiorczych </w:t>
      </w:r>
      <w:r w:rsidR="00EB5B77">
        <w:t xml:space="preserve">i </w:t>
      </w:r>
      <w:r w:rsidRPr="00EB5B77">
        <w:t xml:space="preserve">prześle do Zamawiającego metodykę </w:t>
      </w:r>
      <w:r w:rsidR="000A0992">
        <w:t xml:space="preserve">i metodologię </w:t>
      </w:r>
      <w:r w:rsidRPr="00EB5B77">
        <w:t xml:space="preserve">sprawdzeń parametrów wyszczególnionych </w:t>
      </w:r>
      <w:r w:rsidRPr="00C82C75">
        <w:t>w §</w:t>
      </w:r>
      <w:r w:rsidR="00EB5B77" w:rsidRPr="00C82C75">
        <w:t xml:space="preserve"> 5</w:t>
      </w:r>
      <w:r w:rsidRPr="00C82C75">
        <w:t xml:space="preserve"> ust. 1 </w:t>
      </w:r>
      <w:r w:rsidR="00C82C75">
        <w:t>niniejszej umowy według</w:t>
      </w:r>
      <w:r w:rsidRPr="00EB5B77">
        <w:t xml:space="preserve"> opracowanego przez siebie wzoru </w:t>
      </w:r>
      <w:r w:rsidR="000A0992">
        <w:t>w celu</w:t>
      </w:r>
      <w:r w:rsidRPr="00EB5B77">
        <w:t xml:space="preserve"> jej zaakceptowania przez Gestora – Szefa Infrastruktury Inspektoratu Wsparcia Sił Zbrojnych.</w:t>
      </w:r>
    </w:p>
    <w:p w14:paraId="68859208" w14:textId="2AC66CFB" w:rsidR="002C6C7D" w:rsidRPr="00EB5B77" w:rsidRDefault="002C6C7D" w:rsidP="001D5C82">
      <w:pPr>
        <w:numPr>
          <w:ilvl w:val="0"/>
          <w:numId w:val="12"/>
        </w:numPr>
        <w:spacing w:line="276" w:lineRule="auto"/>
        <w:ind w:left="284" w:hanging="284"/>
        <w:jc w:val="both"/>
      </w:pPr>
      <w:r w:rsidRPr="00EB5B77">
        <w:t xml:space="preserve">Testerem odniesienia ma być </w:t>
      </w:r>
      <w:r w:rsidRPr="00EB5B77">
        <w:rPr>
          <w:rFonts w:eastAsia="Arial"/>
        </w:rPr>
        <w:t>tester ASFT na samochodzie lub przyczepie instytucji przeprowadzającej próby</w:t>
      </w:r>
      <w:r w:rsidR="00970C4A">
        <w:rPr>
          <w:rFonts w:eastAsia="Arial"/>
        </w:rPr>
        <w:t xml:space="preserve"> z kołem pomiarowym wyposażonym w oponę wysokociśnieniową T520 o ciśnieniu roboczym 700 </w:t>
      </w:r>
      <w:proofErr w:type="spellStart"/>
      <w:r w:rsidR="00970C4A">
        <w:rPr>
          <w:rFonts w:eastAsia="Arial"/>
        </w:rPr>
        <w:t>kPa</w:t>
      </w:r>
      <w:proofErr w:type="spellEnd"/>
      <w:r w:rsidR="00970C4A">
        <w:rPr>
          <w:rFonts w:eastAsia="Arial"/>
        </w:rPr>
        <w:t>. Nie dopuszcza się innych urządzeń i przeliczeń korelacyjnych wyników do wartości urządzeń ASFT</w:t>
      </w:r>
      <w:r w:rsidRPr="00EB5B77">
        <w:t>.</w:t>
      </w:r>
    </w:p>
    <w:p w14:paraId="67401EE9" w14:textId="77777777" w:rsidR="002C6C7D" w:rsidRPr="00EB5B77" w:rsidRDefault="002C6C7D" w:rsidP="001D5C82">
      <w:pPr>
        <w:numPr>
          <w:ilvl w:val="0"/>
          <w:numId w:val="12"/>
        </w:numPr>
        <w:spacing w:line="276" w:lineRule="auto"/>
        <w:ind w:left="284" w:hanging="284"/>
        <w:jc w:val="both"/>
      </w:pPr>
      <w:r w:rsidRPr="00EB5B77">
        <w:t>Przedstawienie wyników prób odbiorczych  nastąpi w formie:</w:t>
      </w:r>
    </w:p>
    <w:p w14:paraId="21EEC0F7" w14:textId="3150E8A3" w:rsidR="002C6C7D" w:rsidRPr="00EB5B77" w:rsidRDefault="002C6C7D" w:rsidP="001D5C82">
      <w:pPr>
        <w:pStyle w:val="Akapitzlist"/>
        <w:numPr>
          <w:ilvl w:val="0"/>
          <w:numId w:val="17"/>
        </w:numPr>
        <w:spacing w:line="276" w:lineRule="auto"/>
        <w:ind w:left="567" w:hanging="283"/>
        <w:jc w:val="both"/>
      </w:pPr>
      <w:r w:rsidRPr="00EB5B77">
        <w:t xml:space="preserve">ustnej – ogólne omówienie po zakończeniu prób odbiorczych w obecności zespołu realizującego próby odbiorcze oraz przedstawicieli </w:t>
      </w:r>
      <w:r w:rsidR="00970C4A">
        <w:t xml:space="preserve">Instytucji Eksperckiej – Organu </w:t>
      </w:r>
      <w:r w:rsidRPr="00EB5B77">
        <w:t xml:space="preserve">Logistycznego, Rejonowego Przedstawicielstwa Wojskowego oraz </w:t>
      </w:r>
      <w:r w:rsidR="00970C4A">
        <w:t xml:space="preserve">Wykonawcy </w:t>
      </w:r>
      <w:r w:rsidR="000B24BD" w:rsidRPr="00EB5B77">
        <w:t xml:space="preserve">umowy nr 101/3RBLog/26/2021 </w:t>
      </w:r>
      <w:r w:rsidRPr="00EB5B77">
        <w:t>i Zamawiającego i przedstaw</w:t>
      </w:r>
      <w:r w:rsidR="00DC4F5F">
        <w:t>ienie wstępnych wniosków z prób;</w:t>
      </w:r>
    </w:p>
    <w:p w14:paraId="5F6D81EB" w14:textId="77E93859" w:rsidR="002C6C7D" w:rsidRPr="00EB5B77" w:rsidRDefault="002C6C7D" w:rsidP="001D5C82">
      <w:pPr>
        <w:numPr>
          <w:ilvl w:val="0"/>
          <w:numId w:val="17"/>
        </w:numPr>
        <w:spacing w:line="276" w:lineRule="auto"/>
        <w:ind w:left="567" w:hanging="283"/>
        <w:jc w:val="both"/>
      </w:pPr>
      <w:r w:rsidRPr="00EB5B77">
        <w:t xml:space="preserve">pisemnej – </w:t>
      </w:r>
      <w:r w:rsidRPr="00EB5B77">
        <w:rPr>
          <w:i/>
        </w:rPr>
        <w:t>Protokoły z prób odbiorczych urządzeń do ciągłej oceny współczynnika tarcia sztucznych nawierzchni lotniskowych typu ….. o nr fabrycznym nr ……</w:t>
      </w:r>
      <w:r w:rsidR="00DC4F5F">
        <w:rPr>
          <w:i/>
        </w:rPr>
        <w:t xml:space="preserve"> </w:t>
      </w:r>
      <w:r w:rsidR="00DC4F5F">
        <w:t xml:space="preserve">które Wykonawca prześle do Zamawiającego w ilości egzemplarzy określonej w ust. 7, </w:t>
      </w:r>
      <w:r w:rsidR="00DC4F5F">
        <w:br/>
        <w:t>w terminie do 20 dni od zakończenia prób odbiorczych.</w:t>
      </w:r>
      <w:r w:rsidRPr="00EB5B77">
        <w:rPr>
          <w:i/>
        </w:rPr>
        <w:t xml:space="preserve"> </w:t>
      </w:r>
    </w:p>
    <w:p w14:paraId="071E0B70" w14:textId="7907ECAA" w:rsidR="002C6C7D" w:rsidRPr="00EB5B77" w:rsidRDefault="002C6C7D" w:rsidP="001D5C82">
      <w:pPr>
        <w:pStyle w:val="Akapitzlist"/>
        <w:numPr>
          <w:ilvl w:val="0"/>
          <w:numId w:val="12"/>
        </w:numPr>
        <w:spacing w:line="276" w:lineRule="auto"/>
        <w:ind w:left="284" w:hanging="284"/>
        <w:jc w:val="both"/>
      </w:pPr>
      <w:r w:rsidRPr="00EB5B77">
        <w:t xml:space="preserve">Wykonawca umowy prześle </w:t>
      </w:r>
      <w:r w:rsidR="00207892" w:rsidRPr="00EB5B77">
        <w:t xml:space="preserve">do Zamawiającego </w:t>
      </w:r>
      <w:r w:rsidRPr="00EB5B77">
        <w:t>„</w:t>
      </w:r>
      <w:r w:rsidRPr="00EB5B77">
        <w:rPr>
          <w:i/>
        </w:rPr>
        <w:t>Protokoły z prób…”</w:t>
      </w:r>
      <w:r w:rsidR="002D3358" w:rsidRPr="00EB5B77">
        <w:t xml:space="preserve"> </w:t>
      </w:r>
      <w:r w:rsidR="00207892" w:rsidRPr="00EB5B77">
        <w:t xml:space="preserve">opisane w </w:t>
      </w:r>
      <w:r w:rsidR="00207892">
        <w:t>ust.</w:t>
      </w:r>
      <w:r w:rsidR="00207892" w:rsidRPr="00EB5B77">
        <w:t xml:space="preserve"> 2</w:t>
      </w:r>
      <w:r w:rsidR="00207892">
        <w:t>,</w:t>
      </w:r>
      <w:r w:rsidR="00207892" w:rsidRPr="00EB5B77">
        <w:t xml:space="preserve"> </w:t>
      </w:r>
      <w:r w:rsidR="00F1241E" w:rsidRPr="00EB5B77">
        <w:t>wystawione na każdą jednostkę sprzętu</w:t>
      </w:r>
      <w:r w:rsidR="00207892">
        <w:t>,</w:t>
      </w:r>
      <w:r w:rsidR="00F1241E" w:rsidRPr="00EB5B77">
        <w:t xml:space="preserve"> </w:t>
      </w:r>
      <w:r w:rsidR="002610B3" w:rsidRPr="00EB5B77">
        <w:t xml:space="preserve">w terminie </w:t>
      </w:r>
      <w:r w:rsidR="00207892">
        <w:t>do 2</w:t>
      </w:r>
      <w:r w:rsidRPr="00EB5B77">
        <w:t>0 dni od zakończenia prób odbiorczych</w:t>
      </w:r>
      <w:r w:rsidR="00207892">
        <w:t>,</w:t>
      </w:r>
      <w:r w:rsidR="00D4402D" w:rsidRPr="00EB5B77">
        <w:t xml:space="preserve"> </w:t>
      </w:r>
      <w:r w:rsidR="001706B3">
        <w:t xml:space="preserve">jednak nie później niż do </w:t>
      </w:r>
      <w:r w:rsidR="00E80F16">
        <w:t>10</w:t>
      </w:r>
      <w:r w:rsidR="001706B3">
        <w:t xml:space="preserve"> listopada 2022 r., </w:t>
      </w:r>
      <w:r w:rsidR="004405DD" w:rsidRPr="00EB5B77">
        <w:t>z przeznaczeniem dla:</w:t>
      </w:r>
    </w:p>
    <w:p w14:paraId="26A96CDB" w14:textId="77777777" w:rsidR="00D4402D" w:rsidRPr="00EB5B77" w:rsidRDefault="00D4402D" w:rsidP="001D5C82">
      <w:pPr>
        <w:numPr>
          <w:ilvl w:val="1"/>
          <w:numId w:val="12"/>
        </w:numPr>
        <w:spacing w:line="276" w:lineRule="auto"/>
        <w:ind w:left="567" w:hanging="283"/>
        <w:jc w:val="both"/>
      </w:pPr>
      <w:r w:rsidRPr="00EB5B77">
        <w:t xml:space="preserve">Gestor/COL – Infrastruktura </w:t>
      </w:r>
      <w:proofErr w:type="spellStart"/>
      <w:r w:rsidRPr="00EB5B77">
        <w:t>IWsp</w:t>
      </w:r>
      <w:proofErr w:type="spellEnd"/>
      <w:r w:rsidRPr="00EB5B77">
        <w:t xml:space="preserve"> SZ – pl</w:t>
      </w:r>
      <w:r w:rsidR="004405DD" w:rsidRPr="00EB5B77">
        <w:t>ik PDF;</w:t>
      </w:r>
    </w:p>
    <w:p w14:paraId="4CC1C4A1" w14:textId="77777777" w:rsidR="00D4402D" w:rsidRPr="00EB5B77" w:rsidRDefault="002D3358" w:rsidP="001D5C82">
      <w:pPr>
        <w:numPr>
          <w:ilvl w:val="1"/>
          <w:numId w:val="12"/>
        </w:numPr>
        <w:spacing w:line="276" w:lineRule="auto"/>
        <w:ind w:left="567" w:hanging="283"/>
        <w:jc w:val="both"/>
      </w:pPr>
      <w:r w:rsidRPr="00EB5B77">
        <w:t xml:space="preserve">Wykonawca umowy nr 101/3RBLog/26/2021 </w:t>
      </w:r>
      <w:r w:rsidR="00D4402D" w:rsidRPr="00EB5B77">
        <w:t xml:space="preserve">– 2 egz.; </w:t>
      </w:r>
    </w:p>
    <w:p w14:paraId="40A141BC" w14:textId="226C4428" w:rsidR="00D4402D" w:rsidRPr="00EB5B77" w:rsidRDefault="002D3358" w:rsidP="001D5C82">
      <w:pPr>
        <w:numPr>
          <w:ilvl w:val="1"/>
          <w:numId w:val="12"/>
        </w:numPr>
        <w:spacing w:line="276" w:lineRule="auto"/>
        <w:ind w:left="567" w:hanging="283"/>
        <w:jc w:val="both"/>
      </w:pPr>
      <w:r w:rsidRPr="00EB5B77">
        <w:t xml:space="preserve">1 </w:t>
      </w:r>
      <w:r w:rsidR="00D4402D" w:rsidRPr="00EB5B77">
        <w:t xml:space="preserve">Rejonowe Przedstawicielstwo Wojskowe </w:t>
      </w:r>
      <w:r w:rsidRPr="00EB5B77">
        <w:t>w Poznaniu</w:t>
      </w:r>
      <w:r w:rsidR="00616A0B">
        <w:t xml:space="preserve"> </w:t>
      </w:r>
      <w:r w:rsidR="00D4402D" w:rsidRPr="00EB5B77">
        <w:t>– 1 egz.;</w:t>
      </w:r>
    </w:p>
    <w:p w14:paraId="05639CB2" w14:textId="34D86C28" w:rsidR="00D4402D" w:rsidRPr="00EB5B77" w:rsidRDefault="00D963FA" w:rsidP="001D5C82">
      <w:pPr>
        <w:numPr>
          <w:ilvl w:val="1"/>
          <w:numId w:val="12"/>
        </w:numPr>
        <w:spacing w:after="240" w:line="276" w:lineRule="auto"/>
        <w:ind w:left="567" w:hanging="283"/>
        <w:jc w:val="both"/>
      </w:pPr>
      <w:r w:rsidRPr="00EB5B77">
        <w:t>Zamawiający – 1 egz.</w:t>
      </w:r>
    </w:p>
    <w:p w14:paraId="7AF5E7C1" w14:textId="77777777" w:rsidR="003D6080" w:rsidRPr="00EB5B77" w:rsidRDefault="00A63F01" w:rsidP="004F15D9">
      <w:pPr>
        <w:spacing w:line="276" w:lineRule="auto"/>
        <w:jc w:val="center"/>
        <w:rPr>
          <w:rFonts w:eastAsia="Arial,Bold"/>
          <w:b/>
          <w:bCs/>
          <w:lang w:eastAsia="en-US"/>
        </w:rPr>
      </w:pPr>
      <w:r w:rsidRPr="00EB5B77">
        <w:rPr>
          <w:rFonts w:eastAsia="Arial,Bold"/>
          <w:b/>
          <w:bCs/>
          <w:lang w:eastAsia="en-US"/>
        </w:rPr>
        <w:t xml:space="preserve">§ </w:t>
      </w:r>
      <w:r w:rsidR="007478AD" w:rsidRPr="00EB5B77">
        <w:rPr>
          <w:rFonts w:eastAsia="Arial,Bold"/>
          <w:b/>
          <w:bCs/>
          <w:lang w:eastAsia="en-US"/>
        </w:rPr>
        <w:t>6</w:t>
      </w:r>
      <w:r w:rsidR="00C74475" w:rsidRPr="00EB5B77">
        <w:rPr>
          <w:rFonts w:eastAsia="Arial,Bold"/>
          <w:b/>
          <w:bCs/>
          <w:lang w:eastAsia="en-US"/>
        </w:rPr>
        <w:t xml:space="preserve"> </w:t>
      </w:r>
    </w:p>
    <w:p w14:paraId="46C8D1D9" w14:textId="77777777" w:rsidR="002D3358" w:rsidRPr="00EB5B77" w:rsidRDefault="002D3358" w:rsidP="002D3358">
      <w:pPr>
        <w:spacing w:line="276" w:lineRule="auto"/>
        <w:jc w:val="center"/>
        <w:rPr>
          <w:rFonts w:eastAsia="Arial,Bold"/>
          <w:b/>
          <w:bCs/>
          <w:lang w:eastAsia="en-US"/>
        </w:rPr>
      </w:pPr>
      <w:r w:rsidRPr="00EB5B77">
        <w:rPr>
          <w:rFonts w:eastAsia="Arial,Bold"/>
          <w:b/>
          <w:bCs/>
          <w:lang w:eastAsia="en-US"/>
        </w:rPr>
        <w:t>POTWIERDZENIE WYKONANIA UMOWY</w:t>
      </w:r>
    </w:p>
    <w:p w14:paraId="4FDDAD29" w14:textId="0107C86E" w:rsidR="007478AD" w:rsidRPr="00053530" w:rsidRDefault="002D3358" w:rsidP="00053530">
      <w:pPr>
        <w:spacing w:after="240" w:line="276" w:lineRule="auto"/>
        <w:jc w:val="both"/>
        <w:rPr>
          <w:rStyle w:val="Teksttreci6Odstpy1pt"/>
          <w:rFonts w:eastAsia="Arial,Bold"/>
          <w:color w:val="auto"/>
          <w:spacing w:val="0"/>
          <w:sz w:val="24"/>
          <w:szCs w:val="24"/>
          <w:lang w:eastAsia="en-US"/>
        </w:rPr>
      </w:pPr>
      <w:r w:rsidRPr="00EB5B77">
        <w:t xml:space="preserve">Potwierdzenie wykonania umowy </w:t>
      </w:r>
      <w:r w:rsidR="00F1241E" w:rsidRPr="00EB5B77">
        <w:t xml:space="preserve">lub jej części </w:t>
      </w:r>
      <w:r w:rsidRPr="00EB5B77">
        <w:t>w za</w:t>
      </w:r>
      <w:r w:rsidR="00F1241E" w:rsidRPr="00EB5B77">
        <w:t xml:space="preserve">kresie zamówienia podstawowego </w:t>
      </w:r>
      <w:r w:rsidR="00EB5B77" w:rsidRPr="00EB5B77">
        <w:br/>
        <w:t xml:space="preserve">jak i prawa </w:t>
      </w:r>
      <w:r w:rsidRPr="00EB5B77">
        <w:t>opc</w:t>
      </w:r>
      <w:r w:rsidR="00EB5B77" w:rsidRPr="00EB5B77">
        <w:t>ji</w:t>
      </w:r>
      <w:r w:rsidRPr="00EB5B77">
        <w:t xml:space="preserve"> stanowić będą sporządzone przez Wykonawcę i przesłane </w:t>
      </w:r>
      <w:r w:rsidR="00EB5B77" w:rsidRPr="00EB5B77">
        <w:br/>
      </w:r>
      <w:r w:rsidRPr="00EB5B77">
        <w:t>do Zamawiającego „</w:t>
      </w:r>
      <w:r w:rsidRPr="00EB5B77">
        <w:rPr>
          <w:i/>
        </w:rPr>
        <w:t xml:space="preserve">Protokoły z prób…” </w:t>
      </w:r>
      <w:r w:rsidR="00053530">
        <w:t xml:space="preserve">w ilości wskazanej w </w:t>
      </w:r>
      <w:r w:rsidR="00053530" w:rsidRPr="00053530">
        <w:rPr>
          <w:rFonts w:eastAsia="Arial,Bold"/>
          <w:bCs/>
          <w:lang w:eastAsia="en-US"/>
        </w:rPr>
        <w:t xml:space="preserve">§ </w:t>
      </w:r>
      <w:r w:rsidR="00053530">
        <w:rPr>
          <w:rFonts w:eastAsia="Arial,Bold"/>
          <w:bCs/>
          <w:lang w:eastAsia="en-US"/>
        </w:rPr>
        <w:t>5 ust. 6.</w:t>
      </w:r>
      <w:r w:rsidR="00053530" w:rsidRPr="00EB5B77">
        <w:rPr>
          <w:rFonts w:eastAsia="Arial,Bold"/>
          <w:b/>
          <w:bCs/>
          <w:lang w:eastAsia="en-US"/>
        </w:rPr>
        <w:t xml:space="preserve"> </w:t>
      </w:r>
    </w:p>
    <w:p w14:paraId="0648E560" w14:textId="1F799703" w:rsidR="007478AD" w:rsidRPr="00616A0B" w:rsidRDefault="007478AD" w:rsidP="00616A0B">
      <w:pPr>
        <w:spacing w:line="276" w:lineRule="auto"/>
        <w:jc w:val="center"/>
        <w:rPr>
          <w:rFonts w:eastAsia="Arial,Bold"/>
          <w:b/>
          <w:bCs/>
          <w:lang w:eastAsia="en-US"/>
        </w:rPr>
      </w:pPr>
      <w:r w:rsidRPr="00616A0B">
        <w:rPr>
          <w:rFonts w:eastAsia="Arial,Bold"/>
          <w:b/>
          <w:lang w:eastAsia="en-US"/>
        </w:rPr>
        <w:t>§</w:t>
      </w:r>
      <w:r w:rsidR="00616A0B">
        <w:rPr>
          <w:rFonts w:eastAsia="Arial,Bold"/>
          <w:b/>
          <w:lang w:eastAsia="en-US"/>
        </w:rPr>
        <w:t xml:space="preserve"> </w:t>
      </w:r>
      <w:r w:rsidR="00734535" w:rsidRPr="00616A0B">
        <w:rPr>
          <w:rFonts w:eastAsia="Arial,Bold"/>
          <w:b/>
          <w:bCs/>
          <w:lang w:eastAsia="en-US"/>
        </w:rPr>
        <w:t>7</w:t>
      </w:r>
    </w:p>
    <w:p w14:paraId="3594416F" w14:textId="77777777" w:rsidR="007478AD" w:rsidRPr="00EB5B77" w:rsidRDefault="007478AD" w:rsidP="007478AD">
      <w:pPr>
        <w:keepNext/>
        <w:spacing w:line="276" w:lineRule="auto"/>
        <w:contextualSpacing/>
        <w:mirrorIndents/>
        <w:jc w:val="center"/>
        <w:outlineLvl w:val="4"/>
        <w:rPr>
          <w:b/>
        </w:rPr>
      </w:pPr>
      <w:r w:rsidRPr="00EB5B77">
        <w:rPr>
          <w:b/>
        </w:rPr>
        <w:t xml:space="preserve">WARUNKI PŁATNOŚCI </w:t>
      </w:r>
    </w:p>
    <w:p w14:paraId="139F0396" w14:textId="77777777" w:rsidR="00922BDA" w:rsidRPr="00EB5B77" w:rsidRDefault="00922BDA" w:rsidP="002D35D2">
      <w:pPr>
        <w:numPr>
          <w:ilvl w:val="0"/>
          <w:numId w:val="1"/>
        </w:numPr>
        <w:spacing w:line="276" w:lineRule="auto"/>
        <w:contextualSpacing/>
        <w:mirrorIndents/>
        <w:jc w:val="both"/>
      </w:pPr>
      <w:r w:rsidRPr="00EB5B77">
        <w:t>Zamawiający dopuszcza płatność odrębnie za każdą pojedynczą próbę odbiorczą lub partię przebadanych urządzeń.</w:t>
      </w:r>
    </w:p>
    <w:p w14:paraId="5659572D" w14:textId="77777777" w:rsidR="007478AD" w:rsidRPr="00EB5B77" w:rsidRDefault="007478AD" w:rsidP="002D35D2">
      <w:pPr>
        <w:numPr>
          <w:ilvl w:val="0"/>
          <w:numId w:val="1"/>
        </w:numPr>
        <w:spacing w:line="276" w:lineRule="auto"/>
        <w:contextualSpacing/>
        <w:mirrorIndents/>
        <w:jc w:val="both"/>
      </w:pPr>
      <w:r w:rsidRPr="00EB5B77">
        <w:t xml:space="preserve">Wykonanie przedmiotu umowy opłacone będzie do wysokości kwoty wymienionej </w:t>
      </w:r>
      <w:r w:rsidRPr="00EB5B77">
        <w:br/>
        <w:t>w § 3</w:t>
      </w:r>
      <w:r w:rsidR="00F1241E" w:rsidRPr="00EB5B77">
        <w:t xml:space="preserve"> umowy, na podstawie wystawionych przez Wykonawcę faktur</w:t>
      </w:r>
      <w:r w:rsidRPr="00EB5B77">
        <w:t xml:space="preserve"> VAT.</w:t>
      </w:r>
    </w:p>
    <w:p w14:paraId="3C723057" w14:textId="563D28B0" w:rsidR="00922BDA" w:rsidRPr="00ED3BF5" w:rsidRDefault="00922BDA" w:rsidP="002D35D2">
      <w:pPr>
        <w:numPr>
          <w:ilvl w:val="0"/>
          <w:numId w:val="1"/>
        </w:numPr>
        <w:spacing w:line="276" w:lineRule="auto"/>
        <w:contextualSpacing/>
        <w:mirrorIndents/>
        <w:jc w:val="both"/>
      </w:pPr>
      <w:r w:rsidRPr="00ED3BF5">
        <w:t xml:space="preserve">Wykonawca zobowiązany jest przedłożyć Zamawiającemu fakturę VAT wraz </w:t>
      </w:r>
      <w:r w:rsidR="00F1241E" w:rsidRPr="00ED3BF5">
        <w:t xml:space="preserve">kompletem dokumentów, o którym mowa w § 5 ust. </w:t>
      </w:r>
      <w:r w:rsidR="00ED3BF5" w:rsidRPr="00ED3BF5">
        <w:t>2</w:t>
      </w:r>
      <w:r w:rsidR="00F1241E" w:rsidRPr="00ED3BF5">
        <w:t xml:space="preserve"> </w:t>
      </w:r>
      <w:r w:rsidRPr="00ED3BF5">
        <w:t xml:space="preserve"> sporządzonym odrębnie dla każdego urządzenia.</w:t>
      </w:r>
    </w:p>
    <w:p w14:paraId="03B54F07" w14:textId="77777777" w:rsidR="007478AD" w:rsidRPr="00ED3BF5" w:rsidRDefault="007478AD" w:rsidP="002D35D2">
      <w:pPr>
        <w:numPr>
          <w:ilvl w:val="0"/>
          <w:numId w:val="1"/>
        </w:numPr>
        <w:spacing w:line="276" w:lineRule="auto"/>
        <w:contextualSpacing/>
        <w:mirrorIndents/>
        <w:jc w:val="both"/>
      </w:pPr>
      <w:r w:rsidRPr="00ED3BF5">
        <w:t>Faktura VAT będzie dostarczana według wyboru Wykonawcy:</w:t>
      </w:r>
    </w:p>
    <w:p w14:paraId="5DA575B7" w14:textId="77777777" w:rsidR="007478AD" w:rsidRPr="00ED3BF5" w:rsidRDefault="007478AD" w:rsidP="002D35D2">
      <w:pPr>
        <w:numPr>
          <w:ilvl w:val="0"/>
          <w:numId w:val="28"/>
        </w:numPr>
        <w:tabs>
          <w:tab w:val="left" w:pos="851"/>
        </w:tabs>
        <w:autoSpaceDN w:val="0"/>
        <w:spacing w:line="276" w:lineRule="auto"/>
        <w:ind w:left="850" w:hanging="425"/>
        <w:jc w:val="both"/>
      </w:pPr>
      <w:r w:rsidRPr="00ED3BF5">
        <w:t>w formie ustrukturyzowanej faktury elektronicznej przy użyciu Platformy Elektronicznego Fakturowania na konto Zamawiającego, identyfikowane poprzez wpisanie numeru NIP Zamawiającego, lub</w:t>
      </w:r>
    </w:p>
    <w:p w14:paraId="2FA1D3D5" w14:textId="77777777" w:rsidR="007478AD" w:rsidRPr="00ED3BF5" w:rsidRDefault="007478AD" w:rsidP="002D35D2">
      <w:pPr>
        <w:numPr>
          <w:ilvl w:val="0"/>
          <w:numId w:val="28"/>
        </w:numPr>
        <w:tabs>
          <w:tab w:val="left" w:pos="851"/>
        </w:tabs>
        <w:autoSpaceDN w:val="0"/>
        <w:spacing w:line="276" w:lineRule="auto"/>
        <w:ind w:left="850" w:hanging="425"/>
        <w:jc w:val="both"/>
      </w:pPr>
      <w:r w:rsidRPr="00ED3BF5">
        <w:t>do siedziby zamawiającego na adres wskazany w umowie.</w:t>
      </w:r>
    </w:p>
    <w:p w14:paraId="6E4870DC" w14:textId="6DE621C7" w:rsidR="007478AD" w:rsidRPr="001C4609" w:rsidRDefault="007478AD" w:rsidP="002D35D2">
      <w:pPr>
        <w:numPr>
          <w:ilvl w:val="0"/>
          <w:numId w:val="1"/>
        </w:numPr>
        <w:spacing w:line="276" w:lineRule="auto"/>
        <w:contextualSpacing/>
        <w:mirrorIndents/>
        <w:jc w:val="both"/>
        <w:rPr>
          <w:b/>
        </w:rPr>
      </w:pPr>
      <w:r w:rsidRPr="001C4609">
        <w:t>Zamawiający zobowiązuje się do zapłacenia należności wymienionej w fakturze VAT przelewem na ko</w:t>
      </w:r>
      <w:r w:rsidR="00D938B2" w:rsidRPr="001C4609">
        <w:t>nto Wykonawcy podane w fakturze</w:t>
      </w:r>
      <w:r w:rsidRPr="001C4609">
        <w:t xml:space="preserve"> w terminie do 30 dni kalendarzowych od daty doręczenia prawid</w:t>
      </w:r>
      <w:r w:rsidR="00021E19" w:rsidRPr="001C4609">
        <w:t xml:space="preserve">łowo sporządzonej faktury wraz </w:t>
      </w:r>
      <w:r w:rsidRPr="001C4609">
        <w:t xml:space="preserve">z </w:t>
      </w:r>
      <w:r w:rsidR="00F1241E" w:rsidRPr="001C4609">
        <w:t>dokumentami</w:t>
      </w:r>
      <w:r w:rsidR="00922BDA" w:rsidRPr="001C4609">
        <w:t xml:space="preserve"> wymienionym </w:t>
      </w:r>
      <w:r w:rsidR="00922BDA" w:rsidRPr="001C4609">
        <w:lastRenderedPageBreak/>
        <w:t xml:space="preserve">w § 6. </w:t>
      </w:r>
      <w:r w:rsidRPr="001C4609">
        <w:rPr>
          <w:b/>
        </w:rPr>
        <w:t xml:space="preserve">Zamawiający zastrzega sobie prawo do dokonania części płatności obejmującej podatek VAT na rachunek VAT Wykonawcy, a w przypadku gdy Wykonawcą jest konsorcjum na rachunek lidera konsorcjum. </w:t>
      </w:r>
    </w:p>
    <w:p w14:paraId="6C1EA9FF" w14:textId="77777777" w:rsidR="007478AD" w:rsidRPr="001C4609" w:rsidRDefault="007478AD" w:rsidP="002D35D2">
      <w:pPr>
        <w:numPr>
          <w:ilvl w:val="0"/>
          <w:numId w:val="1"/>
        </w:numPr>
        <w:spacing w:line="276" w:lineRule="auto"/>
        <w:ind w:left="357" w:hanging="357"/>
        <w:contextualSpacing/>
        <w:mirrorIndents/>
        <w:jc w:val="both"/>
      </w:pPr>
      <w:r w:rsidRPr="001C4609">
        <w:t>Za dzień spełnienia świadczenia uważa się dzień obciążenia rachunku bankowego Zamawiającego.</w:t>
      </w:r>
    </w:p>
    <w:p w14:paraId="6F6C8210" w14:textId="64AE5208" w:rsidR="007478AD" w:rsidRPr="001C4609" w:rsidRDefault="007478AD" w:rsidP="002D35D2">
      <w:pPr>
        <w:widowControl w:val="0"/>
        <w:numPr>
          <w:ilvl w:val="0"/>
          <w:numId w:val="1"/>
        </w:numPr>
        <w:autoSpaceDE w:val="0"/>
        <w:autoSpaceDN w:val="0"/>
        <w:adjustRightInd w:val="0"/>
        <w:spacing w:after="240" w:line="276" w:lineRule="auto"/>
        <w:jc w:val="both"/>
      </w:pPr>
      <w:r w:rsidRPr="001C4609">
        <w:t>Wykonawca zobowiązuje się nie dokonywać cesji, przekazu należności, zawierania umów factoringu, których przedmiotem byłyby wierzytelności, bądź wierzytelności przyszłe należne od Zamawiającego, zastaw</w:t>
      </w:r>
      <w:r w:rsidR="001C4609" w:rsidRPr="001C4609">
        <w:t xml:space="preserve">iania wierzytelności należnych </w:t>
      </w:r>
      <w:r w:rsidRPr="001C4609">
        <w:t xml:space="preserve">od Zamawiającego bez jego zgody wyrażonej w formie pisemnej pod rygorem nieważności. Wyrażenie zgody przez Zamawiającego na dokonanie którejkolwiek czynności, o której mowa powyżej, </w:t>
      </w:r>
      <w:r w:rsidR="001C4609" w:rsidRPr="001C4609">
        <w:br/>
      </w:r>
      <w:r w:rsidRPr="001C4609">
        <w:t>nie obliguje Zamawiającego do podpisywania jakichkolwiek dokumentów nie wskazanych w niniejszej umowie.</w:t>
      </w:r>
    </w:p>
    <w:p w14:paraId="30C68557" w14:textId="77777777" w:rsidR="007478AD" w:rsidRPr="001C4609" w:rsidRDefault="00734535" w:rsidP="007478AD">
      <w:pPr>
        <w:spacing w:after="120" w:line="276" w:lineRule="auto"/>
        <w:contextualSpacing/>
        <w:mirrorIndents/>
        <w:jc w:val="center"/>
        <w:rPr>
          <w:b/>
        </w:rPr>
      </w:pPr>
      <w:r w:rsidRPr="001C4609">
        <w:rPr>
          <w:b/>
        </w:rPr>
        <w:t>§ 8</w:t>
      </w:r>
    </w:p>
    <w:p w14:paraId="4AF6393D" w14:textId="77777777" w:rsidR="007478AD" w:rsidRPr="001C4609" w:rsidRDefault="00922BDA" w:rsidP="007478AD">
      <w:pPr>
        <w:keepNext/>
        <w:spacing w:after="120" w:line="276" w:lineRule="auto"/>
        <w:contextualSpacing/>
        <w:mirrorIndents/>
        <w:jc w:val="center"/>
        <w:rPr>
          <w:b/>
        </w:rPr>
      </w:pPr>
      <w:r w:rsidRPr="001C4609">
        <w:rPr>
          <w:b/>
        </w:rPr>
        <w:t>KARY UMOWNE</w:t>
      </w:r>
    </w:p>
    <w:p w14:paraId="62FEC2CF" w14:textId="77777777" w:rsidR="007478AD" w:rsidRPr="001C4609" w:rsidRDefault="007478AD" w:rsidP="002D35D2">
      <w:pPr>
        <w:numPr>
          <w:ilvl w:val="3"/>
          <w:numId w:val="23"/>
        </w:numPr>
        <w:tabs>
          <w:tab w:val="clear" w:pos="2940"/>
          <w:tab w:val="num" w:pos="284"/>
        </w:tabs>
        <w:spacing w:after="120" w:line="276" w:lineRule="auto"/>
        <w:ind w:left="284" w:hanging="284"/>
        <w:contextualSpacing/>
        <w:mirrorIndents/>
        <w:jc w:val="both"/>
      </w:pPr>
      <w:r w:rsidRPr="001C4609">
        <w:t>Z tytułu niewykonania lub nienależytego wykonania umowy Wykonawca zapłaci Zamawiającemu karę umowną w wysokości:</w:t>
      </w:r>
    </w:p>
    <w:p w14:paraId="62845D62" w14:textId="67612D30" w:rsidR="007478AD" w:rsidRPr="001C4609" w:rsidRDefault="007478AD" w:rsidP="002D35D2">
      <w:pPr>
        <w:numPr>
          <w:ilvl w:val="0"/>
          <w:numId w:val="21"/>
        </w:numPr>
        <w:tabs>
          <w:tab w:val="left" w:pos="284"/>
        </w:tabs>
        <w:spacing w:after="120" w:line="276" w:lineRule="auto"/>
        <w:ind w:left="709" w:hanging="425"/>
        <w:contextualSpacing/>
        <w:jc w:val="both"/>
      </w:pPr>
      <w:r w:rsidRPr="001C4609">
        <w:t xml:space="preserve">za odstąpienie od umowy bądź jej niezrealizowanej części z przyczyn leżących po stronie </w:t>
      </w:r>
      <w:r w:rsidR="0010078D" w:rsidRPr="001C4609">
        <w:t>Wykonawcy</w:t>
      </w:r>
      <w:r w:rsidRPr="001C4609">
        <w:t xml:space="preserve"> – 10% maksymalnej wartości brutto umowy, bądź niezrealizowanej z powodu odstąpienia części umowy;</w:t>
      </w:r>
    </w:p>
    <w:p w14:paraId="0AFF5ECF" w14:textId="77777777" w:rsidR="007478AD" w:rsidRPr="001C4609" w:rsidRDefault="007478AD" w:rsidP="002D35D2">
      <w:pPr>
        <w:numPr>
          <w:ilvl w:val="0"/>
          <w:numId w:val="21"/>
        </w:numPr>
        <w:tabs>
          <w:tab w:val="left" w:pos="284"/>
        </w:tabs>
        <w:spacing w:after="120" w:line="276" w:lineRule="auto"/>
        <w:ind w:left="709" w:hanging="425"/>
        <w:contextualSpacing/>
        <w:jc w:val="both"/>
      </w:pPr>
      <w:r w:rsidRPr="001C4609">
        <w:t>za zwłokę w wykonaniu przedmiotu umowy –</w:t>
      </w:r>
      <w:r w:rsidR="00922BDA" w:rsidRPr="001C4609">
        <w:t xml:space="preserve"> 0,1</w:t>
      </w:r>
      <w:r w:rsidRPr="001C4609">
        <w:t>% wartości brutto nieterminowo zrealizowanej umowy bądź jej części, za każdy dzień zwłoki, jednak nie więcej niż 10% wartości brutto umowy.</w:t>
      </w:r>
    </w:p>
    <w:p w14:paraId="01E4D563" w14:textId="099F2180" w:rsidR="007478AD" w:rsidRPr="001C4609" w:rsidRDefault="007478AD" w:rsidP="0010078D">
      <w:pPr>
        <w:numPr>
          <w:ilvl w:val="0"/>
          <w:numId w:val="7"/>
        </w:numPr>
        <w:suppressAutoHyphens/>
        <w:spacing w:after="120" w:line="276" w:lineRule="auto"/>
        <w:ind w:left="357" w:hanging="357"/>
        <w:contextualSpacing/>
        <w:mirrorIndents/>
        <w:jc w:val="both"/>
      </w:pPr>
      <w:r w:rsidRPr="001C4609">
        <w:t xml:space="preserve">W przypadku naliczania kar umownych mogą zostać one potrącone </w:t>
      </w:r>
      <w:r w:rsidRPr="001C4609">
        <w:br/>
        <w:t>z przysługującego Wykonawcy wynagrodzenia, na co Wykonawca wyraża zgodę.</w:t>
      </w:r>
      <w:r w:rsidR="0010078D" w:rsidRPr="001C4609">
        <w:t xml:space="preserve"> Strony zgodnie postanawiają, że potrącenie kar umownych stanowi potrącenie umowne i w ramach tego kary umowne mogą być potrącane z każdej należności Wykonawcy, w szczególności z wynagrodzenia Wykonawcy, nawet w przypadku nieprzedstawienia przez Wykonawcę faktury. Potrącenie kar umownych może być dokonane z wierzytelności niewymagalnych, na co Wykonawca wyraża zgodę i do czego upoważnia Zamawiającego bez potrzeby uzyskania pisemnego potwierdzenia.</w:t>
      </w:r>
    </w:p>
    <w:p w14:paraId="64E4D144" w14:textId="77777777" w:rsidR="007478AD" w:rsidRPr="001C4609" w:rsidRDefault="007478AD" w:rsidP="002D35D2">
      <w:pPr>
        <w:numPr>
          <w:ilvl w:val="0"/>
          <w:numId w:val="7"/>
        </w:numPr>
        <w:tabs>
          <w:tab w:val="left" w:pos="426"/>
        </w:tabs>
        <w:suppressAutoHyphens/>
        <w:overflowPunct w:val="0"/>
        <w:autoSpaceDE w:val="0"/>
        <w:spacing w:after="120" w:line="276" w:lineRule="auto"/>
        <w:contextualSpacing/>
        <w:mirrorIndents/>
        <w:jc w:val="both"/>
        <w:textAlignment w:val="baseline"/>
      </w:pPr>
      <w:r w:rsidRPr="001C4609">
        <w:t>Zamawiający zachowuje prawo do odszkodowania uzupełniającego przekraczającego wysokość kar umownych do wysokości poniesionych przez niego strat.</w:t>
      </w:r>
    </w:p>
    <w:p w14:paraId="6FDF5628" w14:textId="77777777" w:rsidR="005279E1" w:rsidRPr="001C4609" w:rsidRDefault="007478AD" w:rsidP="005279E1">
      <w:pPr>
        <w:numPr>
          <w:ilvl w:val="0"/>
          <w:numId w:val="7"/>
        </w:numPr>
        <w:tabs>
          <w:tab w:val="clear" w:pos="360"/>
        </w:tabs>
        <w:suppressAutoHyphens/>
        <w:overflowPunct w:val="0"/>
        <w:autoSpaceDE w:val="0"/>
        <w:spacing w:after="120" w:line="276" w:lineRule="auto"/>
        <w:ind w:left="284" w:hanging="284"/>
        <w:contextualSpacing/>
        <w:mirrorIndents/>
        <w:jc w:val="both"/>
        <w:textAlignment w:val="baseline"/>
        <w:rPr>
          <w:spacing w:val="30"/>
          <w:sz w:val="20"/>
          <w:szCs w:val="20"/>
        </w:rPr>
      </w:pPr>
      <w:r w:rsidRPr="001C4609">
        <w:t xml:space="preserve">Kary umowne z tytułu odstąpienia od umowy zachowują moc pomimo odstąpienia </w:t>
      </w:r>
      <w:r w:rsidRPr="001C4609">
        <w:br/>
        <w:t>od umowy.</w:t>
      </w:r>
    </w:p>
    <w:p w14:paraId="4A904497" w14:textId="713FDBFB" w:rsidR="0010078D" w:rsidRPr="001C4609" w:rsidRDefault="0010078D" w:rsidP="005279E1">
      <w:pPr>
        <w:numPr>
          <w:ilvl w:val="0"/>
          <w:numId w:val="7"/>
        </w:numPr>
        <w:tabs>
          <w:tab w:val="clear" w:pos="360"/>
        </w:tabs>
        <w:suppressAutoHyphens/>
        <w:overflowPunct w:val="0"/>
        <w:autoSpaceDE w:val="0"/>
        <w:spacing w:after="120" w:line="276" w:lineRule="auto"/>
        <w:ind w:left="284" w:hanging="284"/>
        <w:contextualSpacing/>
        <w:mirrorIndents/>
        <w:jc w:val="both"/>
        <w:textAlignment w:val="baseline"/>
        <w:rPr>
          <w:rStyle w:val="Teksttreci6Odstpy1pt"/>
          <w:b w:val="0"/>
          <w:bCs w:val="0"/>
          <w:color w:val="auto"/>
        </w:rPr>
      </w:pPr>
      <w:r w:rsidRPr="001C4609">
        <w:t>Łączna wysokość kar umownych nie może przekroczyć 10% wartości brutto umowy</w:t>
      </w:r>
      <w:r w:rsidR="005279E1" w:rsidRPr="001C4609">
        <w:t>.</w:t>
      </w:r>
    </w:p>
    <w:p w14:paraId="736FDB7A" w14:textId="77777777" w:rsidR="007478AD" w:rsidRPr="001C4609" w:rsidRDefault="00734535" w:rsidP="007478AD">
      <w:pPr>
        <w:pStyle w:val="Teksttreci60"/>
        <w:shd w:val="clear" w:color="auto" w:fill="auto"/>
        <w:spacing w:line="276" w:lineRule="auto"/>
        <w:ind w:left="420" w:hanging="360"/>
        <w:contextualSpacing/>
        <w:mirrorIndents/>
        <w:jc w:val="center"/>
        <w:rPr>
          <w:b w:val="0"/>
          <w:sz w:val="24"/>
          <w:szCs w:val="24"/>
        </w:rPr>
      </w:pPr>
      <w:r w:rsidRPr="001C4609">
        <w:rPr>
          <w:rStyle w:val="Teksttreci6Odstpy1pt"/>
          <w:rFonts w:eastAsiaTheme="minorHAnsi"/>
          <w:b/>
          <w:color w:val="auto"/>
          <w:sz w:val="24"/>
          <w:szCs w:val="24"/>
        </w:rPr>
        <w:t>§9</w:t>
      </w:r>
    </w:p>
    <w:p w14:paraId="2543BB34" w14:textId="77777777" w:rsidR="007478AD" w:rsidRPr="001C4609" w:rsidRDefault="00922BDA" w:rsidP="007478AD">
      <w:pPr>
        <w:pStyle w:val="Nagwek5"/>
        <w:numPr>
          <w:ilvl w:val="4"/>
          <w:numId w:val="0"/>
        </w:numPr>
        <w:tabs>
          <w:tab w:val="num" w:pos="1008"/>
        </w:tabs>
        <w:suppressAutoHyphens/>
        <w:spacing w:line="276" w:lineRule="auto"/>
        <w:contextualSpacing/>
        <w:mirrorIndents/>
        <w:jc w:val="center"/>
        <w:rPr>
          <w:b/>
          <w:szCs w:val="24"/>
        </w:rPr>
      </w:pPr>
      <w:r w:rsidRPr="001C4609">
        <w:rPr>
          <w:b/>
          <w:szCs w:val="24"/>
        </w:rPr>
        <w:t>ODSTĄPIENIE OD UMOWY</w:t>
      </w:r>
    </w:p>
    <w:p w14:paraId="32717250" w14:textId="40121F3A" w:rsidR="007478AD" w:rsidRPr="001C4609" w:rsidRDefault="007478AD" w:rsidP="002D35D2">
      <w:pPr>
        <w:widowControl w:val="0"/>
        <w:numPr>
          <w:ilvl w:val="0"/>
          <w:numId w:val="5"/>
        </w:numPr>
        <w:suppressAutoHyphens/>
        <w:spacing w:after="120" w:line="276" w:lineRule="auto"/>
        <w:ind w:left="426" w:hanging="426"/>
        <w:contextualSpacing/>
        <w:mirrorIndents/>
        <w:jc w:val="both"/>
        <w:rPr>
          <w:rFonts w:eastAsia="SimSun"/>
          <w:kern w:val="1"/>
          <w:lang w:eastAsia="hi-IN" w:bidi="hi-IN"/>
        </w:rPr>
      </w:pPr>
      <w:r w:rsidRPr="001C4609">
        <w:rPr>
          <w:rFonts w:eastAsia="SimSun"/>
          <w:kern w:val="1"/>
          <w:lang w:eastAsia="hi-IN" w:bidi="hi-IN"/>
        </w:rPr>
        <w:t xml:space="preserve">Zamawiający może odstąpić od Umowy bądź jej części w </w:t>
      </w:r>
      <w:r w:rsidR="00CD1429" w:rsidRPr="001C4609">
        <w:rPr>
          <w:rFonts w:eastAsia="SimSun"/>
          <w:kern w:val="1"/>
          <w:lang w:eastAsia="hi-IN" w:bidi="hi-IN"/>
        </w:rPr>
        <w:t>terminie 60 dni od dowiedzenia się o następujących sytuacjach</w:t>
      </w:r>
      <w:r w:rsidR="006833DA" w:rsidRPr="001C4609">
        <w:rPr>
          <w:rFonts w:eastAsia="SimSun"/>
          <w:kern w:val="1"/>
          <w:lang w:eastAsia="hi-IN" w:bidi="hi-IN"/>
        </w:rPr>
        <w:t>:</w:t>
      </w:r>
      <w:r w:rsidRPr="001C4609">
        <w:rPr>
          <w:rFonts w:eastAsia="SimSun"/>
          <w:kern w:val="1"/>
          <w:lang w:eastAsia="hi-IN" w:bidi="hi-IN"/>
        </w:rPr>
        <w:t xml:space="preserve"> </w:t>
      </w:r>
    </w:p>
    <w:p w14:paraId="453B3849" w14:textId="4D027500" w:rsidR="007478AD" w:rsidRPr="001C4609" w:rsidRDefault="007478AD" w:rsidP="00053530">
      <w:pPr>
        <w:widowControl w:val="0"/>
        <w:numPr>
          <w:ilvl w:val="0"/>
          <w:numId w:val="24"/>
        </w:numPr>
        <w:suppressAutoHyphens/>
        <w:spacing w:after="120" w:line="276" w:lineRule="auto"/>
        <w:ind w:left="709" w:hanging="356"/>
        <w:contextualSpacing/>
        <w:jc w:val="both"/>
        <w:rPr>
          <w:rFonts w:eastAsia="SimSun"/>
          <w:kern w:val="1"/>
          <w:lang w:eastAsia="hi-IN" w:bidi="hi-IN"/>
        </w:rPr>
      </w:pPr>
      <w:r w:rsidRPr="001C4609">
        <w:rPr>
          <w:rFonts w:eastAsia="SimSun"/>
          <w:kern w:val="1"/>
          <w:lang w:eastAsia="hi-IN" w:bidi="hi-IN"/>
        </w:rPr>
        <w:t xml:space="preserve">Wykonawca </w:t>
      </w:r>
      <w:r w:rsidR="005E3882" w:rsidRPr="001C4609">
        <w:rPr>
          <w:rFonts w:eastAsia="SimSun"/>
          <w:kern w:val="1"/>
          <w:lang w:eastAsia="hi-IN" w:bidi="hi-IN"/>
        </w:rPr>
        <w:t>opóźnia się</w:t>
      </w:r>
      <w:r w:rsidRPr="001C4609">
        <w:rPr>
          <w:rFonts w:eastAsia="SimSun"/>
          <w:kern w:val="1"/>
          <w:lang w:eastAsia="hi-IN" w:bidi="hi-IN"/>
        </w:rPr>
        <w:t xml:space="preserve">  z rozpoczęciem realizacji umowy bądź jej części tak dalece, że nie jest możliwe w</w:t>
      </w:r>
      <w:r w:rsidR="00053530">
        <w:rPr>
          <w:rFonts w:eastAsia="SimSun"/>
          <w:kern w:val="1"/>
          <w:lang w:eastAsia="hi-IN" w:bidi="hi-IN"/>
        </w:rPr>
        <w:t xml:space="preserve">ykonanie umowy bądź jej części </w:t>
      </w:r>
      <w:r w:rsidRPr="001C4609">
        <w:rPr>
          <w:rFonts w:eastAsia="SimSun"/>
          <w:kern w:val="1"/>
          <w:lang w:eastAsia="hi-IN" w:bidi="hi-IN"/>
        </w:rPr>
        <w:t xml:space="preserve">w terminie określonym </w:t>
      </w:r>
      <w:r w:rsidR="00053530">
        <w:rPr>
          <w:rFonts w:eastAsia="SimSun"/>
          <w:kern w:val="1"/>
          <w:lang w:eastAsia="hi-IN" w:bidi="hi-IN"/>
        </w:rPr>
        <w:br/>
      </w:r>
      <w:r w:rsidRPr="001C4609">
        <w:rPr>
          <w:rFonts w:eastAsia="SimSun"/>
          <w:kern w:val="1"/>
          <w:lang w:eastAsia="hi-IN" w:bidi="hi-IN"/>
        </w:rPr>
        <w:t>w umowie;</w:t>
      </w:r>
    </w:p>
    <w:p w14:paraId="0BEB1E77" w14:textId="229792CF" w:rsidR="007478AD" w:rsidRPr="001C4609" w:rsidRDefault="007478AD" w:rsidP="00053530">
      <w:pPr>
        <w:widowControl w:val="0"/>
        <w:numPr>
          <w:ilvl w:val="0"/>
          <w:numId w:val="24"/>
        </w:numPr>
        <w:suppressAutoHyphens/>
        <w:spacing w:after="120" w:line="276" w:lineRule="auto"/>
        <w:ind w:left="709" w:hanging="356"/>
        <w:contextualSpacing/>
        <w:jc w:val="both"/>
        <w:rPr>
          <w:rFonts w:eastAsia="SimSun"/>
          <w:kern w:val="1"/>
          <w:lang w:eastAsia="hi-IN" w:bidi="hi-IN"/>
        </w:rPr>
      </w:pPr>
      <w:r w:rsidRPr="001C4609">
        <w:rPr>
          <w:rFonts w:eastAsia="SimSun"/>
          <w:kern w:val="1"/>
          <w:lang w:eastAsia="hi-IN" w:bidi="hi-IN"/>
        </w:rPr>
        <w:t>w razie wystąpienia istotnej zmiany okoliczności powodującej, że wykonanie Umowy nie leży w interesie publicznym, cz</w:t>
      </w:r>
      <w:r w:rsidR="00053530">
        <w:rPr>
          <w:rFonts w:eastAsia="SimSun"/>
          <w:kern w:val="1"/>
          <w:lang w:eastAsia="hi-IN" w:bidi="hi-IN"/>
        </w:rPr>
        <w:t xml:space="preserve">ego nie można było przewidzieć </w:t>
      </w:r>
      <w:r w:rsidRPr="001C4609">
        <w:rPr>
          <w:rFonts w:eastAsia="SimSun"/>
          <w:kern w:val="1"/>
          <w:lang w:eastAsia="hi-IN" w:bidi="hi-IN"/>
        </w:rPr>
        <w:t>w chwili zawarcia Umowy;</w:t>
      </w:r>
    </w:p>
    <w:p w14:paraId="55FC7BD1" w14:textId="165032E2" w:rsidR="007478AD" w:rsidRPr="001C4609" w:rsidRDefault="007478AD" w:rsidP="00053530">
      <w:pPr>
        <w:widowControl w:val="0"/>
        <w:numPr>
          <w:ilvl w:val="0"/>
          <w:numId w:val="24"/>
        </w:numPr>
        <w:suppressAutoHyphens/>
        <w:spacing w:after="120" w:line="276" w:lineRule="auto"/>
        <w:ind w:left="709" w:hanging="356"/>
        <w:contextualSpacing/>
        <w:jc w:val="both"/>
        <w:rPr>
          <w:rFonts w:eastAsia="SimSun"/>
          <w:kern w:val="1"/>
          <w:lang w:eastAsia="hi-IN" w:bidi="hi-IN"/>
        </w:rPr>
      </w:pPr>
      <w:r w:rsidRPr="001C4609">
        <w:rPr>
          <w:rFonts w:eastAsia="SimSun"/>
          <w:kern w:val="1"/>
          <w:lang w:eastAsia="hi-IN" w:bidi="hi-IN"/>
        </w:rPr>
        <w:t xml:space="preserve">w razie zaistnienia istotnej zmiany okoliczności powodującej, że dalsze wykonywanie </w:t>
      </w:r>
      <w:r w:rsidRPr="001C4609">
        <w:rPr>
          <w:rFonts w:eastAsia="SimSun"/>
          <w:kern w:val="1"/>
          <w:lang w:eastAsia="hi-IN" w:bidi="hi-IN"/>
        </w:rPr>
        <w:lastRenderedPageBreak/>
        <w:t>umowy może zagrozić istotnemu interesowi bezpieczeńs</w:t>
      </w:r>
      <w:r w:rsidR="00922BDA" w:rsidRPr="001C4609">
        <w:rPr>
          <w:rFonts w:eastAsia="SimSun"/>
          <w:kern w:val="1"/>
          <w:lang w:eastAsia="hi-IN" w:bidi="hi-IN"/>
        </w:rPr>
        <w:t>twa państwa.</w:t>
      </w:r>
    </w:p>
    <w:p w14:paraId="1DBCD894" w14:textId="1C677C3E" w:rsidR="005E3882" w:rsidRPr="001C4609" w:rsidRDefault="005E3882" w:rsidP="00053530">
      <w:pPr>
        <w:widowControl w:val="0"/>
        <w:numPr>
          <w:ilvl w:val="0"/>
          <w:numId w:val="24"/>
        </w:numPr>
        <w:suppressAutoHyphens/>
        <w:spacing w:after="120" w:line="276" w:lineRule="auto"/>
        <w:ind w:left="709" w:hanging="356"/>
        <w:contextualSpacing/>
        <w:jc w:val="both"/>
        <w:rPr>
          <w:rFonts w:eastAsia="SimSun"/>
          <w:kern w:val="1"/>
          <w:lang w:eastAsia="hi-IN" w:bidi="hi-IN"/>
        </w:rPr>
      </w:pPr>
      <w:r w:rsidRPr="001C4609">
        <w:rPr>
          <w:rFonts w:eastAsia="SimSun"/>
          <w:kern w:val="1"/>
          <w:lang w:eastAsia="hi-IN" w:bidi="hi-IN"/>
        </w:rPr>
        <w:t xml:space="preserve">W przypadku rozwiązania bądź odstąpienia od </w:t>
      </w:r>
      <w:r w:rsidR="00D514EF" w:rsidRPr="001C4609">
        <w:rPr>
          <w:rFonts w:eastAsia="SimSun"/>
          <w:kern w:val="1"/>
          <w:lang w:eastAsia="hi-IN" w:bidi="hi-IN"/>
        </w:rPr>
        <w:t xml:space="preserve">całości lub części </w:t>
      </w:r>
      <w:r w:rsidRPr="001C4609">
        <w:rPr>
          <w:rFonts w:eastAsia="SimSun"/>
          <w:kern w:val="1"/>
          <w:lang w:eastAsia="hi-IN" w:bidi="hi-IN"/>
        </w:rPr>
        <w:t xml:space="preserve">umowy </w:t>
      </w:r>
      <w:r w:rsidR="00053530">
        <w:rPr>
          <w:rFonts w:eastAsia="SimSun"/>
          <w:kern w:val="1"/>
          <w:lang w:eastAsia="hi-IN" w:bidi="hi-IN"/>
        </w:rPr>
        <w:br/>
      </w:r>
      <w:r w:rsidRPr="001C4609">
        <w:rPr>
          <w:rFonts w:eastAsia="SimSun"/>
          <w:kern w:val="1"/>
          <w:lang w:eastAsia="hi-IN" w:bidi="hi-IN"/>
        </w:rPr>
        <w:t>n</w:t>
      </w:r>
      <w:r w:rsidR="00053530">
        <w:rPr>
          <w:rFonts w:eastAsia="SimSun"/>
          <w:kern w:val="1"/>
          <w:lang w:eastAsia="hi-IN" w:bidi="hi-IN"/>
        </w:rPr>
        <w:t>r 101/3RBLog/26/2021 przez którą</w:t>
      </w:r>
      <w:r w:rsidRPr="001C4609">
        <w:rPr>
          <w:rFonts w:eastAsia="SimSun"/>
          <w:kern w:val="1"/>
          <w:lang w:eastAsia="hi-IN" w:bidi="hi-IN"/>
        </w:rPr>
        <w:t>kolwiek ze stron tej umowy.</w:t>
      </w:r>
    </w:p>
    <w:p w14:paraId="5226F0CB" w14:textId="77777777" w:rsidR="007478AD" w:rsidRPr="001C4609" w:rsidRDefault="007478AD" w:rsidP="002D35D2">
      <w:pPr>
        <w:widowControl w:val="0"/>
        <w:numPr>
          <w:ilvl w:val="0"/>
          <w:numId w:val="5"/>
        </w:numPr>
        <w:suppressAutoHyphens/>
        <w:spacing w:after="120" w:line="276" w:lineRule="auto"/>
        <w:ind w:left="426" w:hanging="426"/>
        <w:contextualSpacing/>
        <w:mirrorIndents/>
        <w:jc w:val="both"/>
        <w:rPr>
          <w:rFonts w:eastAsia="SimSun"/>
          <w:kern w:val="1"/>
          <w:lang w:eastAsia="hi-IN" w:bidi="hi-IN"/>
        </w:rPr>
      </w:pPr>
      <w:r w:rsidRPr="001C4609">
        <w:rPr>
          <w:rFonts w:eastAsia="SimSun"/>
          <w:kern w:val="1"/>
          <w:lang w:eastAsia="hi-IN" w:bidi="hi-IN"/>
        </w:rPr>
        <w:t xml:space="preserve">Zamawiający może odstąpić od umowy bądź jej części gdy zachodzą przesłanki określone w art. 491 </w:t>
      </w:r>
      <w:proofErr w:type="spellStart"/>
      <w:r w:rsidRPr="001C4609">
        <w:rPr>
          <w:rFonts w:eastAsia="SimSun"/>
          <w:kern w:val="1"/>
          <w:lang w:eastAsia="hi-IN" w:bidi="hi-IN"/>
        </w:rPr>
        <w:t>kc</w:t>
      </w:r>
      <w:proofErr w:type="spellEnd"/>
      <w:r w:rsidRPr="001C4609">
        <w:rPr>
          <w:rFonts w:eastAsia="SimSun"/>
          <w:kern w:val="1"/>
          <w:lang w:eastAsia="hi-IN" w:bidi="hi-IN"/>
        </w:rPr>
        <w:t xml:space="preserve"> bądź innych przepisach kodeksu cywilnego. </w:t>
      </w:r>
    </w:p>
    <w:p w14:paraId="3AF07CDB" w14:textId="77777777" w:rsidR="007478AD" w:rsidRPr="00433547" w:rsidRDefault="007478AD" w:rsidP="007478AD">
      <w:pPr>
        <w:widowControl w:val="0"/>
        <w:suppressAutoHyphens/>
        <w:spacing w:after="120" w:line="276" w:lineRule="auto"/>
        <w:ind w:left="426"/>
        <w:contextualSpacing/>
        <w:mirrorIndents/>
        <w:jc w:val="both"/>
        <w:rPr>
          <w:rFonts w:eastAsia="SimSun"/>
          <w:color w:val="FF0000"/>
          <w:kern w:val="1"/>
          <w:lang w:eastAsia="hi-IN" w:bidi="hi-IN"/>
        </w:rPr>
      </w:pPr>
    </w:p>
    <w:p w14:paraId="36F2A09F" w14:textId="77777777" w:rsidR="007478AD" w:rsidRPr="001C4609" w:rsidRDefault="007478AD" w:rsidP="007478AD">
      <w:pPr>
        <w:spacing w:before="240" w:after="120" w:line="276" w:lineRule="auto"/>
        <w:contextualSpacing/>
        <w:mirrorIndents/>
        <w:jc w:val="center"/>
        <w:rPr>
          <w:b/>
          <w:bCs/>
        </w:rPr>
      </w:pPr>
      <w:r w:rsidRPr="001C4609">
        <w:rPr>
          <w:b/>
          <w:bCs/>
        </w:rPr>
        <w:t>§</w:t>
      </w:r>
      <w:r w:rsidR="00734535" w:rsidRPr="001C4609">
        <w:rPr>
          <w:b/>
          <w:bCs/>
        </w:rPr>
        <w:t>10</w:t>
      </w:r>
    </w:p>
    <w:p w14:paraId="1508BD0B" w14:textId="77777777" w:rsidR="007478AD" w:rsidRPr="001C4609" w:rsidRDefault="006833DA" w:rsidP="007478AD">
      <w:pPr>
        <w:spacing w:after="120" w:line="276" w:lineRule="auto"/>
        <w:contextualSpacing/>
        <w:mirrorIndents/>
        <w:jc w:val="center"/>
        <w:rPr>
          <w:b/>
        </w:rPr>
      </w:pPr>
      <w:r w:rsidRPr="001C4609">
        <w:rPr>
          <w:b/>
        </w:rPr>
        <w:t>ZMIANA TREŚCI UMOWY</w:t>
      </w:r>
    </w:p>
    <w:p w14:paraId="734BD6DE" w14:textId="77777777" w:rsidR="00ED2954" w:rsidRPr="001C4609" w:rsidRDefault="007478AD" w:rsidP="00ED2954">
      <w:pPr>
        <w:numPr>
          <w:ilvl w:val="0"/>
          <w:numId w:val="29"/>
        </w:numPr>
        <w:suppressAutoHyphens/>
        <w:overflowPunct w:val="0"/>
        <w:autoSpaceDE w:val="0"/>
        <w:spacing w:after="120" w:line="276" w:lineRule="auto"/>
        <w:ind w:left="426"/>
        <w:contextualSpacing/>
        <w:mirrorIndents/>
        <w:jc w:val="both"/>
        <w:textAlignment w:val="baseline"/>
      </w:pPr>
      <w:r w:rsidRPr="001C4609">
        <w:t>Strony dopuszczają możliwość zmian umowy na mocy porozumienia stron.</w:t>
      </w:r>
    </w:p>
    <w:p w14:paraId="0EA542F4" w14:textId="57BD2ABD" w:rsidR="007478AD" w:rsidRPr="001C4609" w:rsidRDefault="007478AD" w:rsidP="00ED2954">
      <w:pPr>
        <w:numPr>
          <w:ilvl w:val="0"/>
          <w:numId w:val="29"/>
        </w:numPr>
        <w:suppressAutoHyphens/>
        <w:overflowPunct w:val="0"/>
        <w:autoSpaceDE w:val="0"/>
        <w:spacing w:after="120" w:line="276" w:lineRule="auto"/>
        <w:ind w:left="426"/>
        <w:contextualSpacing/>
        <w:mirrorIndents/>
        <w:jc w:val="both"/>
        <w:textAlignment w:val="baseline"/>
      </w:pPr>
      <w:r w:rsidRPr="001C4609">
        <w:t>Zamawiający dopuszcza możliwoś</w:t>
      </w:r>
      <w:r w:rsidR="00053530">
        <w:t xml:space="preserve">ć wprowadzania zmian w umowie, </w:t>
      </w:r>
      <w:r w:rsidRPr="001C4609">
        <w:t xml:space="preserve">w następujących przypadkach i na następujących warunkach: </w:t>
      </w:r>
    </w:p>
    <w:p w14:paraId="750652CB" w14:textId="3B0CE0C7" w:rsidR="007478AD" w:rsidRPr="001C4609" w:rsidRDefault="007478AD" w:rsidP="002D35D2">
      <w:pPr>
        <w:numPr>
          <w:ilvl w:val="0"/>
          <w:numId w:val="22"/>
        </w:numPr>
        <w:tabs>
          <w:tab w:val="left" w:pos="426"/>
        </w:tabs>
        <w:suppressAutoHyphens/>
        <w:overflowPunct w:val="0"/>
        <w:autoSpaceDE w:val="0"/>
        <w:spacing w:line="276" w:lineRule="auto"/>
        <w:ind w:left="714" w:hanging="357"/>
        <w:contextualSpacing/>
        <w:jc w:val="both"/>
        <w:textAlignment w:val="baseline"/>
      </w:pPr>
      <w:r w:rsidRPr="001C4609">
        <w:t>zmiany terminów, o których mowa w umowie - gdy z powodu siły wyższej nie jest możliwe ich zachowanie – poprzez ich przedłużenie o okres uzgodniony między stronami, z tym, że nie dłuższy niż ten podczas którego z powodu siły wyższej nie było możliwości realizacji umowy, bądź jej części; za siłę wyższą uznaje się powódź, pożar, huragan, tajfun, trąby powietrzne, sztormy, osuwiska, trzęsienia ziemi, inne klęski żywiołowe, zmianę przepisów prawnych, działania wojenne, zamieszki, strajki, działania o charakterze terrorystycznym, niemożliwe do przewidzenia w momencie zawierania umowy lub składania oferty, działania władz i innych organów państwowych; zamknięcie granic, portów, lotnisk, szkół, przedszkoli, zarazy</w:t>
      </w:r>
      <w:r w:rsidR="006833DA" w:rsidRPr="001C4609">
        <w:t>, epidemie, pandemie, kradzież.</w:t>
      </w:r>
    </w:p>
    <w:p w14:paraId="0EA332E1" w14:textId="534AB5A3" w:rsidR="007478AD" w:rsidRPr="001C4609" w:rsidRDefault="007478AD" w:rsidP="002D35D2">
      <w:pPr>
        <w:numPr>
          <w:ilvl w:val="0"/>
          <w:numId w:val="22"/>
        </w:numPr>
        <w:suppressAutoHyphens/>
        <w:overflowPunct w:val="0"/>
        <w:autoSpaceDE w:val="0"/>
        <w:spacing w:line="276" w:lineRule="auto"/>
        <w:ind w:left="714" w:hanging="357"/>
        <w:contextualSpacing/>
        <w:jc w:val="both"/>
        <w:textAlignment w:val="baseline"/>
      </w:pPr>
      <w:r w:rsidRPr="001C4609">
        <w:t xml:space="preserve">przedłużenia terminu wykonania umowy </w:t>
      </w:r>
      <w:r w:rsidR="005E3882" w:rsidRPr="001C4609">
        <w:t xml:space="preserve">- </w:t>
      </w:r>
      <w:r w:rsidRPr="001C4609">
        <w:t>w przypadku stwierdzenia w okresie realizacji umowy u Wykonawcy umowy:</w:t>
      </w:r>
    </w:p>
    <w:p w14:paraId="21D17CEC" w14:textId="0EBA8E91" w:rsidR="001C4609" w:rsidRPr="001C4609" w:rsidRDefault="007478AD" w:rsidP="002D35D2">
      <w:pPr>
        <w:pStyle w:val="Akapitzlist"/>
        <w:numPr>
          <w:ilvl w:val="0"/>
          <w:numId w:val="32"/>
        </w:numPr>
        <w:tabs>
          <w:tab w:val="left" w:pos="426"/>
        </w:tabs>
        <w:suppressAutoHyphens/>
        <w:overflowPunct w:val="0"/>
        <w:autoSpaceDE w:val="0"/>
        <w:spacing w:after="200" w:line="276" w:lineRule="auto"/>
        <w:ind w:left="1134" w:hanging="425"/>
        <w:jc w:val="both"/>
        <w:textAlignment w:val="baseline"/>
      </w:pPr>
      <w:r w:rsidRPr="001C4609">
        <w:t xml:space="preserve">przypadków zachorowania na COVID-19, inną chorobę zakaźną, o której mowa </w:t>
      </w:r>
      <w:r w:rsidR="001C4609" w:rsidRPr="001C4609">
        <w:br/>
      </w:r>
      <w:r w:rsidRPr="001C4609">
        <w:t>w załączniku do ustawy z dnia 5 grudnia 2008 r. o zapobieganiu oraz zwalczaniu zakażeń i chorób zakaźnych</w:t>
      </w:r>
      <w:r w:rsidR="001C4609" w:rsidRPr="001C4609">
        <w:t xml:space="preserve"> u ludzi lub zakażenia wirusem </w:t>
      </w:r>
      <w:r w:rsidRPr="001C4609">
        <w:t>Sars-Cov-2  </w:t>
      </w:r>
    </w:p>
    <w:p w14:paraId="25E3A267" w14:textId="24C4828F" w:rsidR="007478AD" w:rsidRPr="001C4609" w:rsidRDefault="007478AD" w:rsidP="001C4609">
      <w:pPr>
        <w:pStyle w:val="Akapitzlist"/>
        <w:tabs>
          <w:tab w:val="left" w:pos="426"/>
        </w:tabs>
        <w:suppressAutoHyphens/>
        <w:overflowPunct w:val="0"/>
        <w:autoSpaceDE w:val="0"/>
        <w:spacing w:after="200" w:line="276" w:lineRule="auto"/>
        <w:ind w:left="1134"/>
        <w:jc w:val="both"/>
        <w:textAlignment w:val="baseline"/>
      </w:pPr>
      <w:r w:rsidRPr="001C4609">
        <w:t>lub</w:t>
      </w:r>
    </w:p>
    <w:p w14:paraId="10620838" w14:textId="77777777" w:rsidR="001C4609" w:rsidRPr="001C4609" w:rsidRDefault="007478AD" w:rsidP="002D35D2">
      <w:pPr>
        <w:pStyle w:val="Akapitzlist"/>
        <w:numPr>
          <w:ilvl w:val="0"/>
          <w:numId w:val="32"/>
        </w:numPr>
        <w:tabs>
          <w:tab w:val="left" w:pos="426"/>
        </w:tabs>
        <w:suppressAutoHyphens/>
        <w:overflowPunct w:val="0"/>
        <w:autoSpaceDE w:val="0"/>
        <w:spacing w:after="200" w:line="276" w:lineRule="auto"/>
        <w:ind w:left="1134" w:hanging="425"/>
        <w:jc w:val="both"/>
        <w:textAlignment w:val="baseline"/>
      </w:pPr>
      <w:r w:rsidRPr="001C4609">
        <w:t xml:space="preserve">przypadków objęcia kwarantanną, o której mowa w ustawie z dnia 5 grudnia </w:t>
      </w:r>
      <w:r w:rsidR="001C4609" w:rsidRPr="001C4609">
        <w:br/>
      </w:r>
      <w:r w:rsidRPr="001C4609">
        <w:t xml:space="preserve">2008 r. o zapobieganiu oraz zwalczaniu zakażeń i chorób zakaźnych u ludzi, bądź kwarantanną z powodu zakażenia wirusem Sars-Cov-2 </w:t>
      </w:r>
    </w:p>
    <w:p w14:paraId="28DA19E5" w14:textId="267923E0" w:rsidR="007478AD" w:rsidRPr="001C4609" w:rsidRDefault="007478AD" w:rsidP="001C4609">
      <w:pPr>
        <w:pStyle w:val="Akapitzlist"/>
        <w:tabs>
          <w:tab w:val="left" w:pos="426"/>
        </w:tabs>
        <w:suppressAutoHyphens/>
        <w:overflowPunct w:val="0"/>
        <w:autoSpaceDE w:val="0"/>
        <w:spacing w:after="200" w:line="276" w:lineRule="auto"/>
        <w:ind w:left="1134"/>
        <w:jc w:val="both"/>
        <w:textAlignment w:val="baseline"/>
      </w:pPr>
      <w:r w:rsidRPr="001C4609">
        <w:t>lub</w:t>
      </w:r>
    </w:p>
    <w:p w14:paraId="52201CD0" w14:textId="763EE230" w:rsidR="007478AD" w:rsidRPr="001C4609" w:rsidRDefault="007478AD" w:rsidP="002D35D2">
      <w:pPr>
        <w:pStyle w:val="Akapitzlist"/>
        <w:numPr>
          <w:ilvl w:val="0"/>
          <w:numId w:val="32"/>
        </w:numPr>
        <w:tabs>
          <w:tab w:val="left" w:pos="426"/>
        </w:tabs>
        <w:suppressAutoHyphens/>
        <w:overflowPunct w:val="0"/>
        <w:autoSpaceDE w:val="0"/>
        <w:spacing w:line="276" w:lineRule="auto"/>
        <w:ind w:left="1134" w:hanging="425"/>
        <w:jc w:val="both"/>
        <w:textAlignment w:val="baseline"/>
      </w:pPr>
      <w:r w:rsidRPr="001C4609">
        <w:t xml:space="preserve">korzystania z zasiłku opiekuńczego, o którym mowa w art. 4  lub 4a ustawy </w:t>
      </w:r>
      <w:r w:rsidRPr="001C4609">
        <w:br/>
        <w:t xml:space="preserve">o szczególnych rozwiązaniach związanych z zapobieganiem, przeciwdziałaniem </w:t>
      </w:r>
      <w:r w:rsidR="001C4609" w:rsidRPr="001C4609">
        <w:br/>
      </w:r>
      <w:r w:rsidRPr="001C4609">
        <w:t>i zwalczaniem COVID-19, innych chorób zakaźnych oraz wywołanych nimi sytuacji kryzysowych o okres uzgodniony między stronami, nie dłuższy jednak niż czas trwania z</w:t>
      </w:r>
      <w:r w:rsidR="001C4609" w:rsidRPr="001C4609">
        <w:t xml:space="preserve">darzeń, o których mowa powyżej </w:t>
      </w:r>
      <w:r w:rsidRPr="001C4609">
        <w:t>z zastrzeżeniem, iż do okresu o jaki zostanie przedłużony termin wykonania umowy lub wymiany przedmiotu umowy bądź jej części na nowy, nie wlicza się pokrywających się okresów zwolnienia chorobowego  Wykonawcy umowy, u którego stwierdzono COVID – 19 lub inną chorobę zakaźną, okresów kwarantanny lub okresów korzystania z zasiłku opiekuńczego;</w:t>
      </w:r>
    </w:p>
    <w:p w14:paraId="23551E6F" w14:textId="160E7175" w:rsidR="00D514EF" w:rsidRPr="001C4609" w:rsidRDefault="007478AD" w:rsidP="00D514EF">
      <w:pPr>
        <w:numPr>
          <w:ilvl w:val="0"/>
          <w:numId w:val="22"/>
        </w:numPr>
        <w:suppressAutoHyphens/>
        <w:overflowPunct w:val="0"/>
        <w:autoSpaceDE w:val="0"/>
        <w:spacing w:line="276" w:lineRule="auto"/>
        <w:contextualSpacing/>
        <w:jc w:val="both"/>
        <w:textAlignment w:val="baseline"/>
      </w:pPr>
      <w:r w:rsidRPr="001C4609">
        <w:t>zmiany wynagrodzenia –</w:t>
      </w:r>
      <w:r w:rsidR="00D514EF" w:rsidRPr="001C4609">
        <w:t xml:space="preserve">– w przypadku zmiany stawki podatku VAT, wysokości minimalnego wynagrodzenia za pracę albo wysokości minimalnej stawki godzinowej ustalonych na podstawie ustawy z dnia 10 października 2002 r. o minimalnym wynagrodzeniu za pracę, bądź zmiany zasad podlegania ubezpieczeniom społecznym lub ubezpieczeniu zdrowotnemu lub wysokości stawki składki na ubezpieczenia społeczne lub zdrowotne, o ile którakolwiek z powyższych zmian będzie miała wpływ </w:t>
      </w:r>
      <w:r w:rsidR="00D514EF" w:rsidRPr="001C4609">
        <w:lastRenderedPageBreak/>
        <w:t>na koszty wykonania zamówienia przez Wykonawcę. Obowiązek wykazania wpływu zmiany przepisów, o których mowa powyżej (zakres i wysokość) na wysokość wynagrodzenia określonego w umowie  spoczywa na Wykonawcy;</w:t>
      </w:r>
    </w:p>
    <w:p w14:paraId="3B517C75" w14:textId="4B415BB5" w:rsidR="007478AD" w:rsidRPr="001C4609" w:rsidRDefault="007478AD" w:rsidP="00B86D81">
      <w:pPr>
        <w:numPr>
          <w:ilvl w:val="0"/>
          <w:numId w:val="22"/>
        </w:numPr>
        <w:suppressAutoHyphens/>
        <w:overflowPunct w:val="0"/>
        <w:autoSpaceDE w:val="0"/>
        <w:spacing w:line="276" w:lineRule="auto"/>
        <w:ind w:left="709" w:hanging="284"/>
        <w:contextualSpacing/>
        <w:jc w:val="both"/>
        <w:textAlignment w:val="baseline"/>
      </w:pPr>
      <w:r w:rsidRPr="001C4609">
        <w:t>obniżenia wysokości należnego Wykonawcy wynagrodzenia – w każdym czasie za jego zgodą, bądź z jego inicjatywy;</w:t>
      </w:r>
    </w:p>
    <w:p w14:paraId="402065CD" w14:textId="77777777" w:rsidR="007478AD" w:rsidRPr="001C4609" w:rsidRDefault="007478AD" w:rsidP="002D35D2">
      <w:pPr>
        <w:numPr>
          <w:ilvl w:val="0"/>
          <w:numId w:val="22"/>
        </w:numPr>
        <w:tabs>
          <w:tab w:val="left" w:pos="426"/>
        </w:tabs>
        <w:suppressAutoHyphens/>
        <w:overflowPunct w:val="0"/>
        <w:autoSpaceDE w:val="0"/>
        <w:spacing w:line="276" w:lineRule="auto"/>
        <w:ind w:left="709" w:hanging="284"/>
        <w:contextualSpacing/>
        <w:jc w:val="both"/>
        <w:textAlignment w:val="baseline"/>
      </w:pPr>
      <w:r w:rsidRPr="001C4609">
        <w:t>zmniejszenia ilości określonych w § 1 ust. 1 umowy – w każdym czasie za zgodą Wykonawcy, w szczególności gdy powyższe będzie uzasadnione interesem Sił Zbrojnych;</w:t>
      </w:r>
    </w:p>
    <w:p w14:paraId="0A965691" w14:textId="40360CC5" w:rsidR="00D514EF" w:rsidRPr="001C4609" w:rsidRDefault="007478AD" w:rsidP="001C4609">
      <w:pPr>
        <w:numPr>
          <w:ilvl w:val="0"/>
          <w:numId w:val="22"/>
        </w:numPr>
        <w:suppressAutoHyphens/>
        <w:overflowPunct w:val="0"/>
        <w:autoSpaceDE w:val="0"/>
        <w:spacing w:after="240" w:line="276" w:lineRule="auto"/>
        <w:ind w:left="709" w:hanging="284"/>
        <w:contextualSpacing/>
        <w:jc w:val="both"/>
        <w:textAlignment w:val="baseline"/>
      </w:pPr>
      <w:r w:rsidRPr="001C4609">
        <w:t xml:space="preserve">innych postanowień umowy – jeżeli ich zmiana jest konieczna w związku </w:t>
      </w:r>
      <w:r w:rsidRPr="001C4609">
        <w:br/>
        <w:t xml:space="preserve">ze zmianą przepisów prawa, zmianą decyzji wydawanych przez Ministra Obrony Narodowej, zmianą wytycznych lub decyzji przełożonych Zamawiającego, poleceniami przełożonych Zamawiającego, z wydaniem prawomocnych orzeczeń lub ostatecznych aktów administracyjnych właściwych organów, o ile powyższe sytuacje mają wpływ na wykonanie zawartej umowy – w takim zakresie i w taki sposób, w jakim będzie </w:t>
      </w:r>
      <w:r w:rsidR="001C4609" w:rsidRPr="001C4609">
        <w:br/>
      </w:r>
      <w:r w:rsidRPr="001C4609">
        <w:t xml:space="preserve">to niezbędne w celu </w:t>
      </w:r>
      <w:r w:rsidR="001C4609" w:rsidRPr="001C4609">
        <w:t xml:space="preserve">dostosowania postanowień umowy </w:t>
      </w:r>
      <w:r w:rsidRPr="001C4609">
        <w:t>do zaistniałego stanu prawnego lub faktycznego.</w:t>
      </w:r>
    </w:p>
    <w:p w14:paraId="5EEB8632" w14:textId="77777777" w:rsidR="00D514EF" w:rsidRPr="00433547" w:rsidRDefault="00D514EF" w:rsidP="00D514EF">
      <w:pPr>
        <w:suppressAutoHyphens/>
        <w:overflowPunct w:val="0"/>
        <w:autoSpaceDE w:val="0"/>
        <w:spacing w:after="240" w:line="276" w:lineRule="auto"/>
        <w:ind w:left="709"/>
        <w:contextualSpacing/>
        <w:jc w:val="both"/>
        <w:textAlignment w:val="baseline"/>
        <w:rPr>
          <w:color w:val="FF0000"/>
        </w:rPr>
      </w:pPr>
    </w:p>
    <w:p w14:paraId="110F006F" w14:textId="0EA45A5F" w:rsidR="007478AD" w:rsidRPr="001C4609" w:rsidRDefault="007478AD" w:rsidP="007478AD">
      <w:pPr>
        <w:spacing w:after="120" w:line="276" w:lineRule="auto"/>
        <w:contextualSpacing/>
        <w:mirrorIndents/>
        <w:jc w:val="center"/>
        <w:rPr>
          <w:b/>
          <w:bCs/>
        </w:rPr>
      </w:pPr>
      <w:r w:rsidRPr="001C4609">
        <w:rPr>
          <w:b/>
          <w:bCs/>
        </w:rPr>
        <w:t>§</w:t>
      </w:r>
      <w:r w:rsidR="005504D7">
        <w:rPr>
          <w:b/>
          <w:bCs/>
        </w:rPr>
        <w:t xml:space="preserve"> </w:t>
      </w:r>
      <w:r w:rsidR="00734535" w:rsidRPr="001C4609">
        <w:rPr>
          <w:b/>
          <w:bCs/>
        </w:rPr>
        <w:t>10</w:t>
      </w:r>
      <w:r w:rsidRPr="001C4609">
        <w:rPr>
          <w:b/>
          <w:bCs/>
        </w:rPr>
        <w:t>a</w:t>
      </w:r>
    </w:p>
    <w:p w14:paraId="07906C35" w14:textId="77777777" w:rsidR="007478AD" w:rsidRPr="001C4609" w:rsidRDefault="006833DA" w:rsidP="007478AD">
      <w:pPr>
        <w:widowControl w:val="0"/>
        <w:spacing w:before="240" w:after="100" w:afterAutospacing="1"/>
        <w:contextualSpacing/>
        <w:mirrorIndents/>
        <w:jc w:val="center"/>
        <w:rPr>
          <w:b/>
        </w:rPr>
      </w:pPr>
      <w:r w:rsidRPr="001C4609">
        <w:rPr>
          <w:b/>
        </w:rPr>
        <w:t>OBOWIĄZKI INFORMACYJNE STRON I MOŻLIWOŚCI ZMIANY TREŚCI UMOWY W ZWIĄZKU</w:t>
      </w:r>
      <w:r w:rsidRPr="001C4609">
        <w:rPr>
          <w:b/>
        </w:rPr>
        <w:br/>
        <w:t xml:space="preserve"> Z PRZECIWDZIAŁANIEM LUB WYSTĄPIENIEM COVID -19</w:t>
      </w:r>
    </w:p>
    <w:p w14:paraId="4A93E47A" w14:textId="77777777" w:rsidR="007478AD" w:rsidRPr="001C4609" w:rsidRDefault="007478AD" w:rsidP="007478AD">
      <w:pPr>
        <w:widowControl w:val="0"/>
        <w:spacing w:before="240" w:after="100" w:afterAutospacing="1"/>
        <w:contextualSpacing/>
        <w:mirrorIndents/>
        <w:jc w:val="both"/>
      </w:pPr>
    </w:p>
    <w:p w14:paraId="26B0F124" w14:textId="1A11E6F9" w:rsidR="007478AD" w:rsidRPr="001C4609" w:rsidRDefault="007478AD" w:rsidP="002D35D2">
      <w:pPr>
        <w:numPr>
          <w:ilvl w:val="3"/>
          <w:numId w:val="30"/>
        </w:numPr>
        <w:tabs>
          <w:tab w:val="clear" w:pos="2940"/>
          <w:tab w:val="left" w:pos="426"/>
        </w:tabs>
        <w:suppressAutoHyphens/>
        <w:overflowPunct w:val="0"/>
        <w:autoSpaceDE w:val="0"/>
        <w:spacing w:after="120" w:line="276" w:lineRule="auto"/>
        <w:ind w:left="426"/>
        <w:contextualSpacing/>
        <w:mirrorIndents/>
        <w:jc w:val="both"/>
        <w:textAlignment w:val="baseline"/>
      </w:pPr>
      <w:r w:rsidRPr="001C4609">
        <w:t xml:space="preserve">Strony umowy niezwłocznie, wzajemnie informują się o wpływie okoliczności związanych z przeciwdziałaniem lub wystąpieniem COVID-19 na należyte wykonanie tej umowy, </w:t>
      </w:r>
      <w:r w:rsidR="001C4609" w:rsidRPr="001C4609">
        <w:br/>
      </w:r>
      <w:r w:rsidRPr="001C4609">
        <w:t xml:space="preserve">o ile taki wpływ wystąpił lub może wystąpić. </w:t>
      </w:r>
    </w:p>
    <w:p w14:paraId="6D1FBD3B" w14:textId="77777777" w:rsidR="007478AD" w:rsidRPr="001C4609" w:rsidRDefault="007478AD" w:rsidP="002D35D2">
      <w:pPr>
        <w:numPr>
          <w:ilvl w:val="3"/>
          <w:numId w:val="30"/>
        </w:numPr>
        <w:tabs>
          <w:tab w:val="clear" w:pos="2940"/>
        </w:tabs>
        <w:suppressAutoHyphens/>
        <w:overflowPunct w:val="0"/>
        <w:autoSpaceDE w:val="0"/>
        <w:spacing w:after="120" w:line="276" w:lineRule="auto"/>
        <w:ind w:left="426"/>
        <w:contextualSpacing/>
        <w:mirrorIndents/>
        <w:jc w:val="both"/>
        <w:textAlignment w:val="baseline"/>
      </w:pPr>
      <w:r w:rsidRPr="001C4609">
        <w:t xml:space="preserve">Strony umowy potwierdzają ten wpływ dołączając do informacji, o której mowa </w:t>
      </w:r>
      <w:r w:rsidRPr="001C4609">
        <w:br/>
        <w:t>w  ust. 1 oświadczenia lub dokumenty, które mogą dotyczyć w szczególności:</w:t>
      </w:r>
    </w:p>
    <w:p w14:paraId="75AB6163" w14:textId="56112408" w:rsidR="007478AD" w:rsidRPr="001C4609" w:rsidRDefault="007478AD" w:rsidP="002D35D2">
      <w:pPr>
        <w:numPr>
          <w:ilvl w:val="0"/>
          <w:numId w:val="33"/>
        </w:numPr>
        <w:overflowPunct w:val="0"/>
        <w:autoSpaceDE w:val="0"/>
        <w:spacing w:after="120" w:line="276" w:lineRule="auto"/>
        <w:ind w:left="709" w:hanging="284"/>
        <w:contextualSpacing/>
        <w:jc w:val="both"/>
        <w:textAlignment w:val="baseline"/>
      </w:pPr>
      <w:r w:rsidRPr="001C4609">
        <w:t xml:space="preserve">nieobecności pracowników lub osób świadczących pracę za wynagrodzeniem </w:t>
      </w:r>
      <w:r w:rsidRPr="001C4609">
        <w:br/>
        <w:t xml:space="preserve">na innej podstawie niż stosunek pracy, które uczestniczą lub mogłyby uczestniczyć </w:t>
      </w:r>
      <w:r w:rsidR="001C4609" w:rsidRPr="001C4609">
        <w:br/>
      </w:r>
      <w:r w:rsidRPr="001C4609">
        <w:t xml:space="preserve">w realizacji </w:t>
      </w:r>
      <w:r w:rsidR="006833DA" w:rsidRPr="001C4609">
        <w:t>przedmiotu umowy</w:t>
      </w:r>
      <w:r w:rsidRPr="001C4609">
        <w:t>;</w:t>
      </w:r>
    </w:p>
    <w:p w14:paraId="4AC414F7" w14:textId="77777777" w:rsidR="007478AD" w:rsidRPr="001C4609" w:rsidRDefault="007478AD" w:rsidP="002D35D2">
      <w:pPr>
        <w:numPr>
          <w:ilvl w:val="0"/>
          <w:numId w:val="33"/>
        </w:numPr>
        <w:overflowPunct w:val="0"/>
        <w:autoSpaceDE w:val="0"/>
        <w:spacing w:after="120" w:line="276" w:lineRule="auto"/>
        <w:ind w:left="709" w:hanging="284"/>
        <w:contextualSpacing/>
        <w:jc w:val="both"/>
        <w:textAlignment w:val="baseline"/>
      </w:pPr>
      <w:r w:rsidRPr="001C4609">
        <w:t xml:space="preserve">decyzji wydanych przez Głównego Inspektora Sanitarnego lub działającego z jego upoważnienia państwowego wojewódzkiego inspektora sanitarnego, w związku </w:t>
      </w:r>
      <w:r w:rsidRPr="001C4609">
        <w:br/>
        <w:t>z przeciwdziałaniem COVID-19, nakładających na wykonawcę obowiązek podjęcia określonych czynności zapobiegawczych lub kontrolnych;</w:t>
      </w:r>
    </w:p>
    <w:p w14:paraId="5F652743" w14:textId="77777777" w:rsidR="007478AD" w:rsidRPr="001C4609" w:rsidRDefault="007478AD" w:rsidP="002D35D2">
      <w:pPr>
        <w:numPr>
          <w:ilvl w:val="0"/>
          <w:numId w:val="33"/>
        </w:numPr>
        <w:overflowPunct w:val="0"/>
        <w:autoSpaceDE w:val="0"/>
        <w:spacing w:after="120" w:line="276" w:lineRule="auto"/>
        <w:ind w:left="709" w:hanging="284"/>
        <w:contextualSpacing/>
        <w:jc w:val="both"/>
        <w:textAlignment w:val="baseline"/>
      </w:pPr>
      <w:r w:rsidRPr="001C4609">
        <w:t>poleceń wydanych przez wojewodów lub decyzji wydanych przez Prezesa Rady Ministrów związanych z przeciwdziałaniem COVID-19 na podstawie obowiązujących przepisów prawnych;</w:t>
      </w:r>
    </w:p>
    <w:p w14:paraId="46A025E2" w14:textId="6A5D6DE9" w:rsidR="007478AD" w:rsidRPr="001C4609" w:rsidRDefault="007478AD" w:rsidP="002D35D2">
      <w:pPr>
        <w:numPr>
          <w:ilvl w:val="0"/>
          <w:numId w:val="33"/>
        </w:numPr>
        <w:overflowPunct w:val="0"/>
        <w:autoSpaceDE w:val="0"/>
        <w:spacing w:after="120" w:line="276" w:lineRule="auto"/>
        <w:ind w:left="709" w:hanging="284"/>
        <w:contextualSpacing/>
        <w:jc w:val="both"/>
        <w:textAlignment w:val="baseline"/>
      </w:pPr>
      <w:r w:rsidRPr="001C4609">
        <w:t xml:space="preserve">wstrzymania dostaw produktów, komponentów produktu lub materiałów, trudności </w:t>
      </w:r>
      <w:r w:rsidR="001C4609" w:rsidRPr="001C4609">
        <w:br/>
      </w:r>
      <w:r w:rsidRPr="001C4609">
        <w:t>w dostępie do sprzętu lub trudności w realizacji usług transportowych;</w:t>
      </w:r>
    </w:p>
    <w:p w14:paraId="08DA2233" w14:textId="225D8443" w:rsidR="007478AD" w:rsidRPr="001C4609" w:rsidRDefault="007478AD" w:rsidP="002D35D2">
      <w:pPr>
        <w:numPr>
          <w:ilvl w:val="0"/>
          <w:numId w:val="33"/>
        </w:numPr>
        <w:overflowPunct w:val="0"/>
        <w:autoSpaceDE w:val="0"/>
        <w:spacing w:after="120" w:line="276" w:lineRule="auto"/>
        <w:ind w:left="709" w:hanging="284"/>
        <w:contextualSpacing/>
        <w:jc w:val="both"/>
        <w:textAlignment w:val="baseline"/>
      </w:pPr>
      <w:r w:rsidRPr="001C4609">
        <w:t>okoliczności, o których mowa w pkt 1</w:t>
      </w:r>
      <w:r w:rsidR="00053530">
        <w:t xml:space="preserve">–4, w zakresie w jakim dotyczą </w:t>
      </w:r>
      <w:r w:rsidRPr="001C4609">
        <w:t>one podwykonawcy lub dalszego podwykonawcy.</w:t>
      </w:r>
    </w:p>
    <w:p w14:paraId="335EC2DD" w14:textId="7FEEF435" w:rsidR="007478AD" w:rsidRPr="001C4609" w:rsidRDefault="007478AD" w:rsidP="002D35D2">
      <w:pPr>
        <w:numPr>
          <w:ilvl w:val="3"/>
          <w:numId w:val="30"/>
        </w:numPr>
        <w:tabs>
          <w:tab w:val="clear" w:pos="2940"/>
        </w:tabs>
        <w:suppressAutoHyphens/>
        <w:overflowPunct w:val="0"/>
        <w:autoSpaceDE w:val="0"/>
        <w:spacing w:after="120" w:line="276" w:lineRule="auto"/>
        <w:ind w:left="426" w:hanging="284"/>
        <w:contextualSpacing/>
        <w:mirrorIndents/>
        <w:jc w:val="both"/>
        <w:textAlignment w:val="baseline"/>
      </w:pPr>
      <w:r w:rsidRPr="001C4609">
        <w:t xml:space="preserve">Każda ze stron umowy, może żądać przedstawienia dodatkowych oświadczeń </w:t>
      </w:r>
      <w:r w:rsidR="001C4609" w:rsidRPr="001C4609">
        <w:br/>
      </w:r>
      <w:r w:rsidRPr="001C4609">
        <w:t>lub dokumentów potwierdzających</w:t>
      </w:r>
      <w:r w:rsidR="001C4609" w:rsidRPr="001C4609">
        <w:t xml:space="preserve"> wpływ okoliczności związanych </w:t>
      </w:r>
      <w:r w:rsidRPr="001C4609">
        <w:t>z przeciwdziałaniem lub wystąpieniem COVID-19 na należyte wykonanie tej umowy.</w:t>
      </w:r>
    </w:p>
    <w:p w14:paraId="556664F0" w14:textId="1233A5BA" w:rsidR="007478AD" w:rsidRPr="001C4609" w:rsidRDefault="007478AD" w:rsidP="002D35D2">
      <w:pPr>
        <w:numPr>
          <w:ilvl w:val="3"/>
          <w:numId w:val="30"/>
        </w:numPr>
        <w:tabs>
          <w:tab w:val="clear" w:pos="2940"/>
        </w:tabs>
        <w:suppressAutoHyphens/>
        <w:overflowPunct w:val="0"/>
        <w:autoSpaceDE w:val="0"/>
        <w:spacing w:after="120" w:line="276" w:lineRule="auto"/>
        <w:ind w:left="426" w:hanging="284"/>
        <w:contextualSpacing/>
        <w:mirrorIndents/>
        <w:jc w:val="both"/>
        <w:textAlignment w:val="baseline"/>
      </w:pPr>
      <w:r w:rsidRPr="001C4609">
        <w:t>Strona umowy, na podstawie otrzymanych oświadczeń lub dokumen</w:t>
      </w:r>
      <w:r w:rsidR="001C4609" w:rsidRPr="001C4609">
        <w:t xml:space="preserve">tów, </w:t>
      </w:r>
      <w:r w:rsidRPr="001C4609">
        <w:t xml:space="preserve">o których mowa powyżej, w terminie 14 dni od dnia ich otrzymania, przekazuje drugiej stronie swoje stanowisko, wraz z uzasadnieniem, odnośnie do wpływu okoliczności, o których mowa </w:t>
      </w:r>
      <w:r w:rsidR="001C4609" w:rsidRPr="001C4609">
        <w:br/>
      </w:r>
      <w:r w:rsidRPr="001C4609">
        <w:t xml:space="preserve">w ust. 1, na należyte jej wykonanie. Jeżeli strona umowy otrzymała kolejne oświadczenia </w:t>
      </w:r>
      <w:r w:rsidRPr="001C4609">
        <w:lastRenderedPageBreak/>
        <w:t>lub dokumenty, termin liczony jest od dnia ich otrzymania. Niedotrzymanie tych terminów nie powoduje negatywnych skutków dla żadnej ze stron.</w:t>
      </w:r>
    </w:p>
    <w:p w14:paraId="543B1E0F" w14:textId="77777777" w:rsidR="007478AD" w:rsidRPr="001C4609" w:rsidRDefault="007478AD" w:rsidP="002D35D2">
      <w:pPr>
        <w:numPr>
          <w:ilvl w:val="0"/>
          <w:numId w:val="31"/>
        </w:numPr>
        <w:tabs>
          <w:tab w:val="left" w:pos="426"/>
        </w:tabs>
        <w:suppressAutoHyphens/>
        <w:overflowPunct w:val="0"/>
        <w:autoSpaceDE w:val="0"/>
        <w:spacing w:after="120" w:line="276" w:lineRule="auto"/>
        <w:contextualSpacing/>
        <w:mirrorIndents/>
        <w:jc w:val="both"/>
        <w:textAlignment w:val="baseline"/>
      </w:pPr>
      <w:r w:rsidRPr="001C4609">
        <w:t xml:space="preserve">Zamawiający po stwierdzeniu, że okoliczności związane z wystąpieniem COVID-19 </w:t>
      </w:r>
      <w:r w:rsidRPr="001C4609">
        <w:br/>
        <w:t xml:space="preserve">o których mowa w ust. 1, mogą wpłynąć lub wpływają na należyte wykonanie umowy, może w uzgodnieniu z wykonawcą dokonać zmian w umowie poprzez skorzystanie </w:t>
      </w:r>
      <w:r w:rsidRPr="001C4609">
        <w:br/>
        <w:t xml:space="preserve">z wybranych rozwiązań opisanych w </w:t>
      </w:r>
      <w:r w:rsidR="00734535" w:rsidRPr="001C4609">
        <w:t>§ 10</w:t>
      </w:r>
      <w:r w:rsidRPr="001C4609">
        <w:t xml:space="preserve"> lub wybierając spośród rozwiązań opisanych poniżej:  </w:t>
      </w:r>
    </w:p>
    <w:p w14:paraId="7AFCFB3D" w14:textId="77777777" w:rsidR="007478AD" w:rsidRPr="001C4609" w:rsidRDefault="007478AD" w:rsidP="002D35D2">
      <w:pPr>
        <w:numPr>
          <w:ilvl w:val="1"/>
          <w:numId w:val="31"/>
        </w:numPr>
        <w:suppressAutoHyphens/>
        <w:overflowPunct w:val="0"/>
        <w:autoSpaceDE w:val="0"/>
        <w:spacing w:after="120" w:line="276" w:lineRule="auto"/>
        <w:ind w:left="709" w:hanging="284"/>
        <w:contextualSpacing/>
        <w:jc w:val="both"/>
        <w:textAlignment w:val="baseline"/>
      </w:pPr>
      <w:r w:rsidRPr="001C4609">
        <w:t xml:space="preserve">zmianę terminu wykonania umowy lub jej części, lub czasowe zawieszenie  wykonywania umowy lub jej części, </w:t>
      </w:r>
    </w:p>
    <w:p w14:paraId="563F528A" w14:textId="3B967143" w:rsidR="007478AD" w:rsidRPr="001C4609" w:rsidRDefault="007478AD" w:rsidP="002D35D2">
      <w:pPr>
        <w:numPr>
          <w:ilvl w:val="1"/>
          <w:numId w:val="31"/>
        </w:numPr>
        <w:tabs>
          <w:tab w:val="clear" w:pos="340"/>
          <w:tab w:val="left" w:pos="426"/>
          <w:tab w:val="num" w:pos="567"/>
        </w:tabs>
        <w:suppressAutoHyphens/>
        <w:overflowPunct w:val="0"/>
        <w:autoSpaceDE w:val="0"/>
        <w:spacing w:after="120" w:line="276" w:lineRule="auto"/>
        <w:ind w:left="709" w:hanging="284"/>
        <w:contextualSpacing/>
        <w:jc w:val="both"/>
        <w:textAlignment w:val="baseline"/>
      </w:pPr>
      <w:r w:rsidRPr="001C4609">
        <w:t xml:space="preserve">zmianę zakresu świadczenia wykonawcy i odpowiadającą jej zmianę wynagrodzenia wykonawcy – o ile wzrost wynagrodzenia spowodowany każdą kolejną zmianą nie przekroczy 50% wartości pierwotnej umowy, a Wykonawca udokumentuje przyczyny wzrostu, przedkładając zamawiającemu opis skalkulowania oferty złożonej </w:t>
      </w:r>
      <w:r w:rsidR="001C4609" w:rsidRPr="001C4609">
        <w:br/>
      </w:r>
      <w:r w:rsidRPr="001C4609">
        <w:t>w postępowaniu, opisze jakie konkretnie</w:t>
      </w:r>
      <w:r w:rsidR="001C4609" w:rsidRPr="001C4609">
        <w:t xml:space="preserve"> uwarunkowania związane z COVID</w:t>
      </w:r>
      <w:r w:rsidRPr="001C4609">
        <w:t xml:space="preserve">-19 powodują, że założona kalkulacja jest nieaktualna i przedstawi stosowne dokumenty, </w:t>
      </w:r>
      <w:r w:rsidR="001C4609" w:rsidRPr="001C4609">
        <w:br/>
      </w:r>
      <w:r w:rsidRPr="001C4609">
        <w:t xml:space="preserve">w tym także takie, które stanowią tajemnicę przedsiębiorstwa </w:t>
      </w:r>
      <w:r w:rsidRPr="001C4609">
        <w:footnoteReference w:id="1"/>
      </w:r>
      <w:r w:rsidRPr="001C4609">
        <w:t xml:space="preserve">.  </w:t>
      </w:r>
    </w:p>
    <w:p w14:paraId="14751D19" w14:textId="77777777" w:rsidR="007478AD" w:rsidRPr="00433547" w:rsidRDefault="007478AD" w:rsidP="007478AD">
      <w:pPr>
        <w:spacing w:after="120" w:line="276" w:lineRule="auto"/>
        <w:contextualSpacing/>
        <w:mirrorIndents/>
        <w:jc w:val="center"/>
        <w:rPr>
          <w:b/>
          <w:bCs/>
          <w:color w:val="FF0000"/>
        </w:rPr>
      </w:pPr>
    </w:p>
    <w:p w14:paraId="6BEA122F" w14:textId="77777777" w:rsidR="007478AD" w:rsidRPr="005504D7" w:rsidRDefault="00734535" w:rsidP="007478AD">
      <w:pPr>
        <w:spacing w:after="120" w:line="276" w:lineRule="auto"/>
        <w:contextualSpacing/>
        <w:mirrorIndents/>
        <w:jc w:val="center"/>
        <w:rPr>
          <w:b/>
          <w:bCs/>
        </w:rPr>
      </w:pPr>
      <w:r w:rsidRPr="005504D7">
        <w:rPr>
          <w:b/>
          <w:bCs/>
        </w:rPr>
        <w:t>§ 11</w:t>
      </w:r>
    </w:p>
    <w:p w14:paraId="0DC88791" w14:textId="77777777" w:rsidR="007478AD" w:rsidRPr="001C4609" w:rsidRDefault="006833DA" w:rsidP="007478AD">
      <w:pPr>
        <w:spacing w:after="120" w:line="276" w:lineRule="auto"/>
        <w:contextualSpacing/>
        <w:mirrorIndents/>
        <w:jc w:val="center"/>
        <w:rPr>
          <w:b/>
          <w:bCs/>
        </w:rPr>
      </w:pPr>
      <w:r w:rsidRPr="001C4609">
        <w:rPr>
          <w:b/>
          <w:bCs/>
        </w:rPr>
        <w:t>OBOWIĄZKI STRON</w:t>
      </w:r>
    </w:p>
    <w:p w14:paraId="4C8BCA23" w14:textId="5DFC8158" w:rsidR="002D35D2" w:rsidRPr="001C4609" w:rsidRDefault="007478AD" w:rsidP="001C4609">
      <w:pPr>
        <w:pStyle w:val="Teksttreci0"/>
        <w:shd w:val="clear" w:color="auto" w:fill="auto"/>
        <w:spacing w:after="240" w:line="276" w:lineRule="auto"/>
        <w:ind w:firstLine="0"/>
        <w:jc w:val="both"/>
        <w:rPr>
          <w:rFonts w:ascii="Times New Roman" w:hAnsi="Times New Roman" w:cs="Times New Roman"/>
          <w:sz w:val="24"/>
          <w:szCs w:val="24"/>
          <w:lang w:eastAsia="pl-PL"/>
        </w:rPr>
      </w:pPr>
      <w:r w:rsidRPr="001C4609">
        <w:rPr>
          <w:rFonts w:ascii="Times New Roman" w:hAnsi="Times New Roman" w:cs="Times New Roman"/>
          <w:sz w:val="24"/>
          <w:szCs w:val="24"/>
          <w:lang w:eastAsia="pl-PL"/>
        </w:rPr>
        <w:t>Wykonawca zobowiązuje się do pisemnego</w:t>
      </w:r>
      <w:r w:rsidR="00053530">
        <w:rPr>
          <w:rFonts w:ascii="Times New Roman" w:hAnsi="Times New Roman" w:cs="Times New Roman"/>
          <w:sz w:val="24"/>
          <w:szCs w:val="24"/>
          <w:lang w:eastAsia="pl-PL"/>
        </w:rPr>
        <w:t xml:space="preserve"> poinformowania Zamawiającego </w:t>
      </w:r>
      <w:r w:rsidRPr="001C4609">
        <w:rPr>
          <w:rFonts w:ascii="Times New Roman" w:hAnsi="Times New Roman" w:cs="Times New Roman"/>
          <w:sz w:val="24"/>
          <w:szCs w:val="24"/>
          <w:lang w:eastAsia="pl-PL"/>
        </w:rPr>
        <w:t>o stan</w:t>
      </w:r>
      <w:r w:rsidR="00053530">
        <w:rPr>
          <w:rFonts w:ascii="Times New Roman" w:hAnsi="Times New Roman" w:cs="Times New Roman"/>
          <w:sz w:val="24"/>
          <w:szCs w:val="24"/>
          <w:lang w:eastAsia="pl-PL"/>
        </w:rPr>
        <w:t xml:space="preserve">ie realizacji przedmiotu umowy </w:t>
      </w:r>
      <w:r w:rsidRPr="001C4609">
        <w:rPr>
          <w:rFonts w:ascii="Times New Roman" w:hAnsi="Times New Roman" w:cs="Times New Roman"/>
          <w:sz w:val="24"/>
          <w:szCs w:val="24"/>
          <w:lang w:eastAsia="pl-PL"/>
        </w:rPr>
        <w:t>w przypadku spodziewanego opóźnienia w realizacji lub wystąpienia innych problemów związanych z terminowym wykonaniem umowy, w szczególności, gdy pojawi się zagrożenie jej wykonania.</w:t>
      </w:r>
    </w:p>
    <w:p w14:paraId="29D677DC" w14:textId="77777777" w:rsidR="007478AD" w:rsidRPr="005504D7" w:rsidRDefault="007478AD" w:rsidP="007478AD">
      <w:pPr>
        <w:spacing w:after="120" w:line="276" w:lineRule="auto"/>
        <w:contextualSpacing/>
        <w:mirrorIndents/>
        <w:jc w:val="center"/>
        <w:rPr>
          <w:b/>
        </w:rPr>
      </w:pPr>
      <w:r w:rsidRPr="005504D7">
        <w:rPr>
          <w:b/>
        </w:rPr>
        <w:t>§ 1</w:t>
      </w:r>
      <w:r w:rsidR="00734535" w:rsidRPr="005504D7">
        <w:rPr>
          <w:b/>
        </w:rPr>
        <w:t>2</w:t>
      </w:r>
    </w:p>
    <w:p w14:paraId="23C0EFEA" w14:textId="77777777" w:rsidR="007478AD" w:rsidRPr="005504D7" w:rsidRDefault="006833DA" w:rsidP="007478AD">
      <w:pPr>
        <w:spacing w:after="120" w:line="276" w:lineRule="auto"/>
        <w:contextualSpacing/>
        <w:mirrorIndents/>
        <w:jc w:val="center"/>
        <w:rPr>
          <w:b/>
        </w:rPr>
      </w:pPr>
      <w:r w:rsidRPr="005504D7">
        <w:rPr>
          <w:b/>
        </w:rPr>
        <w:t>OCHRONA INFORMACJI NIEJAWNYCH</w:t>
      </w:r>
    </w:p>
    <w:p w14:paraId="623C04C4" w14:textId="77777777" w:rsidR="005504D7" w:rsidRPr="00536932" w:rsidRDefault="005504D7" w:rsidP="005504D7">
      <w:pPr>
        <w:numPr>
          <w:ilvl w:val="0"/>
          <w:numId w:val="42"/>
        </w:numPr>
        <w:ind w:left="426" w:hanging="426"/>
        <w:jc w:val="both"/>
      </w:pPr>
      <w:r w:rsidRPr="00536932">
        <w:t xml:space="preserve">Wykonawca zachowa w tajemnicy wszystkie informacje dotyczące Zamawiającego </w:t>
      </w:r>
      <w:r w:rsidRPr="00536932">
        <w:br/>
        <w:t>i Użytkownika, w których posiadanie wejdzie w trakcie realizacji niniejszej umowy.</w:t>
      </w:r>
    </w:p>
    <w:p w14:paraId="338FAC72" w14:textId="77777777" w:rsidR="005504D7" w:rsidRPr="00536932" w:rsidRDefault="005504D7" w:rsidP="005504D7">
      <w:pPr>
        <w:numPr>
          <w:ilvl w:val="0"/>
          <w:numId w:val="42"/>
        </w:numPr>
        <w:ind w:left="426" w:hanging="426"/>
        <w:jc w:val="both"/>
      </w:pPr>
      <w:r w:rsidRPr="00536932">
        <w:t xml:space="preserve">W razie zatrudnienia przez Wykonawcę Podwykonawców lub zlecenia zadań innym podmiotom Wykonawca powiadomi o tym fakcie Zamawiającego. Podwykonawca zachowa w tajemnicy wszystkie informacje dotyczące Zamawiającego i Użytkownika, </w:t>
      </w:r>
      <w:r w:rsidRPr="00536932">
        <w:br/>
        <w:t>w których posiadanie wejdzie w trakcie realizacji niniejszej umowy.</w:t>
      </w:r>
    </w:p>
    <w:p w14:paraId="29D751B4" w14:textId="77777777" w:rsidR="005504D7" w:rsidRPr="00536932" w:rsidRDefault="005504D7" w:rsidP="005504D7">
      <w:pPr>
        <w:numPr>
          <w:ilvl w:val="0"/>
          <w:numId w:val="42"/>
        </w:numPr>
        <w:ind w:left="426" w:hanging="426"/>
        <w:jc w:val="both"/>
      </w:pPr>
      <w:r w:rsidRPr="00536932">
        <w:t xml:space="preserve">Podczas realizacji umowy, zabrania się używania jakichkolwiek urządzeń </w:t>
      </w:r>
      <w:r w:rsidRPr="00536932">
        <w:br/>
        <w:t>do przetwarzania obrazu i dźwięku, telefonów komórkowych oraz innych środków łączności na terenie kompleksu Użytkownika bez jego zgody.</w:t>
      </w:r>
    </w:p>
    <w:p w14:paraId="44663A63" w14:textId="77777777" w:rsidR="005504D7" w:rsidRPr="00536932" w:rsidRDefault="005504D7" w:rsidP="005504D7">
      <w:pPr>
        <w:numPr>
          <w:ilvl w:val="0"/>
          <w:numId w:val="42"/>
        </w:numPr>
        <w:ind w:left="426" w:hanging="426"/>
        <w:jc w:val="both"/>
      </w:pPr>
      <w:r w:rsidRPr="00536932">
        <w:t>Wyjazd (wjazd) oraz przebywanie pracowników Wykonawcy na terenie kompleksu odbywać się będzie na podstawie wydanych przez Odbiorcę przepustek oraz „Wykazu osób realizujących Umowę”.</w:t>
      </w:r>
    </w:p>
    <w:p w14:paraId="20DAB332" w14:textId="77777777" w:rsidR="005504D7" w:rsidRPr="00536932" w:rsidRDefault="005504D7" w:rsidP="005504D7">
      <w:pPr>
        <w:numPr>
          <w:ilvl w:val="0"/>
          <w:numId w:val="42"/>
        </w:numPr>
        <w:ind w:left="426" w:hanging="426"/>
        <w:jc w:val="both"/>
      </w:pPr>
      <w:r w:rsidRPr="00536932">
        <w:t>Wszystkie prace będą realizowane pod nadzorem wyznaczonego żołnierza lub pracownika wojska jednostki.</w:t>
      </w:r>
    </w:p>
    <w:p w14:paraId="011946BB" w14:textId="77777777" w:rsidR="005504D7" w:rsidRPr="00536932" w:rsidRDefault="005504D7" w:rsidP="005504D7">
      <w:pPr>
        <w:numPr>
          <w:ilvl w:val="0"/>
          <w:numId w:val="42"/>
        </w:numPr>
        <w:ind w:left="426" w:hanging="426"/>
        <w:jc w:val="both"/>
      </w:pPr>
      <w:r w:rsidRPr="00536932">
        <w:t>W przypadku, gdy Wykonawcą będzie podmiot zagraniczny lub osoba realizująca przedmiot umowy nie posiada obywatelstwa polskiego, Wykonawca przekaże czternaście dni przed terminem realizacji umowy następujące dane niezbędne do wydania „Jednorazowego pozwolenia uprawniającego do wejścia/wjazdu do obiektów resortu obrony narodowej”:</w:t>
      </w:r>
    </w:p>
    <w:p w14:paraId="41BB24F0" w14:textId="77777777" w:rsidR="005504D7" w:rsidRPr="00536932" w:rsidRDefault="005504D7" w:rsidP="005504D7">
      <w:pPr>
        <w:numPr>
          <w:ilvl w:val="0"/>
          <w:numId w:val="43"/>
        </w:numPr>
        <w:ind w:left="993" w:hanging="567"/>
        <w:jc w:val="both"/>
      </w:pPr>
      <w:r w:rsidRPr="00536932">
        <w:t>stopień, imię i nazwisko osoby realizującej dostawę;</w:t>
      </w:r>
    </w:p>
    <w:p w14:paraId="4384DD16" w14:textId="77777777" w:rsidR="005504D7" w:rsidRPr="00536932" w:rsidRDefault="005504D7" w:rsidP="005504D7">
      <w:pPr>
        <w:numPr>
          <w:ilvl w:val="0"/>
          <w:numId w:val="43"/>
        </w:numPr>
        <w:ind w:left="993" w:hanging="567"/>
        <w:jc w:val="both"/>
      </w:pPr>
      <w:r w:rsidRPr="00536932">
        <w:t>data i miejsce urodzenia;</w:t>
      </w:r>
    </w:p>
    <w:p w14:paraId="5B226863" w14:textId="77777777" w:rsidR="005504D7" w:rsidRPr="00536932" w:rsidRDefault="005504D7" w:rsidP="005504D7">
      <w:pPr>
        <w:numPr>
          <w:ilvl w:val="0"/>
          <w:numId w:val="43"/>
        </w:numPr>
        <w:ind w:left="993" w:hanging="567"/>
        <w:jc w:val="both"/>
      </w:pPr>
      <w:r w:rsidRPr="00536932">
        <w:lastRenderedPageBreak/>
        <w:t>państwo (organizacja międzynarodowa);</w:t>
      </w:r>
    </w:p>
    <w:p w14:paraId="520B7E2C" w14:textId="77777777" w:rsidR="005504D7" w:rsidRPr="00536932" w:rsidRDefault="005504D7" w:rsidP="005504D7">
      <w:pPr>
        <w:numPr>
          <w:ilvl w:val="0"/>
          <w:numId w:val="43"/>
        </w:numPr>
        <w:ind w:left="993" w:hanging="567"/>
        <w:jc w:val="both"/>
      </w:pPr>
      <w:r w:rsidRPr="00536932">
        <w:t>stanowisko służbowe;</w:t>
      </w:r>
    </w:p>
    <w:p w14:paraId="1DF44084" w14:textId="77777777" w:rsidR="005504D7" w:rsidRPr="00536932" w:rsidRDefault="005504D7" w:rsidP="005504D7">
      <w:pPr>
        <w:numPr>
          <w:ilvl w:val="0"/>
          <w:numId w:val="43"/>
        </w:numPr>
        <w:ind w:left="993" w:hanging="567"/>
        <w:jc w:val="both"/>
      </w:pPr>
      <w:r w:rsidRPr="00536932">
        <w:t>nr paszportu lub dokumentu tożsamości;</w:t>
      </w:r>
    </w:p>
    <w:p w14:paraId="3E5BDC53" w14:textId="77777777" w:rsidR="005504D7" w:rsidRPr="00536932" w:rsidRDefault="005504D7" w:rsidP="005504D7">
      <w:pPr>
        <w:numPr>
          <w:ilvl w:val="0"/>
          <w:numId w:val="43"/>
        </w:numPr>
        <w:ind w:left="993" w:hanging="567"/>
        <w:jc w:val="both"/>
      </w:pPr>
      <w:r w:rsidRPr="00536932">
        <w:t>termin realizacji dostawy;</w:t>
      </w:r>
    </w:p>
    <w:p w14:paraId="652023DB" w14:textId="77777777" w:rsidR="005504D7" w:rsidRPr="00536932" w:rsidRDefault="005504D7" w:rsidP="005504D7">
      <w:pPr>
        <w:numPr>
          <w:ilvl w:val="0"/>
          <w:numId w:val="43"/>
        </w:numPr>
        <w:ind w:left="993" w:hanging="567"/>
        <w:jc w:val="both"/>
      </w:pPr>
      <w:r w:rsidRPr="00536932">
        <w:t>miejsce realizacji dostawy.</w:t>
      </w:r>
    </w:p>
    <w:p w14:paraId="1D0C823F" w14:textId="77777777" w:rsidR="005504D7" w:rsidRPr="00536932" w:rsidRDefault="005504D7" w:rsidP="005504D7">
      <w:pPr>
        <w:numPr>
          <w:ilvl w:val="0"/>
          <w:numId w:val="42"/>
        </w:numPr>
        <w:ind w:left="426" w:hanging="426"/>
        <w:jc w:val="both"/>
      </w:pPr>
      <w:r w:rsidRPr="00536932">
        <w:t>W sytuacjach nieokreślonych niniejszym paragrafem a dotyczących ochrony informacji niejawnych, władnym do podejmowania decyzji w zakresie udostępniania informacji niejawnych jest Pełnomocnik Ochrony Zamawiającego.</w:t>
      </w:r>
    </w:p>
    <w:p w14:paraId="03ED5DC4" w14:textId="77777777" w:rsidR="005504D7" w:rsidRPr="00536932" w:rsidRDefault="005504D7" w:rsidP="00492124">
      <w:pPr>
        <w:numPr>
          <w:ilvl w:val="0"/>
          <w:numId w:val="42"/>
        </w:numPr>
        <w:spacing w:after="200"/>
        <w:ind w:left="426" w:hanging="426"/>
        <w:contextualSpacing/>
        <w:jc w:val="both"/>
      </w:pPr>
      <w:r w:rsidRPr="00536932">
        <w:t>Zabrania się używania jakichkolwiek bezzałogowych statków powietrznych (BSP) nad terenem jednostki wojskowej, na rzecz, której realizowana jest niniejsza umowa.</w:t>
      </w:r>
    </w:p>
    <w:p w14:paraId="3B68C13D" w14:textId="77777777" w:rsidR="005504D7" w:rsidRDefault="005504D7" w:rsidP="005504D7">
      <w:pPr>
        <w:spacing w:before="240" w:after="120" w:line="276" w:lineRule="auto"/>
        <w:contextualSpacing/>
        <w:mirrorIndents/>
        <w:jc w:val="center"/>
        <w:rPr>
          <w:b/>
          <w:color w:val="FF0000"/>
        </w:rPr>
      </w:pPr>
    </w:p>
    <w:p w14:paraId="175B2E0C" w14:textId="50D2A09F" w:rsidR="007478AD" w:rsidRPr="005504D7" w:rsidRDefault="00734535" w:rsidP="005504D7">
      <w:pPr>
        <w:spacing w:before="240" w:after="120" w:line="276" w:lineRule="auto"/>
        <w:contextualSpacing/>
        <w:mirrorIndents/>
        <w:jc w:val="center"/>
        <w:rPr>
          <w:b/>
        </w:rPr>
      </w:pPr>
      <w:r w:rsidRPr="005504D7">
        <w:rPr>
          <w:b/>
        </w:rPr>
        <w:t>§ 13</w:t>
      </w:r>
    </w:p>
    <w:p w14:paraId="20024AAB" w14:textId="77777777" w:rsidR="002D35D2" w:rsidRPr="005504D7" w:rsidRDefault="002D35D2" w:rsidP="007478AD">
      <w:pPr>
        <w:spacing w:after="120" w:line="276" w:lineRule="auto"/>
        <w:contextualSpacing/>
        <w:mirrorIndents/>
        <w:jc w:val="center"/>
        <w:rPr>
          <w:b/>
        </w:rPr>
      </w:pPr>
      <w:r w:rsidRPr="005504D7">
        <w:rPr>
          <w:b/>
        </w:rPr>
        <w:t>INNE POSTANOWIENIA</w:t>
      </w:r>
    </w:p>
    <w:p w14:paraId="12F74077" w14:textId="77777777" w:rsidR="007478AD" w:rsidRPr="005504D7" w:rsidRDefault="007478AD" w:rsidP="002D35D2">
      <w:pPr>
        <w:numPr>
          <w:ilvl w:val="0"/>
          <w:numId w:val="19"/>
        </w:numPr>
        <w:spacing w:after="120" w:line="276" w:lineRule="auto"/>
        <w:contextualSpacing/>
        <w:mirrorIndents/>
        <w:jc w:val="both"/>
      </w:pPr>
      <w:r w:rsidRPr="005504D7">
        <w:t>Niniejsza umowa podlega przepisom prawa polskiego.</w:t>
      </w:r>
    </w:p>
    <w:p w14:paraId="3270CD81" w14:textId="7231D8EB" w:rsidR="007478AD" w:rsidRPr="005504D7" w:rsidRDefault="007478AD" w:rsidP="002D35D2">
      <w:pPr>
        <w:numPr>
          <w:ilvl w:val="0"/>
          <w:numId w:val="19"/>
        </w:numPr>
        <w:spacing w:after="120" w:line="276" w:lineRule="auto"/>
        <w:contextualSpacing/>
        <w:mirrorIndents/>
        <w:jc w:val="both"/>
      </w:pPr>
      <w:r w:rsidRPr="005504D7">
        <w:t>Dokumenty składane w formie kopii musz</w:t>
      </w:r>
      <w:r w:rsidR="00492124">
        <w:t xml:space="preserve">ą być poświadczone za zgodność </w:t>
      </w:r>
      <w:r w:rsidRPr="005504D7">
        <w:t xml:space="preserve">z oryginałem, tj. opatrzone pieczęcią lub </w:t>
      </w:r>
      <w:r w:rsidR="00492124">
        <w:t xml:space="preserve">odręcznym napisem „za zgodność </w:t>
      </w:r>
      <w:r w:rsidRPr="005504D7">
        <w:t>z oryginałem” oraz podpisem osoby upoważnionej do potwierdzania dokumentów.</w:t>
      </w:r>
    </w:p>
    <w:p w14:paraId="2C889127" w14:textId="77777777" w:rsidR="007478AD" w:rsidRPr="005504D7" w:rsidRDefault="007478AD" w:rsidP="002D35D2">
      <w:pPr>
        <w:numPr>
          <w:ilvl w:val="0"/>
          <w:numId w:val="19"/>
        </w:numPr>
        <w:spacing w:after="120" w:line="276" w:lineRule="auto"/>
        <w:contextualSpacing/>
        <w:mirrorIndents/>
        <w:jc w:val="both"/>
      </w:pPr>
      <w:r w:rsidRPr="005504D7">
        <w:t>Załączniki stanowią integralną część umowy.</w:t>
      </w:r>
    </w:p>
    <w:p w14:paraId="0E353CFE" w14:textId="77777777" w:rsidR="007478AD" w:rsidRPr="005504D7" w:rsidRDefault="007478AD" w:rsidP="002D35D2">
      <w:pPr>
        <w:numPr>
          <w:ilvl w:val="0"/>
          <w:numId w:val="19"/>
        </w:numPr>
        <w:spacing w:after="120" w:line="276" w:lineRule="auto"/>
        <w:contextualSpacing/>
        <w:mirrorIndents/>
        <w:jc w:val="both"/>
      </w:pPr>
      <w:r w:rsidRPr="005504D7">
        <w:t>W sprawach nieuregulowanych niniejszą umową mają zastosowanie przepisy:</w:t>
      </w:r>
    </w:p>
    <w:p w14:paraId="2B719C1D" w14:textId="77777777" w:rsidR="007478AD" w:rsidRPr="005504D7" w:rsidRDefault="007478AD" w:rsidP="002D35D2">
      <w:pPr>
        <w:widowControl w:val="0"/>
        <w:numPr>
          <w:ilvl w:val="0"/>
          <w:numId w:val="20"/>
        </w:numPr>
        <w:suppressAutoHyphens/>
        <w:spacing w:line="276" w:lineRule="auto"/>
        <w:ind w:left="709" w:hanging="284"/>
        <w:jc w:val="both"/>
      </w:pPr>
      <w:r w:rsidRPr="005504D7">
        <w:t>Ustawy kodeks cywilny,</w:t>
      </w:r>
    </w:p>
    <w:p w14:paraId="407ED515" w14:textId="77777777" w:rsidR="007478AD" w:rsidRPr="005504D7" w:rsidRDefault="007478AD" w:rsidP="002D35D2">
      <w:pPr>
        <w:widowControl w:val="0"/>
        <w:numPr>
          <w:ilvl w:val="0"/>
          <w:numId w:val="20"/>
        </w:numPr>
        <w:suppressAutoHyphens/>
        <w:spacing w:line="276" w:lineRule="auto"/>
        <w:ind w:left="709" w:hanging="284"/>
        <w:jc w:val="both"/>
      </w:pPr>
      <w:r w:rsidRPr="005504D7">
        <w:t>Innych obowiązujących w tym zakresie aktów prawnych.</w:t>
      </w:r>
    </w:p>
    <w:p w14:paraId="5CC16A95" w14:textId="3F3AC80C" w:rsidR="007478AD" w:rsidRPr="005504D7" w:rsidRDefault="007478AD" w:rsidP="002D35D2">
      <w:pPr>
        <w:widowControl w:val="0"/>
        <w:numPr>
          <w:ilvl w:val="0"/>
          <w:numId w:val="19"/>
        </w:numPr>
        <w:spacing w:after="120" w:line="276" w:lineRule="auto"/>
        <w:ind w:right="20"/>
        <w:contextualSpacing/>
        <w:mirrorIndents/>
        <w:jc w:val="both"/>
      </w:pPr>
      <w:r w:rsidRPr="005504D7">
        <w:t>Korespondencję związaną z realizacją ni</w:t>
      </w:r>
      <w:r w:rsidR="00492124">
        <w:t xml:space="preserve">niejszej umowy należy kierować </w:t>
      </w:r>
      <w:r w:rsidR="00492124">
        <w:br/>
        <w:t>do Zamawiającego</w:t>
      </w:r>
      <w:r w:rsidRPr="005504D7">
        <w:t>.</w:t>
      </w:r>
    </w:p>
    <w:p w14:paraId="0322BBD0" w14:textId="77777777" w:rsidR="007478AD" w:rsidRPr="005504D7" w:rsidRDefault="007478AD" w:rsidP="002D35D2">
      <w:pPr>
        <w:widowControl w:val="0"/>
        <w:numPr>
          <w:ilvl w:val="0"/>
          <w:numId w:val="19"/>
        </w:numPr>
        <w:spacing w:after="120" w:line="276" w:lineRule="auto"/>
        <w:ind w:right="20"/>
        <w:contextualSpacing/>
        <w:mirrorIndents/>
        <w:jc w:val="both"/>
      </w:pPr>
      <w:r w:rsidRPr="005504D7">
        <w:t xml:space="preserve">Spory wynikłe z niniejszej umowy rozstrzygać będzie sąd powszechny właściwy </w:t>
      </w:r>
      <w:r w:rsidRPr="005504D7">
        <w:br/>
        <w:t>dla siedziby Zamawiającego.</w:t>
      </w:r>
    </w:p>
    <w:p w14:paraId="668BBA54" w14:textId="77777777" w:rsidR="007478AD" w:rsidRPr="005504D7" w:rsidRDefault="007478AD" w:rsidP="002D35D2">
      <w:pPr>
        <w:widowControl w:val="0"/>
        <w:numPr>
          <w:ilvl w:val="0"/>
          <w:numId w:val="19"/>
        </w:numPr>
        <w:spacing w:after="120" w:line="276" w:lineRule="auto"/>
        <w:ind w:right="20"/>
        <w:contextualSpacing/>
        <w:mirrorIndents/>
        <w:jc w:val="both"/>
      </w:pPr>
      <w:r w:rsidRPr="005504D7">
        <w:t>Umowę niniejszą sporządzono w trzech egzemplarzach z przeznaczeniem:</w:t>
      </w:r>
    </w:p>
    <w:p w14:paraId="19782953" w14:textId="77777777" w:rsidR="007478AD" w:rsidRPr="005504D7" w:rsidRDefault="007478AD" w:rsidP="002D35D2">
      <w:pPr>
        <w:widowControl w:val="0"/>
        <w:numPr>
          <w:ilvl w:val="0"/>
          <w:numId w:val="25"/>
        </w:numPr>
        <w:suppressAutoHyphens/>
        <w:spacing w:after="120" w:line="276" w:lineRule="auto"/>
        <w:contextualSpacing/>
        <w:jc w:val="both"/>
        <w:rPr>
          <w:rFonts w:eastAsia="SimSun"/>
          <w:kern w:val="1"/>
          <w:lang w:eastAsia="hi-IN" w:bidi="hi-IN"/>
        </w:rPr>
      </w:pPr>
      <w:r w:rsidRPr="005504D7">
        <w:rPr>
          <w:rFonts w:eastAsia="SimSun"/>
          <w:kern w:val="1"/>
          <w:lang w:eastAsia="hi-IN" w:bidi="hi-IN"/>
        </w:rPr>
        <w:t xml:space="preserve"> Egz. nr 1 i 2 - dla Zamawiającego;</w:t>
      </w:r>
    </w:p>
    <w:p w14:paraId="31D6027C" w14:textId="77777777" w:rsidR="007478AD" w:rsidRPr="005504D7" w:rsidRDefault="007478AD" w:rsidP="002D35D2">
      <w:pPr>
        <w:widowControl w:val="0"/>
        <w:numPr>
          <w:ilvl w:val="0"/>
          <w:numId w:val="25"/>
        </w:numPr>
        <w:suppressAutoHyphens/>
        <w:spacing w:after="120" w:line="276" w:lineRule="auto"/>
        <w:contextualSpacing/>
        <w:jc w:val="both"/>
        <w:rPr>
          <w:rFonts w:eastAsia="SimSun"/>
          <w:kern w:val="1"/>
          <w:lang w:eastAsia="hi-IN" w:bidi="hi-IN"/>
        </w:rPr>
      </w:pPr>
      <w:r w:rsidRPr="005504D7">
        <w:rPr>
          <w:rFonts w:eastAsia="SimSun"/>
          <w:kern w:val="1"/>
          <w:lang w:eastAsia="hi-IN" w:bidi="hi-IN"/>
        </w:rPr>
        <w:t xml:space="preserve"> Egz. nr 3 - dla Wykonawcy.</w:t>
      </w:r>
    </w:p>
    <w:p w14:paraId="7A2A24C3" w14:textId="77777777" w:rsidR="007478AD" w:rsidRPr="005504D7" w:rsidRDefault="007478AD" w:rsidP="002D35D2">
      <w:pPr>
        <w:widowControl w:val="0"/>
        <w:numPr>
          <w:ilvl w:val="0"/>
          <w:numId w:val="19"/>
        </w:numPr>
        <w:spacing w:after="120" w:line="276" w:lineRule="auto"/>
        <w:contextualSpacing/>
        <w:mirrorIndents/>
        <w:jc w:val="both"/>
      </w:pPr>
      <w:r w:rsidRPr="005504D7">
        <w:t>Umowa wchodzi w życie z dniem podpisania.</w:t>
      </w:r>
    </w:p>
    <w:p w14:paraId="3DD14540" w14:textId="77777777" w:rsidR="002D35D2" w:rsidRPr="005504D7" w:rsidRDefault="002D35D2" w:rsidP="002D35D2">
      <w:pPr>
        <w:widowControl w:val="0"/>
        <w:numPr>
          <w:ilvl w:val="0"/>
          <w:numId w:val="19"/>
        </w:numPr>
        <w:spacing w:after="120" w:line="276" w:lineRule="auto"/>
        <w:contextualSpacing/>
        <w:mirrorIndents/>
        <w:jc w:val="both"/>
      </w:pPr>
      <w:r w:rsidRPr="005504D7">
        <w:t>Poniższe załączniki stanowią integralną część umowy:</w:t>
      </w:r>
    </w:p>
    <w:p w14:paraId="205A7E32" w14:textId="22187CD1" w:rsidR="002D35D2" w:rsidRPr="005504D7" w:rsidRDefault="002D35D2" w:rsidP="00492124">
      <w:pPr>
        <w:pStyle w:val="Akapitzlist"/>
        <w:widowControl w:val="0"/>
        <w:numPr>
          <w:ilvl w:val="2"/>
          <w:numId w:val="27"/>
        </w:numPr>
        <w:spacing w:after="120" w:line="276" w:lineRule="auto"/>
        <w:ind w:left="709" w:hanging="425"/>
        <w:jc w:val="both"/>
      </w:pPr>
      <w:r w:rsidRPr="005504D7">
        <w:t xml:space="preserve">Załącznik nr 1 - </w:t>
      </w:r>
      <w:r w:rsidRPr="005504D7">
        <w:rPr>
          <w:bCs/>
          <w:i/>
        </w:rPr>
        <w:t>Program prób odbiorczych urządzeń do ciągłej oceny współczynnik tarcia sztucznych nawierzchni lotniskowych kontroli okresowej dwóch eksploatowanych przez SZ RP urządzeń do ciągłego pomiaru współczynnika tarcia sztucznych nawierzchni lotniskowych (testerów tarcia)</w:t>
      </w:r>
      <w:r w:rsidR="00734535" w:rsidRPr="005504D7">
        <w:rPr>
          <w:bCs/>
          <w:i/>
        </w:rPr>
        <w:t xml:space="preserve"> typu CSR</w:t>
      </w:r>
      <w:r w:rsidR="00492124">
        <w:rPr>
          <w:bCs/>
          <w:i/>
        </w:rPr>
        <w:t>.</w:t>
      </w:r>
    </w:p>
    <w:p w14:paraId="4AA804C0" w14:textId="26735583" w:rsidR="002D35D2" w:rsidRPr="005504D7" w:rsidRDefault="00734535" w:rsidP="00492124">
      <w:pPr>
        <w:pStyle w:val="Akapitzlist"/>
        <w:widowControl w:val="0"/>
        <w:numPr>
          <w:ilvl w:val="2"/>
          <w:numId w:val="27"/>
        </w:numPr>
        <w:spacing w:after="120" w:line="276" w:lineRule="auto"/>
        <w:ind w:left="709" w:hanging="425"/>
        <w:jc w:val="both"/>
      </w:pPr>
      <w:r w:rsidRPr="005504D7">
        <w:t xml:space="preserve">Załącznik nr 2 – wzór </w:t>
      </w:r>
      <w:r w:rsidR="002D35D2" w:rsidRPr="005504D7">
        <w:rPr>
          <w:i/>
        </w:rPr>
        <w:t>Protokołu z prób odbiorczych urządzeń do ciągłej oceny współczynnika tarcia sztucznych nawierzchni lotniskowych typu …</w:t>
      </w:r>
      <w:r w:rsidR="00492124">
        <w:rPr>
          <w:i/>
        </w:rPr>
        <w:t>.</w:t>
      </w:r>
      <w:r w:rsidR="002D35D2" w:rsidRPr="005504D7">
        <w:rPr>
          <w:i/>
        </w:rPr>
        <w:t xml:space="preserve">.. o nr fabrycznym </w:t>
      </w:r>
      <w:r w:rsidR="00492124">
        <w:rPr>
          <w:i/>
        </w:rPr>
        <w:br/>
      </w:r>
      <w:r w:rsidR="002D35D2" w:rsidRPr="005504D7">
        <w:rPr>
          <w:i/>
        </w:rPr>
        <w:t>nr ……</w:t>
      </w:r>
      <w:r w:rsidRPr="005504D7">
        <w:t xml:space="preserve"> .</w:t>
      </w:r>
    </w:p>
    <w:p w14:paraId="1244054A" w14:textId="20FB66B4" w:rsidR="007478AD" w:rsidRPr="00E80F16" w:rsidRDefault="00734535" w:rsidP="00E80F16">
      <w:pPr>
        <w:pStyle w:val="Akapitzlist"/>
        <w:widowControl w:val="0"/>
        <w:numPr>
          <w:ilvl w:val="2"/>
          <w:numId w:val="27"/>
        </w:numPr>
        <w:spacing w:after="120" w:line="276" w:lineRule="auto"/>
        <w:ind w:left="709" w:hanging="425"/>
        <w:jc w:val="both"/>
      </w:pPr>
      <w:r w:rsidRPr="005504D7">
        <w:t xml:space="preserve">Załącznik nr 3 – </w:t>
      </w:r>
      <w:r w:rsidR="002D35D2" w:rsidRPr="005504D7">
        <w:rPr>
          <w:i/>
        </w:rPr>
        <w:t>Karta kalibracji testera tarcia.</w:t>
      </w:r>
    </w:p>
    <w:p w14:paraId="568BB129" w14:textId="77777777" w:rsidR="007478AD" w:rsidRPr="00433547" w:rsidRDefault="007478AD" w:rsidP="007478AD">
      <w:pPr>
        <w:spacing w:after="120" w:line="276" w:lineRule="auto"/>
        <w:contextualSpacing/>
        <w:mirrorIndents/>
        <w:rPr>
          <w:color w:val="FF0000"/>
        </w:rPr>
      </w:pPr>
    </w:p>
    <w:p w14:paraId="48186476" w14:textId="77777777" w:rsidR="007478AD" w:rsidRPr="00492124" w:rsidRDefault="007478AD" w:rsidP="007478AD">
      <w:pPr>
        <w:spacing w:after="120" w:line="276" w:lineRule="auto"/>
        <w:contextualSpacing/>
        <w:mirrorIndents/>
        <w:jc w:val="center"/>
        <w:rPr>
          <w:b/>
        </w:rPr>
      </w:pPr>
      <w:r w:rsidRPr="00492124">
        <w:rPr>
          <w:b/>
        </w:rPr>
        <w:t>WYKONAWCA</w:t>
      </w:r>
      <w:r w:rsidRPr="00492124">
        <w:rPr>
          <w:b/>
        </w:rPr>
        <w:tab/>
      </w:r>
      <w:r w:rsidRPr="00492124">
        <w:rPr>
          <w:b/>
        </w:rPr>
        <w:tab/>
      </w:r>
      <w:r w:rsidRPr="00492124">
        <w:rPr>
          <w:b/>
        </w:rPr>
        <w:tab/>
      </w:r>
      <w:r w:rsidRPr="00492124">
        <w:rPr>
          <w:b/>
        </w:rPr>
        <w:tab/>
      </w:r>
      <w:r w:rsidRPr="00492124">
        <w:rPr>
          <w:b/>
        </w:rPr>
        <w:tab/>
        <w:t>ZAMAWIAJĄCY</w:t>
      </w:r>
    </w:p>
    <w:p w14:paraId="6AD2D24A" w14:textId="77777777" w:rsidR="007478AD" w:rsidRPr="00433547" w:rsidRDefault="007478AD" w:rsidP="007478AD">
      <w:pPr>
        <w:spacing w:after="120" w:line="276" w:lineRule="auto"/>
        <w:contextualSpacing/>
        <w:mirrorIndents/>
        <w:rPr>
          <w:color w:val="FF0000"/>
        </w:rPr>
      </w:pPr>
    </w:p>
    <w:p w14:paraId="34DA4F67" w14:textId="77777777" w:rsidR="007478AD" w:rsidRPr="00433547" w:rsidRDefault="007478AD" w:rsidP="007478AD">
      <w:pPr>
        <w:pStyle w:val="Text1"/>
        <w:tabs>
          <w:tab w:val="clear" w:pos="284"/>
          <w:tab w:val="clear" w:pos="567"/>
          <w:tab w:val="left" w:pos="708"/>
        </w:tabs>
        <w:spacing w:line="276" w:lineRule="auto"/>
        <w:ind w:left="360"/>
        <w:rPr>
          <w:color w:val="FF0000"/>
        </w:rPr>
      </w:pPr>
    </w:p>
    <w:p w14:paraId="3624F943" w14:textId="77777777" w:rsidR="002D3358" w:rsidRPr="00433547" w:rsidRDefault="002D3358" w:rsidP="005C58EB">
      <w:pPr>
        <w:spacing w:line="276" w:lineRule="auto"/>
        <w:jc w:val="center"/>
        <w:rPr>
          <w:rFonts w:eastAsia="Arial,Bold"/>
          <w:b/>
          <w:bCs/>
          <w:color w:val="FF0000"/>
          <w:lang w:eastAsia="en-US"/>
        </w:rPr>
      </w:pPr>
    </w:p>
    <w:p w14:paraId="437B46D2" w14:textId="77777777" w:rsidR="00D027CA" w:rsidRPr="00433547" w:rsidRDefault="00D027CA" w:rsidP="004F15D9">
      <w:pPr>
        <w:spacing w:line="276" w:lineRule="auto"/>
        <w:jc w:val="both"/>
        <w:rPr>
          <w:b/>
          <w:color w:val="FF0000"/>
        </w:rPr>
      </w:pPr>
    </w:p>
    <w:sectPr w:rsidR="00D027CA" w:rsidRPr="00433547" w:rsidSect="00D627F5">
      <w:footerReference w:type="default" r:id="rId9"/>
      <w:headerReference w:type="first" r:id="rId10"/>
      <w:pgSz w:w="11906" w:h="16838"/>
      <w:pgMar w:top="851" w:right="851" w:bottom="851" w:left="1985" w:header="709" w:footer="315"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07307E" w14:textId="77777777" w:rsidR="00612D0D" w:rsidRDefault="00612D0D" w:rsidP="00625753">
      <w:r>
        <w:separator/>
      </w:r>
    </w:p>
  </w:endnote>
  <w:endnote w:type="continuationSeparator" w:id="0">
    <w:p w14:paraId="487C637A" w14:textId="77777777" w:rsidR="00612D0D" w:rsidRDefault="00612D0D" w:rsidP="00625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Bold">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50907"/>
      <w:docPartObj>
        <w:docPartGallery w:val="Page Numbers (Bottom of Page)"/>
        <w:docPartUnique/>
      </w:docPartObj>
    </w:sdtPr>
    <w:sdtEndPr/>
    <w:sdtContent>
      <w:sdt>
        <w:sdtPr>
          <w:id w:val="810570653"/>
          <w:docPartObj>
            <w:docPartGallery w:val="Page Numbers (Top of Page)"/>
            <w:docPartUnique/>
          </w:docPartObj>
        </w:sdtPr>
        <w:sdtEndPr/>
        <w:sdtContent>
          <w:p w14:paraId="60DD1816" w14:textId="0B3E6415" w:rsidR="00AA4976" w:rsidRDefault="00692452">
            <w:pPr>
              <w:pStyle w:val="Stopka"/>
              <w:jc w:val="right"/>
            </w:pPr>
            <w:r w:rsidRPr="00692452">
              <w:rPr>
                <w:sz w:val="20"/>
                <w:szCs w:val="20"/>
              </w:rPr>
              <w:t>Sprawa nr …/2022</w:t>
            </w:r>
            <w:r>
              <w:t xml:space="preserve">      </w:t>
            </w:r>
            <w:r>
              <w:tab/>
            </w:r>
            <w:r>
              <w:tab/>
            </w:r>
            <w:r w:rsidR="00AA4976" w:rsidRPr="0085423E">
              <w:rPr>
                <w:sz w:val="20"/>
              </w:rPr>
              <w:t xml:space="preserve">Strona </w:t>
            </w:r>
            <w:r w:rsidR="00140FCB" w:rsidRPr="0085423E">
              <w:rPr>
                <w:sz w:val="20"/>
              </w:rPr>
              <w:fldChar w:fldCharType="begin"/>
            </w:r>
            <w:r w:rsidR="00AA4976" w:rsidRPr="0085423E">
              <w:rPr>
                <w:sz w:val="20"/>
              </w:rPr>
              <w:instrText>PAGE</w:instrText>
            </w:r>
            <w:r w:rsidR="00140FCB" w:rsidRPr="0085423E">
              <w:rPr>
                <w:sz w:val="20"/>
              </w:rPr>
              <w:fldChar w:fldCharType="separate"/>
            </w:r>
            <w:r w:rsidR="002B7380">
              <w:rPr>
                <w:noProof/>
                <w:sz w:val="20"/>
              </w:rPr>
              <w:t>9</w:t>
            </w:r>
            <w:r w:rsidR="00140FCB" w:rsidRPr="0085423E">
              <w:rPr>
                <w:sz w:val="20"/>
              </w:rPr>
              <w:fldChar w:fldCharType="end"/>
            </w:r>
            <w:r w:rsidR="00AA4976" w:rsidRPr="0085423E">
              <w:rPr>
                <w:sz w:val="20"/>
              </w:rPr>
              <w:t xml:space="preserve"> z </w:t>
            </w:r>
            <w:r w:rsidR="00140FCB" w:rsidRPr="0085423E">
              <w:rPr>
                <w:sz w:val="20"/>
              </w:rPr>
              <w:fldChar w:fldCharType="begin"/>
            </w:r>
            <w:r w:rsidR="00AA4976" w:rsidRPr="0085423E">
              <w:rPr>
                <w:sz w:val="20"/>
              </w:rPr>
              <w:instrText>NUMPAGES</w:instrText>
            </w:r>
            <w:r w:rsidR="00140FCB" w:rsidRPr="0085423E">
              <w:rPr>
                <w:sz w:val="20"/>
              </w:rPr>
              <w:fldChar w:fldCharType="separate"/>
            </w:r>
            <w:r w:rsidR="002B7380">
              <w:rPr>
                <w:noProof/>
                <w:sz w:val="20"/>
              </w:rPr>
              <w:t>10</w:t>
            </w:r>
            <w:r w:rsidR="00140FCB" w:rsidRPr="0085423E">
              <w:rPr>
                <w:sz w:val="20"/>
              </w:rPr>
              <w:fldChar w:fldCharType="end"/>
            </w:r>
          </w:p>
        </w:sdtContent>
      </w:sdt>
    </w:sdtContent>
  </w:sdt>
  <w:p w14:paraId="1CF1FFED" w14:textId="77777777" w:rsidR="00AA4976" w:rsidRDefault="00AA497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EB2CE4" w14:textId="77777777" w:rsidR="00612D0D" w:rsidRDefault="00612D0D" w:rsidP="00625753">
      <w:r>
        <w:separator/>
      </w:r>
    </w:p>
  </w:footnote>
  <w:footnote w:type="continuationSeparator" w:id="0">
    <w:p w14:paraId="03B45B3E" w14:textId="77777777" w:rsidR="00612D0D" w:rsidRDefault="00612D0D" w:rsidP="00625753">
      <w:r>
        <w:continuationSeparator/>
      </w:r>
    </w:p>
  </w:footnote>
  <w:footnote w:id="1">
    <w:p w14:paraId="41394866" w14:textId="0475CD6E" w:rsidR="007478AD" w:rsidRDefault="007478AD" w:rsidP="007478AD">
      <w:pPr>
        <w:pStyle w:val="Tekstprzypisudolnego"/>
        <w:spacing w:before="278"/>
        <w:contextualSpacing/>
      </w:pPr>
      <w:r>
        <w:rPr>
          <w:rStyle w:val="Znakiprzypiswdolnych"/>
        </w:rPr>
        <w:footnoteRef/>
      </w:r>
      <w:r>
        <w:tab/>
      </w:r>
      <w:r w:rsidRPr="009E341B">
        <w:t xml:space="preserve">Jeżeli dany dokument stanowi tajemnicę przedsiębiorstwa, należy go opatrzyć stosowną informacją </w:t>
      </w:r>
      <w:r w:rsidR="001C4609">
        <w:br/>
      </w:r>
      <w:r w:rsidRPr="009E341B">
        <w:t>i opisać w jaki sposób owa tajemnica jest chroniona.</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3718821"/>
      <w:docPartObj>
        <w:docPartGallery w:val="Page Numbers (Top of Page)"/>
        <w:docPartUnique/>
      </w:docPartObj>
    </w:sdtPr>
    <w:sdtEndPr/>
    <w:sdtContent>
      <w:p w14:paraId="4A932E5D" w14:textId="77777777" w:rsidR="00AA4976" w:rsidRDefault="00140FCB">
        <w:pPr>
          <w:pStyle w:val="Nagwek"/>
          <w:jc w:val="center"/>
        </w:pPr>
        <w:r>
          <w:fldChar w:fldCharType="begin"/>
        </w:r>
        <w:r w:rsidR="00247CDF">
          <w:instrText>PAGE   \* MERGEFORMAT</w:instrText>
        </w:r>
        <w:r>
          <w:fldChar w:fldCharType="separate"/>
        </w:r>
        <w:r w:rsidR="00AA4976">
          <w:rPr>
            <w:noProof/>
          </w:rPr>
          <w:t>1</w:t>
        </w:r>
        <w:r>
          <w:rPr>
            <w:noProof/>
          </w:rPr>
          <w:fldChar w:fldCharType="end"/>
        </w:r>
      </w:p>
    </w:sdtContent>
  </w:sdt>
  <w:p w14:paraId="0B668506" w14:textId="77777777" w:rsidR="00AA4976" w:rsidRDefault="00AA497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1"/>
    <w:lvl w:ilvl="0">
      <w:start w:val="1"/>
      <w:numFmt w:val="decimal"/>
      <w:lvlText w:val="%1."/>
      <w:lvlJc w:val="left"/>
      <w:pPr>
        <w:tabs>
          <w:tab w:val="num" w:pos="0"/>
        </w:tabs>
        <w:ind w:left="720" w:hanging="360"/>
      </w:pPr>
    </w:lvl>
  </w:abstractNum>
  <w:abstractNum w:abstractNumId="1" w15:restartNumberingAfterBreak="0">
    <w:nsid w:val="00000003"/>
    <w:multiLevelType w:val="singleLevel"/>
    <w:tmpl w:val="00000003"/>
    <w:name w:val="WW8Num2"/>
    <w:lvl w:ilvl="0">
      <w:start w:val="1"/>
      <w:numFmt w:val="lowerLetter"/>
      <w:lvlText w:val="%1)"/>
      <w:lvlJc w:val="left"/>
      <w:pPr>
        <w:tabs>
          <w:tab w:val="num" w:pos="0"/>
        </w:tabs>
        <w:ind w:left="720" w:hanging="360"/>
      </w:pPr>
    </w:lvl>
  </w:abstractNum>
  <w:abstractNum w:abstractNumId="2" w15:restartNumberingAfterBreak="0">
    <w:nsid w:val="00000004"/>
    <w:multiLevelType w:val="multilevel"/>
    <w:tmpl w:val="01427E7A"/>
    <w:lvl w:ilvl="0">
      <w:start w:val="2"/>
      <w:numFmt w:val="decimal"/>
      <w:lvlText w:val="%1."/>
      <w:lvlJc w:val="left"/>
      <w:pPr>
        <w:tabs>
          <w:tab w:val="num" w:pos="400"/>
        </w:tabs>
        <w:ind w:left="400" w:hanging="340"/>
      </w:pPr>
      <w:rPr>
        <w:rFonts w:hint="default"/>
        <w:color w:val="auto"/>
      </w:rPr>
    </w:lvl>
    <w:lvl w:ilvl="1">
      <w:start w:val="1"/>
      <w:numFmt w:val="decimal"/>
      <w:lvlText w:val="%2)"/>
      <w:lvlJc w:val="left"/>
      <w:pPr>
        <w:tabs>
          <w:tab w:val="num" w:pos="340"/>
        </w:tabs>
        <w:ind w:left="340" w:hanging="340"/>
      </w:pPr>
      <w:rPr>
        <w:rFonts w:hint="default"/>
      </w:rPr>
    </w:lvl>
    <w:lvl w:ilvl="2">
      <w:start w:val="1"/>
      <w:numFmt w:val="decimal"/>
      <w:lvlText w:val="%3)"/>
      <w:lvlJc w:val="left"/>
      <w:pPr>
        <w:tabs>
          <w:tab w:val="num" w:pos="0"/>
        </w:tabs>
        <w:ind w:left="2400" w:hanging="360"/>
      </w:pPr>
      <w:rPr>
        <w:rFonts w:hint="default"/>
      </w:rPr>
    </w:lvl>
    <w:lvl w:ilvl="3">
      <w:start w:val="1"/>
      <w:numFmt w:val="decimal"/>
      <w:lvlText w:val="%4."/>
      <w:lvlJc w:val="left"/>
      <w:pPr>
        <w:tabs>
          <w:tab w:val="num" w:pos="2940"/>
        </w:tabs>
        <w:ind w:left="2940" w:hanging="360"/>
      </w:pPr>
      <w:rPr>
        <w:rFonts w:hint="default"/>
        <w:b w:val="0"/>
      </w:rPr>
    </w:lvl>
    <w:lvl w:ilvl="4">
      <w:start w:val="1"/>
      <w:numFmt w:val="lowerLetter"/>
      <w:lvlText w:val="%5."/>
      <w:lvlJc w:val="left"/>
      <w:pPr>
        <w:tabs>
          <w:tab w:val="num" w:pos="3660"/>
        </w:tabs>
        <w:ind w:left="3660" w:hanging="360"/>
      </w:pPr>
      <w:rPr>
        <w:rFonts w:hint="default"/>
      </w:rPr>
    </w:lvl>
    <w:lvl w:ilvl="5">
      <w:start w:val="1"/>
      <w:numFmt w:val="lowerRoman"/>
      <w:lvlText w:val="%6."/>
      <w:lvlJc w:val="left"/>
      <w:pPr>
        <w:tabs>
          <w:tab w:val="num" w:pos="4380"/>
        </w:tabs>
        <w:ind w:left="4380" w:hanging="180"/>
      </w:pPr>
      <w:rPr>
        <w:rFonts w:hint="default"/>
      </w:rPr>
    </w:lvl>
    <w:lvl w:ilvl="6">
      <w:start w:val="1"/>
      <w:numFmt w:val="decimal"/>
      <w:lvlText w:val="%7."/>
      <w:lvlJc w:val="left"/>
      <w:pPr>
        <w:tabs>
          <w:tab w:val="num" w:pos="5100"/>
        </w:tabs>
        <w:ind w:left="5100" w:hanging="360"/>
      </w:pPr>
      <w:rPr>
        <w:rFonts w:hint="default"/>
      </w:rPr>
    </w:lvl>
    <w:lvl w:ilvl="7">
      <w:start w:val="1"/>
      <w:numFmt w:val="lowerLetter"/>
      <w:lvlText w:val="%8."/>
      <w:lvlJc w:val="left"/>
      <w:pPr>
        <w:tabs>
          <w:tab w:val="num" w:pos="5820"/>
        </w:tabs>
        <w:ind w:left="5820" w:hanging="360"/>
      </w:pPr>
      <w:rPr>
        <w:rFonts w:hint="default"/>
      </w:rPr>
    </w:lvl>
    <w:lvl w:ilvl="8">
      <w:start w:val="1"/>
      <w:numFmt w:val="lowerRoman"/>
      <w:lvlText w:val="%9."/>
      <w:lvlJc w:val="left"/>
      <w:pPr>
        <w:tabs>
          <w:tab w:val="num" w:pos="6540"/>
        </w:tabs>
        <w:ind w:left="6540" w:hanging="180"/>
      </w:pPr>
      <w:rPr>
        <w:rFonts w:hint="default"/>
      </w:rPr>
    </w:lvl>
  </w:abstractNum>
  <w:abstractNum w:abstractNumId="3" w15:restartNumberingAfterBreak="0">
    <w:nsid w:val="00000005"/>
    <w:multiLevelType w:val="singleLevel"/>
    <w:tmpl w:val="6F1AC1AA"/>
    <w:name w:val="WW8Num8"/>
    <w:lvl w:ilvl="0">
      <w:start w:val="1"/>
      <w:numFmt w:val="decimal"/>
      <w:lvlText w:val="%1."/>
      <w:lvlJc w:val="left"/>
      <w:pPr>
        <w:tabs>
          <w:tab w:val="num" w:pos="397"/>
        </w:tabs>
        <w:ind w:left="397" w:hanging="397"/>
      </w:pPr>
      <w:rPr>
        <w:b w:val="0"/>
        <w:color w:val="auto"/>
        <w:sz w:val="24"/>
        <w:szCs w:val="24"/>
      </w:rPr>
    </w:lvl>
  </w:abstractNum>
  <w:abstractNum w:abstractNumId="4" w15:restartNumberingAfterBreak="0">
    <w:nsid w:val="0000000B"/>
    <w:multiLevelType w:val="multilevel"/>
    <w:tmpl w:val="0000000B"/>
    <w:name w:val="WW8Num20"/>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0"/>
        <w:u w:val="none"/>
        <w:vertAlign w:val="baseline"/>
        <w:lang w:val="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5" w15:restartNumberingAfterBreak="0">
    <w:nsid w:val="00000011"/>
    <w:multiLevelType w:val="singleLevel"/>
    <w:tmpl w:val="04150011"/>
    <w:lvl w:ilvl="0">
      <w:start w:val="1"/>
      <w:numFmt w:val="decimal"/>
      <w:lvlText w:val="%1)"/>
      <w:lvlJc w:val="left"/>
      <w:pPr>
        <w:ind w:left="720" w:hanging="360"/>
      </w:pPr>
    </w:lvl>
  </w:abstractNum>
  <w:abstractNum w:abstractNumId="6" w15:restartNumberingAfterBreak="0">
    <w:nsid w:val="00000012"/>
    <w:multiLevelType w:val="multilevel"/>
    <w:tmpl w:val="00000012"/>
    <w:name w:val="WW8Num27"/>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0"/>
        <w:u w:val="none"/>
        <w:vertAlign w:val="baseline"/>
        <w:lang w:val="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7" w15:restartNumberingAfterBreak="0">
    <w:nsid w:val="00000024"/>
    <w:multiLevelType w:val="singleLevel"/>
    <w:tmpl w:val="00000024"/>
    <w:name w:val="WW8Num45"/>
    <w:lvl w:ilvl="0">
      <w:start w:val="1"/>
      <w:numFmt w:val="decimal"/>
      <w:lvlText w:val="%1."/>
      <w:lvlJc w:val="left"/>
      <w:pPr>
        <w:tabs>
          <w:tab w:val="num" w:pos="0"/>
        </w:tabs>
        <w:ind w:left="720" w:hanging="360"/>
      </w:pPr>
    </w:lvl>
  </w:abstractNum>
  <w:abstractNum w:abstractNumId="8" w15:restartNumberingAfterBreak="0">
    <w:nsid w:val="00000027"/>
    <w:multiLevelType w:val="multilevel"/>
    <w:tmpl w:val="00000027"/>
    <w:name w:val="WW8Num48"/>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0"/>
        <w:u w:val="none"/>
        <w:vertAlign w:val="baseline"/>
        <w:lang w:val="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9" w15:restartNumberingAfterBreak="0">
    <w:nsid w:val="001318CB"/>
    <w:multiLevelType w:val="hybridMultilevel"/>
    <w:tmpl w:val="76E4654A"/>
    <w:lvl w:ilvl="0" w:tplc="7D52187A">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02547636"/>
    <w:multiLevelType w:val="hybridMultilevel"/>
    <w:tmpl w:val="89F888AE"/>
    <w:lvl w:ilvl="0" w:tplc="04150011">
      <w:start w:val="1"/>
      <w:numFmt w:val="decimal"/>
      <w:lvlText w:val="%1)"/>
      <w:lvlJc w:val="left"/>
      <w:pPr>
        <w:ind w:left="720" w:hanging="360"/>
      </w:pPr>
    </w:lvl>
    <w:lvl w:ilvl="1" w:tplc="BC440DC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5A71673"/>
    <w:multiLevelType w:val="hybridMultilevel"/>
    <w:tmpl w:val="283A9728"/>
    <w:lvl w:ilvl="0" w:tplc="597E94EE">
      <w:start w:val="1"/>
      <w:numFmt w:val="lowerLetter"/>
      <w:lvlText w:val="%1)"/>
      <w:lvlJc w:val="left"/>
      <w:pPr>
        <w:ind w:left="1069" w:hanging="360"/>
      </w:pPr>
      <w:rPr>
        <w:rFonts w:ascii="Times New Roman" w:eastAsia="Times New Roman" w:hAnsi="Times New Roman" w:cs="Times New Roman"/>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15:restartNumberingAfterBreak="0">
    <w:nsid w:val="07AB4C06"/>
    <w:multiLevelType w:val="hybridMultilevel"/>
    <w:tmpl w:val="8FD2E68E"/>
    <w:lvl w:ilvl="0" w:tplc="E5D6DF16">
      <w:start w:val="1"/>
      <w:numFmt w:val="lowerLetter"/>
      <w:lvlText w:val="%1)"/>
      <w:lvlJc w:val="left"/>
      <w:pPr>
        <w:ind w:left="1429" w:hanging="360"/>
      </w:pPr>
      <w:rPr>
        <w:rFonts w:ascii="Times New Roman" w:hAnsi="Times New Roman" w:cs="Times New Roman" w:hint="default"/>
        <w:sz w:val="24"/>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 w15:restartNumberingAfterBreak="0">
    <w:nsid w:val="09A51F02"/>
    <w:multiLevelType w:val="hybridMultilevel"/>
    <w:tmpl w:val="6DEED0B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ABB4AF4"/>
    <w:multiLevelType w:val="hybridMultilevel"/>
    <w:tmpl w:val="027808E8"/>
    <w:lvl w:ilvl="0" w:tplc="23EEA600">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0BFB5C0D"/>
    <w:multiLevelType w:val="hybridMultilevel"/>
    <w:tmpl w:val="61B49326"/>
    <w:lvl w:ilvl="0" w:tplc="7F8490DC">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6" w15:restartNumberingAfterBreak="0">
    <w:nsid w:val="0CC214C1"/>
    <w:multiLevelType w:val="multilevel"/>
    <w:tmpl w:val="4D1A3586"/>
    <w:lvl w:ilvl="0">
      <w:start w:val="2"/>
      <w:numFmt w:val="decimal"/>
      <w:lvlText w:val="%1."/>
      <w:lvlJc w:val="left"/>
      <w:pPr>
        <w:tabs>
          <w:tab w:val="num" w:pos="400"/>
        </w:tabs>
        <w:ind w:left="400" w:hanging="340"/>
      </w:pPr>
      <w:rPr>
        <w:rFonts w:hint="default"/>
      </w:rPr>
    </w:lvl>
    <w:lvl w:ilvl="1">
      <w:start w:val="1"/>
      <w:numFmt w:val="decimal"/>
      <w:lvlText w:val="%2)"/>
      <w:lvlJc w:val="left"/>
      <w:pPr>
        <w:tabs>
          <w:tab w:val="num" w:pos="737"/>
        </w:tabs>
        <w:ind w:left="737" w:hanging="340"/>
      </w:pPr>
      <w:rPr>
        <w:rFonts w:hint="default"/>
      </w:rPr>
    </w:lvl>
    <w:lvl w:ilvl="2">
      <w:start w:val="1"/>
      <w:numFmt w:val="lowerLetter"/>
      <w:lvlText w:val="%3)"/>
      <w:lvlJc w:val="left"/>
      <w:pPr>
        <w:tabs>
          <w:tab w:val="num" w:pos="0"/>
        </w:tabs>
        <w:ind w:left="2400" w:hanging="360"/>
      </w:pPr>
      <w:rPr>
        <w:rFonts w:hint="default"/>
      </w:rPr>
    </w:lvl>
    <w:lvl w:ilvl="3">
      <w:start w:val="1"/>
      <w:numFmt w:val="decimal"/>
      <w:lvlText w:val="%4."/>
      <w:lvlJc w:val="left"/>
      <w:pPr>
        <w:tabs>
          <w:tab w:val="num" w:pos="2940"/>
        </w:tabs>
        <w:ind w:left="2940" w:hanging="360"/>
      </w:pPr>
      <w:rPr>
        <w:rFonts w:ascii="Times New Roman" w:eastAsia="Times New Roman" w:hAnsi="Times New Roman" w:cs="Times New Roman"/>
        <w:b w:val="0"/>
      </w:rPr>
    </w:lvl>
    <w:lvl w:ilvl="4">
      <w:start w:val="1"/>
      <w:numFmt w:val="lowerLetter"/>
      <w:lvlText w:val="%5."/>
      <w:lvlJc w:val="left"/>
      <w:pPr>
        <w:tabs>
          <w:tab w:val="num" w:pos="3660"/>
        </w:tabs>
        <w:ind w:left="3660" w:hanging="360"/>
      </w:pPr>
      <w:rPr>
        <w:rFonts w:hint="default"/>
      </w:rPr>
    </w:lvl>
    <w:lvl w:ilvl="5">
      <w:start w:val="1"/>
      <w:numFmt w:val="lowerRoman"/>
      <w:lvlText w:val="%6."/>
      <w:lvlJc w:val="left"/>
      <w:pPr>
        <w:tabs>
          <w:tab w:val="num" w:pos="4380"/>
        </w:tabs>
        <w:ind w:left="4380" w:hanging="180"/>
      </w:pPr>
      <w:rPr>
        <w:rFonts w:hint="default"/>
      </w:rPr>
    </w:lvl>
    <w:lvl w:ilvl="6">
      <w:start w:val="1"/>
      <w:numFmt w:val="decimal"/>
      <w:lvlText w:val="%7."/>
      <w:lvlJc w:val="left"/>
      <w:pPr>
        <w:tabs>
          <w:tab w:val="num" w:pos="5100"/>
        </w:tabs>
        <w:ind w:left="5100" w:hanging="360"/>
      </w:pPr>
      <w:rPr>
        <w:rFonts w:hint="default"/>
      </w:rPr>
    </w:lvl>
    <w:lvl w:ilvl="7">
      <w:start w:val="1"/>
      <w:numFmt w:val="lowerLetter"/>
      <w:lvlText w:val="%8."/>
      <w:lvlJc w:val="left"/>
      <w:pPr>
        <w:tabs>
          <w:tab w:val="num" w:pos="5820"/>
        </w:tabs>
        <w:ind w:left="5820" w:hanging="360"/>
      </w:pPr>
      <w:rPr>
        <w:rFonts w:hint="default"/>
      </w:rPr>
    </w:lvl>
    <w:lvl w:ilvl="8">
      <w:start w:val="1"/>
      <w:numFmt w:val="lowerRoman"/>
      <w:lvlText w:val="%9."/>
      <w:lvlJc w:val="left"/>
      <w:pPr>
        <w:tabs>
          <w:tab w:val="num" w:pos="6540"/>
        </w:tabs>
        <w:ind w:left="6540" w:hanging="180"/>
      </w:pPr>
      <w:rPr>
        <w:rFonts w:hint="default"/>
      </w:rPr>
    </w:lvl>
  </w:abstractNum>
  <w:abstractNum w:abstractNumId="17" w15:restartNumberingAfterBreak="0">
    <w:nsid w:val="0F607C9C"/>
    <w:multiLevelType w:val="hybridMultilevel"/>
    <w:tmpl w:val="5DE20ECA"/>
    <w:lvl w:ilvl="0" w:tplc="298A11E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0B3590E"/>
    <w:multiLevelType w:val="hybridMultilevel"/>
    <w:tmpl w:val="385ECDBE"/>
    <w:lvl w:ilvl="0" w:tplc="A6FCBBEE">
      <w:start w:val="1"/>
      <w:numFmt w:val="decimal"/>
      <w:lvlText w:val="%1)"/>
      <w:lvlJc w:val="left"/>
      <w:pPr>
        <w:ind w:left="890" w:hanging="465"/>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9" w15:restartNumberingAfterBreak="0">
    <w:nsid w:val="12B6004B"/>
    <w:multiLevelType w:val="hybridMultilevel"/>
    <w:tmpl w:val="5C3246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2CE2FAA"/>
    <w:multiLevelType w:val="singleLevel"/>
    <w:tmpl w:val="0415000F"/>
    <w:lvl w:ilvl="0">
      <w:start w:val="1"/>
      <w:numFmt w:val="decimal"/>
      <w:lvlText w:val="%1."/>
      <w:lvlJc w:val="left"/>
      <w:pPr>
        <w:tabs>
          <w:tab w:val="num" w:pos="360"/>
        </w:tabs>
        <w:ind w:left="360" w:hanging="360"/>
      </w:pPr>
    </w:lvl>
  </w:abstractNum>
  <w:abstractNum w:abstractNumId="21" w15:restartNumberingAfterBreak="0">
    <w:nsid w:val="143B5C76"/>
    <w:multiLevelType w:val="multilevel"/>
    <w:tmpl w:val="E31EA32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5"/>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2"/>
      <w:numFmt w:val="decimal"/>
      <w:lvlText w:val="%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4">
      <w:start w:val="1"/>
      <w:numFmt w:val="decimal"/>
      <w:lvlText w:val="%5."/>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1B332D64"/>
    <w:multiLevelType w:val="hybridMultilevel"/>
    <w:tmpl w:val="973C7DD6"/>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F831852"/>
    <w:multiLevelType w:val="hybridMultilevel"/>
    <w:tmpl w:val="643E267A"/>
    <w:lvl w:ilvl="0" w:tplc="25F0CB8C">
      <w:start w:val="1"/>
      <w:numFmt w:val="decimal"/>
      <w:lvlText w:val="%1)"/>
      <w:lvlJc w:val="left"/>
      <w:pPr>
        <w:ind w:left="720" w:hanging="360"/>
      </w:pPr>
      <w:rPr>
        <w:rFonts w:ascii="Times New Roman" w:hAnsi="Times New Roman" w:cs="Arial" w:hint="default"/>
        <w:b w:val="0"/>
        <w:i w:val="0"/>
        <w:color w:val="00000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1601739"/>
    <w:multiLevelType w:val="hybridMultilevel"/>
    <w:tmpl w:val="F6860FB4"/>
    <w:lvl w:ilvl="0" w:tplc="BE6A693A">
      <w:start w:val="1"/>
      <w:numFmt w:val="decimal"/>
      <w:lvlText w:val="%1)"/>
      <w:lvlJc w:val="left"/>
      <w:pPr>
        <w:ind w:left="360" w:hanging="360"/>
      </w:pPr>
      <w:rPr>
        <w:rFonts w:ascii="Times New Roman" w:eastAsia="Arial" w:hAnsi="Times New Roman" w:cs="Times New Roman"/>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255C03A7"/>
    <w:multiLevelType w:val="singleLevel"/>
    <w:tmpl w:val="B54A6620"/>
    <w:lvl w:ilvl="0">
      <w:start w:val="1"/>
      <w:numFmt w:val="lowerLetter"/>
      <w:lvlText w:val="%1)"/>
      <w:lvlJc w:val="left"/>
      <w:pPr>
        <w:ind w:left="720" w:hanging="360"/>
      </w:pPr>
      <w:rPr>
        <w:rFonts w:ascii="Times New Roman" w:hAnsi="Times New Roman" w:cs="Times New Roman" w:hint="default"/>
        <w:sz w:val="24"/>
      </w:rPr>
    </w:lvl>
  </w:abstractNum>
  <w:abstractNum w:abstractNumId="26" w15:restartNumberingAfterBreak="0">
    <w:nsid w:val="257A6753"/>
    <w:multiLevelType w:val="hybridMultilevel"/>
    <w:tmpl w:val="CA6C2EC0"/>
    <w:lvl w:ilvl="0" w:tplc="D7D0E6D2">
      <w:start w:val="1"/>
      <w:numFmt w:val="decimal"/>
      <w:lvlText w:val="%1."/>
      <w:lvlJc w:val="left"/>
      <w:pPr>
        <w:ind w:left="5400" w:hanging="360"/>
      </w:pPr>
      <w:rPr>
        <w:rFonts w:ascii="Times New Roman" w:eastAsia="Times New Roman" w:hAnsi="Times New Roman" w:cs="Times New Roman"/>
      </w:rPr>
    </w:lvl>
    <w:lvl w:ilvl="1" w:tplc="04150019" w:tentative="1">
      <w:start w:val="1"/>
      <w:numFmt w:val="lowerLetter"/>
      <w:lvlText w:val="%2."/>
      <w:lvlJc w:val="left"/>
      <w:pPr>
        <w:ind w:left="6120" w:hanging="360"/>
      </w:pPr>
    </w:lvl>
    <w:lvl w:ilvl="2" w:tplc="0415001B" w:tentative="1">
      <w:start w:val="1"/>
      <w:numFmt w:val="lowerRoman"/>
      <w:lvlText w:val="%3."/>
      <w:lvlJc w:val="right"/>
      <w:pPr>
        <w:ind w:left="6840" w:hanging="180"/>
      </w:pPr>
    </w:lvl>
    <w:lvl w:ilvl="3" w:tplc="0415000F" w:tentative="1">
      <w:start w:val="1"/>
      <w:numFmt w:val="decimal"/>
      <w:lvlText w:val="%4."/>
      <w:lvlJc w:val="left"/>
      <w:pPr>
        <w:ind w:left="7560" w:hanging="360"/>
      </w:pPr>
    </w:lvl>
    <w:lvl w:ilvl="4" w:tplc="04150019" w:tentative="1">
      <w:start w:val="1"/>
      <w:numFmt w:val="lowerLetter"/>
      <w:lvlText w:val="%5."/>
      <w:lvlJc w:val="left"/>
      <w:pPr>
        <w:ind w:left="8280" w:hanging="360"/>
      </w:pPr>
    </w:lvl>
    <w:lvl w:ilvl="5" w:tplc="0415001B" w:tentative="1">
      <w:start w:val="1"/>
      <w:numFmt w:val="lowerRoman"/>
      <w:lvlText w:val="%6."/>
      <w:lvlJc w:val="right"/>
      <w:pPr>
        <w:ind w:left="9000" w:hanging="180"/>
      </w:pPr>
    </w:lvl>
    <w:lvl w:ilvl="6" w:tplc="0415000F" w:tentative="1">
      <w:start w:val="1"/>
      <w:numFmt w:val="decimal"/>
      <w:lvlText w:val="%7."/>
      <w:lvlJc w:val="left"/>
      <w:pPr>
        <w:ind w:left="9720" w:hanging="360"/>
      </w:pPr>
    </w:lvl>
    <w:lvl w:ilvl="7" w:tplc="04150019" w:tentative="1">
      <w:start w:val="1"/>
      <w:numFmt w:val="lowerLetter"/>
      <w:lvlText w:val="%8."/>
      <w:lvlJc w:val="left"/>
      <w:pPr>
        <w:ind w:left="10440" w:hanging="360"/>
      </w:pPr>
    </w:lvl>
    <w:lvl w:ilvl="8" w:tplc="0415001B" w:tentative="1">
      <w:start w:val="1"/>
      <w:numFmt w:val="lowerRoman"/>
      <w:lvlText w:val="%9."/>
      <w:lvlJc w:val="right"/>
      <w:pPr>
        <w:ind w:left="11160" w:hanging="180"/>
      </w:pPr>
    </w:lvl>
  </w:abstractNum>
  <w:abstractNum w:abstractNumId="27" w15:restartNumberingAfterBreak="0">
    <w:nsid w:val="25F27C79"/>
    <w:multiLevelType w:val="hybridMultilevel"/>
    <w:tmpl w:val="939E9A4A"/>
    <w:lvl w:ilvl="0" w:tplc="0415000F">
      <w:start w:val="1"/>
      <w:numFmt w:val="decimal"/>
      <w:lvlText w:val="%1."/>
      <w:lvlJc w:val="left"/>
      <w:pPr>
        <w:ind w:left="720" w:hanging="360"/>
      </w:pPr>
    </w:lvl>
    <w:lvl w:ilvl="1" w:tplc="BC440DC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CCA711D"/>
    <w:multiLevelType w:val="singleLevel"/>
    <w:tmpl w:val="404ABE42"/>
    <w:lvl w:ilvl="0">
      <w:start w:val="1"/>
      <w:numFmt w:val="decimal"/>
      <w:lvlText w:val="%1."/>
      <w:lvlJc w:val="left"/>
      <w:pPr>
        <w:tabs>
          <w:tab w:val="num" w:pos="360"/>
        </w:tabs>
        <w:ind w:left="360" w:hanging="360"/>
      </w:pPr>
      <w:rPr>
        <w:b w:val="0"/>
        <w:color w:val="000000"/>
      </w:rPr>
    </w:lvl>
  </w:abstractNum>
  <w:abstractNum w:abstractNumId="29" w15:restartNumberingAfterBreak="0">
    <w:nsid w:val="2CFB463F"/>
    <w:multiLevelType w:val="hybridMultilevel"/>
    <w:tmpl w:val="97DEA944"/>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0" w15:restartNumberingAfterBreak="0">
    <w:nsid w:val="34B301D4"/>
    <w:multiLevelType w:val="hybridMultilevel"/>
    <w:tmpl w:val="B664C666"/>
    <w:lvl w:ilvl="0" w:tplc="C4326936">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39EC5957"/>
    <w:multiLevelType w:val="hybridMultilevel"/>
    <w:tmpl w:val="734CB66A"/>
    <w:lvl w:ilvl="0" w:tplc="275C795E">
      <w:start w:val="1"/>
      <w:numFmt w:val="decimal"/>
      <w:lvlText w:val="%1)"/>
      <w:lvlJc w:val="left"/>
      <w:pPr>
        <w:ind w:left="-282" w:firstLine="0"/>
      </w:pPr>
      <w:rPr>
        <w:rFonts w:ascii="Times New Roman" w:eastAsia="Times New Roman" w:hAnsi="Times New Roman" w:cs="Times New Roman" w:hint="default"/>
      </w:rPr>
    </w:lvl>
    <w:lvl w:ilvl="1" w:tplc="04150019" w:tentative="1">
      <w:start w:val="1"/>
      <w:numFmt w:val="lowerLetter"/>
      <w:lvlText w:val="%2."/>
      <w:lvlJc w:val="left"/>
      <w:pPr>
        <w:ind w:left="798" w:hanging="360"/>
      </w:pPr>
    </w:lvl>
    <w:lvl w:ilvl="2" w:tplc="0415001B" w:tentative="1">
      <w:start w:val="1"/>
      <w:numFmt w:val="lowerRoman"/>
      <w:lvlText w:val="%3."/>
      <w:lvlJc w:val="right"/>
      <w:pPr>
        <w:ind w:left="1518" w:hanging="180"/>
      </w:pPr>
    </w:lvl>
    <w:lvl w:ilvl="3" w:tplc="0415000F" w:tentative="1">
      <w:start w:val="1"/>
      <w:numFmt w:val="decimal"/>
      <w:lvlText w:val="%4."/>
      <w:lvlJc w:val="left"/>
      <w:pPr>
        <w:ind w:left="2238" w:hanging="360"/>
      </w:pPr>
    </w:lvl>
    <w:lvl w:ilvl="4" w:tplc="04150019" w:tentative="1">
      <w:start w:val="1"/>
      <w:numFmt w:val="lowerLetter"/>
      <w:lvlText w:val="%5."/>
      <w:lvlJc w:val="left"/>
      <w:pPr>
        <w:ind w:left="2958" w:hanging="360"/>
      </w:pPr>
    </w:lvl>
    <w:lvl w:ilvl="5" w:tplc="0415001B" w:tentative="1">
      <w:start w:val="1"/>
      <w:numFmt w:val="lowerRoman"/>
      <w:lvlText w:val="%6."/>
      <w:lvlJc w:val="right"/>
      <w:pPr>
        <w:ind w:left="3678" w:hanging="180"/>
      </w:pPr>
    </w:lvl>
    <w:lvl w:ilvl="6" w:tplc="0415000F" w:tentative="1">
      <w:start w:val="1"/>
      <w:numFmt w:val="decimal"/>
      <w:lvlText w:val="%7."/>
      <w:lvlJc w:val="left"/>
      <w:pPr>
        <w:ind w:left="4398" w:hanging="360"/>
      </w:pPr>
    </w:lvl>
    <w:lvl w:ilvl="7" w:tplc="04150019" w:tentative="1">
      <w:start w:val="1"/>
      <w:numFmt w:val="lowerLetter"/>
      <w:lvlText w:val="%8."/>
      <w:lvlJc w:val="left"/>
      <w:pPr>
        <w:ind w:left="5118" w:hanging="360"/>
      </w:pPr>
    </w:lvl>
    <w:lvl w:ilvl="8" w:tplc="0415001B" w:tentative="1">
      <w:start w:val="1"/>
      <w:numFmt w:val="lowerRoman"/>
      <w:lvlText w:val="%9."/>
      <w:lvlJc w:val="right"/>
      <w:pPr>
        <w:ind w:left="5838" w:hanging="180"/>
      </w:pPr>
    </w:lvl>
  </w:abstractNum>
  <w:abstractNum w:abstractNumId="32" w15:restartNumberingAfterBreak="0">
    <w:nsid w:val="3B543909"/>
    <w:multiLevelType w:val="hybridMultilevel"/>
    <w:tmpl w:val="B1849562"/>
    <w:lvl w:ilvl="0" w:tplc="084A6FCC">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CEB3380"/>
    <w:multiLevelType w:val="hybridMultilevel"/>
    <w:tmpl w:val="0764FDF2"/>
    <w:lvl w:ilvl="0" w:tplc="4DBA5410">
      <w:start w:val="2"/>
      <w:numFmt w:val="decimal"/>
      <w:lvlText w:val="%1)"/>
      <w:lvlJc w:val="left"/>
      <w:pPr>
        <w:ind w:left="360" w:hanging="360"/>
      </w:pPr>
      <w:rPr>
        <w:rFonts w:ascii="Times New Roman" w:eastAsia="Arial"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F2A5D23"/>
    <w:multiLevelType w:val="hybridMultilevel"/>
    <w:tmpl w:val="A33016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F722B0E"/>
    <w:multiLevelType w:val="hybridMultilevel"/>
    <w:tmpl w:val="369EA18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03D3395"/>
    <w:multiLevelType w:val="multilevel"/>
    <w:tmpl w:val="D99CB29E"/>
    <w:lvl w:ilvl="0">
      <w:start w:val="1"/>
      <w:numFmt w:val="bullet"/>
      <w:lvlText w:val=""/>
      <w:lvlJc w:val="left"/>
      <w:pPr>
        <w:ind w:left="0" w:firstLine="0"/>
      </w:pPr>
      <w:rPr>
        <w:rFonts w:ascii="Symbol" w:hAnsi="Symbol" w:hint="default"/>
        <w:b w:val="0"/>
        <w:bCs w:val="0"/>
        <w:i w:val="0"/>
        <w:iCs w:val="0"/>
        <w:smallCaps w:val="0"/>
        <w:strike w:val="0"/>
        <w:dstrike w:val="0"/>
        <w:color w:val="000000"/>
        <w:spacing w:val="0"/>
        <w:w w:val="100"/>
        <w:position w:val="0"/>
        <w:sz w:val="24"/>
        <w:szCs w:val="24"/>
        <w:u w:val="none"/>
        <w:effect w:val="none"/>
      </w:rPr>
    </w:lvl>
    <w:lvl w:ilvl="1">
      <w:start w:val="3"/>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2"/>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1"/>
      <w:numFmt w:val="decimal"/>
      <w:lvlText w:val="%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15:restartNumberingAfterBreak="0">
    <w:nsid w:val="41E52777"/>
    <w:multiLevelType w:val="hybridMultilevel"/>
    <w:tmpl w:val="9FEEEE96"/>
    <w:lvl w:ilvl="0" w:tplc="2C18F44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15:restartNumberingAfterBreak="0">
    <w:nsid w:val="43A30DEE"/>
    <w:multiLevelType w:val="multilevel"/>
    <w:tmpl w:val="01A6743C"/>
    <w:lvl w:ilvl="0">
      <w:start w:val="5"/>
      <w:numFmt w:val="decimal"/>
      <w:lvlText w:val="%1."/>
      <w:lvlJc w:val="left"/>
      <w:pPr>
        <w:tabs>
          <w:tab w:val="num" w:pos="400"/>
        </w:tabs>
        <w:ind w:left="400" w:hanging="340"/>
      </w:pPr>
      <w:rPr>
        <w:rFonts w:hint="default"/>
        <w:color w:val="auto"/>
      </w:rPr>
    </w:lvl>
    <w:lvl w:ilvl="1">
      <w:start w:val="1"/>
      <w:numFmt w:val="decimal"/>
      <w:lvlText w:val="%2)"/>
      <w:lvlJc w:val="left"/>
      <w:pPr>
        <w:tabs>
          <w:tab w:val="num" w:pos="340"/>
        </w:tabs>
        <w:ind w:left="340" w:hanging="340"/>
      </w:pPr>
      <w:rPr>
        <w:rFonts w:hint="default"/>
      </w:rPr>
    </w:lvl>
    <w:lvl w:ilvl="2">
      <w:start w:val="1"/>
      <w:numFmt w:val="decimal"/>
      <w:lvlText w:val="%3)"/>
      <w:lvlJc w:val="left"/>
      <w:pPr>
        <w:tabs>
          <w:tab w:val="num" w:pos="0"/>
        </w:tabs>
        <w:ind w:left="2400" w:hanging="360"/>
      </w:pPr>
      <w:rPr>
        <w:rFonts w:hint="default"/>
      </w:rPr>
    </w:lvl>
    <w:lvl w:ilvl="3">
      <w:start w:val="1"/>
      <w:numFmt w:val="decimal"/>
      <w:lvlText w:val="%4."/>
      <w:lvlJc w:val="left"/>
      <w:pPr>
        <w:tabs>
          <w:tab w:val="num" w:pos="2940"/>
        </w:tabs>
        <w:ind w:left="2940" w:hanging="360"/>
      </w:pPr>
      <w:rPr>
        <w:rFonts w:hint="default"/>
        <w:b w:val="0"/>
      </w:rPr>
    </w:lvl>
    <w:lvl w:ilvl="4">
      <w:start w:val="1"/>
      <w:numFmt w:val="lowerLetter"/>
      <w:lvlText w:val="%5."/>
      <w:lvlJc w:val="left"/>
      <w:pPr>
        <w:tabs>
          <w:tab w:val="num" w:pos="3660"/>
        </w:tabs>
        <w:ind w:left="3660" w:hanging="360"/>
      </w:pPr>
      <w:rPr>
        <w:rFonts w:hint="default"/>
      </w:rPr>
    </w:lvl>
    <w:lvl w:ilvl="5">
      <w:start w:val="1"/>
      <w:numFmt w:val="lowerRoman"/>
      <w:lvlText w:val="%6."/>
      <w:lvlJc w:val="left"/>
      <w:pPr>
        <w:tabs>
          <w:tab w:val="num" w:pos="4380"/>
        </w:tabs>
        <w:ind w:left="4380" w:hanging="180"/>
      </w:pPr>
      <w:rPr>
        <w:rFonts w:hint="default"/>
      </w:rPr>
    </w:lvl>
    <w:lvl w:ilvl="6">
      <w:start w:val="1"/>
      <w:numFmt w:val="decimal"/>
      <w:lvlText w:val="%7."/>
      <w:lvlJc w:val="left"/>
      <w:pPr>
        <w:tabs>
          <w:tab w:val="num" w:pos="5100"/>
        </w:tabs>
        <w:ind w:left="5100" w:hanging="360"/>
      </w:pPr>
      <w:rPr>
        <w:rFonts w:hint="default"/>
      </w:rPr>
    </w:lvl>
    <w:lvl w:ilvl="7">
      <w:start w:val="1"/>
      <w:numFmt w:val="lowerLetter"/>
      <w:lvlText w:val="%8."/>
      <w:lvlJc w:val="left"/>
      <w:pPr>
        <w:tabs>
          <w:tab w:val="num" w:pos="5820"/>
        </w:tabs>
        <w:ind w:left="5820" w:hanging="360"/>
      </w:pPr>
      <w:rPr>
        <w:rFonts w:hint="default"/>
      </w:rPr>
    </w:lvl>
    <w:lvl w:ilvl="8">
      <w:start w:val="1"/>
      <w:numFmt w:val="lowerRoman"/>
      <w:lvlText w:val="%9."/>
      <w:lvlJc w:val="left"/>
      <w:pPr>
        <w:tabs>
          <w:tab w:val="num" w:pos="6540"/>
        </w:tabs>
        <w:ind w:left="6540" w:hanging="180"/>
      </w:pPr>
      <w:rPr>
        <w:rFonts w:hint="default"/>
      </w:rPr>
    </w:lvl>
  </w:abstractNum>
  <w:abstractNum w:abstractNumId="39" w15:restartNumberingAfterBreak="0">
    <w:nsid w:val="4ABB2792"/>
    <w:multiLevelType w:val="hybridMultilevel"/>
    <w:tmpl w:val="F0A47EF4"/>
    <w:lvl w:ilvl="0" w:tplc="AACE1E18">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B38668F"/>
    <w:multiLevelType w:val="hybridMultilevel"/>
    <w:tmpl w:val="22C0A082"/>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4C7F7616"/>
    <w:multiLevelType w:val="hybridMultilevel"/>
    <w:tmpl w:val="ED626CA2"/>
    <w:lvl w:ilvl="0" w:tplc="C7CC905A">
      <w:start w:val="1"/>
      <w:numFmt w:val="decimal"/>
      <w:lvlText w:val="%1."/>
      <w:lvlJc w:val="left"/>
      <w:pPr>
        <w:ind w:left="720" w:hanging="360"/>
      </w:pPr>
      <w:rPr>
        <w:rFonts w:hint="default"/>
        <w:color w:val="auto"/>
      </w:rPr>
    </w:lvl>
    <w:lvl w:ilvl="1" w:tplc="E82C8E96">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CB8707D"/>
    <w:multiLevelType w:val="hybridMultilevel"/>
    <w:tmpl w:val="2472891A"/>
    <w:lvl w:ilvl="0" w:tplc="FF5E599E">
      <w:start w:val="2"/>
      <w:numFmt w:val="decimal"/>
      <w:lvlText w:val="%1."/>
      <w:lvlJc w:val="left"/>
      <w:pPr>
        <w:tabs>
          <w:tab w:val="num" w:pos="1080"/>
        </w:tabs>
        <w:ind w:left="1080" w:hanging="360"/>
      </w:pPr>
      <w:rPr>
        <w:rFonts w:hint="default"/>
      </w:rPr>
    </w:lvl>
    <w:lvl w:ilvl="1" w:tplc="16BC70F2">
      <w:start w:val="1"/>
      <w:numFmt w:val="decimal"/>
      <w:lvlText w:val="%2."/>
      <w:lvlJc w:val="left"/>
      <w:pPr>
        <w:tabs>
          <w:tab w:val="num" w:pos="502"/>
        </w:tabs>
        <w:ind w:left="502" w:hanging="360"/>
      </w:pPr>
      <w:rPr>
        <w:rFonts w:ascii="Times New Roman" w:hAnsi="Times New Roman" w:cs="Times New Roman" w:hint="default"/>
        <w:b w:val="0"/>
        <w:i w:val="0"/>
        <w:sz w:val="24"/>
        <w:szCs w:val="24"/>
      </w:rPr>
    </w:lvl>
    <w:lvl w:ilvl="2" w:tplc="9DE606EE">
      <w:start w:val="1"/>
      <w:numFmt w:val="lowerLetter"/>
      <w:lvlText w:val="%3."/>
      <w:lvlJc w:val="left"/>
      <w:pPr>
        <w:ind w:left="2340" w:hanging="360"/>
      </w:pPr>
      <w:rPr>
        <w:rFonts w:hint="default"/>
      </w:rPr>
    </w:lvl>
    <w:lvl w:ilvl="3" w:tplc="D5F0E0EC">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4F0F47E6"/>
    <w:multiLevelType w:val="hybridMultilevel"/>
    <w:tmpl w:val="0622B3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0115C31"/>
    <w:multiLevelType w:val="hybridMultilevel"/>
    <w:tmpl w:val="9F9CA0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2821C4F"/>
    <w:multiLevelType w:val="hybridMultilevel"/>
    <w:tmpl w:val="144C0B36"/>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A9022AA"/>
    <w:multiLevelType w:val="hybridMultilevel"/>
    <w:tmpl w:val="02362A50"/>
    <w:lvl w:ilvl="0" w:tplc="28768718">
      <w:start w:val="1"/>
      <w:numFmt w:val="decimal"/>
      <w:lvlText w:val="%1)"/>
      <w:lvlJc w:val="left"/>
      <w:pPr>
        <w:ind w:left="720" w:hanging="360"/>
      </w:pPr>
      <w:rPr>
        <w:rFonts w:ascii="Times New Roman" w:hAnsi="Times New Roman" w:cs="Arial" w:hint="default"/>
        <w:b w:val="0"/>
        <w:i w:val="0"/>
        <w:color w:val="00000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DF01A43"/>
    <w:multiLevelType w:val="hybridMultilevel"/>
    <w:tmpl w:val="8818727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8" w15:restartNumberingAfterBreak="0">
    <w:nsid w:val="60A90112"/>
    <w:multiLevelType w:val="hybridMultilevel"/>
    <w:tmpl w:val="031C9B5A"/>
    <w:lvl w:ilvl="0" w:tplc="735026D2">
      <w:start w:val="2"/>
      <w:numFmt w:val="decimal"/>
      <w:lvlText w:val="%1."/>
      <w:lvlJc w:val="left"/>
      <w:pPr>
        <w:tabs>
          <w:tab w:val="num" w:pos="360"/>
        </w:tabs>
        <w:ind w:left="360" w:hanging="360"/>
      </w:pPr>
      <w:rPr>
        <w:rFonts w:ascii="Times New Roman" w:hAnsi="Times New Roman" w:cs="Times New Roman"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7F74529"/>
    <w:multiLevelType w:val="hybridMultilevel"/>
    <w:tmpl w:val="828E23DC"/>
    <w:lvl w:ilvl="0" w:tplc="AE686D2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0" w15:restartNumberingAfterBreak="0">
    <w:nsid w:val="69315A26"/>
    <w:multiLevelType w:val="hybridMultilevel"/>
    <w:tmpl w:val="65D056FC"/>
    <w:lvl w:ilvl="0" w:tplc="8A1E1E3C">
      <w:start w:val="1"/>
      <w:numFmt w:val="decimal"/>
      <w:lvlText w:val="%1)"/>
      <w:lvlJc w:val="left"/>
      <w:pPr>
        <w:ind w:left="644" w:hanging="360"/>
      </w:pPr>
      <w:rPr>
        <w:rFonts w:ascii="Times New Roman" w:eastAsia="Times New Roman" w:hAnsi="Times New Roman" w:cs="Times New Roman" w:hint="default"/>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1" w15:restartNumberingAfterBreak="0">
    <w:nsid w:val="6FC24311"/>
    <w:multiLevelType w:val="hybridMultilevel"/>
    <w:tmpl w:val="1FCC2932"/>
    <w:lvl w:ilvl="0" w:tplc="C0ACFAC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2" w15:restartNumberingAfterBreak="0">
    <w:nsid w:val="7B6C3143"/>
    <w:multiLevelType w:val="hybridMultilevel"/>
    <w:tmpl w:val="05FCEF5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7E5143A2"/>
    <w:multiLevelType w:val="hybridMultilevel"/>
    <w:tmpl w:val="2472891A"/>
    <w:lvl w:ilvl="0" w:tplc="FF5E599E">
      <w:start w:val="2"/>
      <w:numFmt w:val="decimal"/>
      <w:lvlText w:val="%1."/>
      <w:lvlJc w:val="left"/>
      <w:pPr>
        <w:tabs>
          <w:tab w:val="num" w:pos="1080"/>
        </w:tabs>
        <w:ind w:left="1080" w:hanging="360"/>
      </w:pPr>
      <w:rPr>
        <w:rFonts w:hint="default"/>
      </w:rPr>
    </w:lvl>
    <w:lvl w:ilvl="1" w:tplc="16BC70F2">
      <w:start w:val="1"/>
      <w:numFmt w:val="decimal"/>
      <w:lvlText w:val="%2."/>
      <w:lvlJc w:val="left"/>
      <w:pPr>
        <w:tabs>
          <w:tab w:val="num" w:pos="502"/>
        </w:tabs>
        <w:ind w:left="502" w:hanging="360"/>
      </w:pPr>
      <w:rPr>
        <w:rFonts w:ascii="Times New Roman" w:hAnsi="Times New Roman" w:cs="Times New Roman" w:hint="default"/>
        <w:b w:val="0"/>
        <w:i w:val="0"/>
        <w:sz w:val="24"/>
        <w:szCs w:val="24"/>
      </w:rPr>
    </w:lvl>
    <w:lvl w:ilvl="2" w:tplc="9DE606EE">
      <w:start w:val="1"/>
      <w:numFmt w:val="lowerLetter"/>
      <w:lvlText w:val="%3."/>
      <w:lvlJc w:val="left"/>
      <w:pPr>
        <w:ind w:left="2340" w:hanging="360"/>
      </w:pPr>
      <w:rPr>
        <w:rFonts w:hint="default"/>
      </w:rPr>
    </w:lvl>
    <w:lvl w:ilvl="3" w:tplc="D5F0E0EC">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8"/>
  </w:num>
  <w:num w:numId="2">
    <w:abstractNumId w:val="13"/>
  </w:num>
  <w:num w:numId="3">
    <w:abstractNumId w:val="25"/>
  </w:num>
  <w:num w:numId="4">
    <w:abstractNumId w:val="42"/>
  </w:num>
  <w:num w:numId="5">
    <w:abstractNumId w:val="0"/>
  </w:num>
  <w:num w:numId="6">
    <w:abstractNumId w:val="39"/>
  </w:num>
  <w:num w:numId="7">
    <w:abstractNumId w:val="48"/>
  </w:num>
  <w:num w:numId="8">
    <w:abstractNumId w:val="47"/>
  </w:num>
  <w:num w:numId="9">
    <w:abstractNumId w:val="34"/>
  </w:num>
  <w:num w:numId="10">
    <w:abstractNumId w:val="11"/>
  </w:num>
  <w:num w:numId="11">
    <w:abstractNumId w:val="24"/>
  </w:num>
  <w:num w:numId="12">
    <w:abstractNumId w:val="45"/>
  </w:num>
  <w:num w:numId="13">
    <w:abstractNumId w:val="22"/>
  </w:num>
  <w:num w:numId="14">
    <w:abstractNumId w:val="53"/>
  </w:num>
  <w:num w:numId="15">
    <w:abstractNumId w:val="41"/>
  </w:num>
  <w:num w:numId="16">
    <w:abstractNumId w:val="44"/>
  </w:num>
  <w:num w:numId="17">
    <w:abstractNumId w:val="40"/>
  </w:num>
  <w:num w:numId="18">
    <w:abstractNumId w:val="9"/>
  </w:num>
  <w:num w:numId="19">
    <w:abstractNumId w:val="20"/>
  </w:num>
  <w:num w:numId="20">
    <w:abstractNumId w:val="5"/>
  </w:num>
  <w:num w:numId="21">
    <w:abstractNumId w:val="31"/>
  </w:num>
  <w:num w:numId="22">
    <w:abstractNumId w:val="35"/>
  </w:num>
  <w:num w:numId="23">
    <w:abstractNumId w:val="16"/>
  </w:num>
  <w:num w:numId="24">
    <w:abstractNumId w:val="46"/>
  </w:num>
  <w:num w:numId="25">
    <w:abstractNumId w:val="23"/>
  </w:num>
  <w:num w:numId="26">
    <w:abstractNumId w:val="36"/>
    <w:lvlOverride w:ilvl="0"/>
    <w:lvlOverride w:ilvl="1">
      <w:startOverride w:val="3"/>
    </w:lvlOverride>
    <w:lvlOverride w:ilvl="2">
      <w:startOverride w:val="2"/>
    </w:lvlOverride>
    <w:lvlOverride w:ilvl="3">
      <w:startOverride w:val="1"/>
    </w:lvlOverride>
    <w:lvlOverride w:ilvl="4"/>
    <w:lvlOverride w:ilvl="5"/>
    <w:lvlOverride w:ilvl="6"/>
    <w:lvlOverride w:ilvl="7"/>
    <w:lvlOverride w:ilvl="8"/>
  </w:num>
  <w:num w:numId="27">
    <w:abstractNumId w:val="21"/>
    <w:lvlOverride w:ilvl="0"/>
    <w:lvlOverride w:ilvl="1">
      <w:startOverride w:val="5"/>
    </w:lvlOverride>
    <w:lvlOverride w:ilvl="2">
      <w:startOverride w:val="1"/>
    </w:lvlOverride>
    <w:lvlOverride w:ilvl="3">
      <w:startOverride w:val="2"/>
    </w:lvlOverride>
    <w:lvlOverride w:ilvl="4">
      <w:startOverride w:val="1"/>
    </w:lvlOverride>
    <w:lvlOverride w:ilvl="5"/>
    <w:lvlOverride w:ilvl="6"/>
    <w:lvlOverride w:ilvl="7"/>
    <w:lvlOverride w:ilvl="8"/>
  </w:num>
  <w:num w:numId="2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2"/>
  </w:num>
  <w:num w:numId="31">
    <w:abstractNumId w:val="38"/>
  </w:num>
  <w:num w:numId="32">
    <w:abstractNumId w:val="52"/>
  </w:num>
  <w:num w:numId="33">
    <w:abstractNumId w:val="18"/>
  </w:num>
  <w:num w:numId="34">
    <w:abstractNumId w:val="12"/>
  </w:num>
  <w:num w:numId="35">
    <w:abstractNumId w:val="29"/>
  </w:num>
  <w:num w:numId="36">
    <w:abstractNumId w:val="43"/>
  </w:num>
  <w:num w:numId="37">
    <w:abstractNumId w:val="37"/>
  </w:num>
  <w:num w:numId="38">
    <w:abstractNumId w:val="14"/>
  </w:num>
  <w:num w:numId="39">
    <w:abstractNumId w:val="30"/>
  </w:num>
  <w:num w:numId="40">
    <w:abstractNumId w:val="32"/>
  </w:num>
  <w:num w:numId="41">
    <w:abstractNumId w:val="17"/>
  </w:num>
  <w:num w:numId="42">
    <w:abstractNumId w:val="27"/>
  </w:num>
  <w:num w:numId="43">
    <w:abstractNumId w:val="10"/>
  </w:num>
  <w:num w:numId="44">
    <w:abstractNumId w:val="19"/>
  </w:num>
  <w:num w:numId="45">
    <w:abstractNumId w:val="49"/>
  </w:num>
  <w:num w:numId="46">
    <w:abstractNumId w:val="15"/>
  </w:num>
  <w:num w:numId="47">
    <w:abstractNumId w:val="33"/>
  </w:num>
  <w:num w:numId="48">
    <w:abstractNumId w:val="5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456"/>
    <w:rsid w:val="00021E19"/>
    <w:rsid w:val="00027443"/>
    <w:rsid w:val="000357FE"/>
    <w:rsid w:val="00040768"/>
    <w:rsid w:val="00047AD4"/>
    <w:rsid w:val="00053530"/>
    <w:rsid w:val="00071BAE"/>
    <w:rsid w:val="00076904"/>
    <w:rsid w:val="000808E3"/>
    <w:rsid w:val="000A0992"/>
    <w:rsid w:val="000B24BD"/>
    <w:rsid w:val="000B682F"/>
    <w:rsid w:val="000C2F4E"/>
    <w:rsid w:val="000C5814"/>
    <w:rsid w:val="000D0CCA"/>
    <w:rsid w:val="000D28E7"/>
    <w:rsid w:val="000E2A31"/>
    <w:rsid w:val="000F12CA"/>
    <w:rsid w:val="000F37D2"/>
    <w:rsid w:val="000F4FD6"/>
    <w:rsid w:val="0010078D"/>
    <w:rsid w:val="0010726B"/>
    <w:rsid w:val="001079E1"/>
    <w:rsid w:val="00120151"/>
    <w:rsid w:val="0012506E"/>
    <w:rsid w:val="0012665B"/>
    <w:rsid w:val="00130765"/>
    <w:rsid w:val="00135991"/>
    <w:rsid w:val="0013640E"/>
    <w:rsid w:val="00140A93"/>
    <w:rsid w:val="00140FCB"/>
    <w:rsid w:val="0014279E"/>
    <w:rsid w:val="00143A44"/>
    <w:rsid w:val="00144F8E"/>
    <w:rsid w:val="00146911"/>
    <w:rsid w:val="001511C7"/>
    <w:rsid w:val="001706B3"/>
    <w:rsid w:val="00176979"/>
    <w:rsid w:val="0018703F"/>
    <w:rsid w:val="00187B9D"/>
    <w:rsid w:val="001955CB"/>
    <w:rsid w:val="001958BF"/>
    <w:rsid w:val="001A6795"/>
    <w:rsid w:val="001B661C"/>
    <w:rsid w:val="001C00B9"/>
    <w:rsid w:val="001C4609"/>
    <w:rsid w:val="001C4816"/>
    <w:rsid w:val="001D5C82"/>
    <w:rsid w:val="001E158A"/>
    <w:rsid w:val="001E754D"/>
    <w:rsid w:val="001F2F64"/>
    <w:rsid w:val="001F505E"/>
    <w:rsid w:val="00200FA5"/>
    <w:rsid w:val="00206C21"/>
    <w:rsid w:val="00207892"/>
    <w:rsid w:val="00210CB6"/>
    <w:rsid w:val="00217D42"/>
    <w:rsid w:val="002230A1"/>
    <w:rsid w:val="0023153F"/>
    <w:rsid w:val="00236823"/>
    <w:rsid w:val="00237E92"/>
    <w:rsid w:val="00243AC7"/>
    <w:rsid w:val="00247CDF"/>
    <w:rsid w:val="002528B8"/>
    <w:rsid w:val="00255A96"/>
    <w:rsid w:val="002610B3"/>
    <w:rsid w:val="00262DC5"/>
    <w:rsid w:val="002649FD"/>
    <w:rsid w:val="00280BE3"/>
    <w:rsid w:val="00281C0E"/>
    <w:rsid w:val="00285585"/>
    <w:rsid w:val="00286E8A"/>
    <w:rsid w:val="00293A16"/>
    <w:rsid w:val="00296FCF"/>
    <w:rsid w:val="002A2EC3"/>
    <w:rsid w:val="002A336D"/>
    <w:rsid w:val="002A39BA"/>
    <w:rsid w:val="002A54A3"/>
    <w:rsid w:val="002B13CB"/>
    <w:rsid w:val="002B3BDE"/>
    <w:rsid w:val="002B602D"/>
    <w:rsid w:val="002B7380"/>
    <w:rsid w:val="002C0AEB"/>
    <w:rsid w:val="002C1514"/>
    <w:rsid w:val="002C1CD1"/>
    <w:rsid w:val="002C1F54"/>
    <w:rsid w:val="002C6C7D"/>
    <w:rsid w:val="002D0400"/>
    <w:rsid w:val="002D3358"/>
    <w:rsid w:val="002D35D2"/>
    <w:rsid w:val="002E29EE"/>
    <w:rsid w:val="002E70C1"/>
    <w:rsid w:val="002F5D23"/>
    <w:rsid w:val="002F64BC"/>
    <w:rsid w:val="00305541"/>
    <w:rsid w:val="003200AA"/>
    <w:rsid w:val="003218BC"/>
    <w:rsid w:val="003219E9"/>
    <w:rsid w:val="0032253C"/>
    <w:rsid w:val="00324025"/>
    <w:rsid w:val="00334107"/>
    <w:rsid w:val="0033630B"/>
    <w:rsid w:val="00343AB7"/>
    <w:rsid w:val="003500FD"/>
    <w:rsid w:val="00350A58"/>
    <w:rsid w:val="0035136C"/>
    <w:rsid w:val="00361491"/>
    <w:rsid w:val="003630E2"/>
    <w:rsid w:val="0036355D"/>
    <w:rsid w:val="0039006C"/>
    <w:rsid w:val="003A0044"/>
    <w:rsid w:val="003A0757"/>
    <w:rsid w:val="003A2AE7"/>
    <w:rsid w:val="003A49EC"/>
    <w:rsid w:val="003A53AA"/>
    <w:rsid w:val="003A612C"/>
    <w:rsid w:val="003B075E"/>
    <w:rsid w:val="003B241D"/>
    <w:rsid w:val="003B405F"/>
    <w:rsid w:val="003B5396"/>
    <w:rsid w:val="003B739F"/>
    <w:rsid w:val="003C6ADB"/>
    <w:rsid w:val="003D25DB"/>
    <w:rsid w:val="003D6080"/>
    <w:rsid w:val="003E42D1"/>
    <w:rsid w:val="003E613D"/>
    <w:rsid w:val="003F19BD"/>
    <w:rsid w:val="003F5C1E"/>
    <w:rsid w:val="0040780D"/>
    <w:rsid w:val="00411625"/>
    <w:rsid w:val="00415F46"/>
    <w:rsid w:val="00416398"/>
    <w:rsid w:val="00416902"/>
    <w:rsid w:val="004230FC"/>
    <w:rsid w:val="004234DE"/>
    <w:rsid w:val="004269A9"/>
    <w:rsid w:val="00426F40"/>
    <w:rsid w:val="0043140A"/>
    <w:rsid w:val="00433547"/>
    <w:rsid w:val="004405DD"/>
    <w:rsid w:val="00463890"/>
    <w:rsid w:val="00463A1C"/>
    <w:rsid w:val="004655E5"/>
    <w:rsid w:val="00473563"/>
    <w:rsid w:val="00486948"/>
    <w:rsid w:val="0049172D"/>
    <w:rsid w:val="00491C15"/>
    <w:rsid w:val="00491D7A"/>
    <w:rsid w:val="00492124"/>
    <w:rsid w:val="00492470"/>
    <w:rsid w:val="004A3525"/>
    <w:rsid w:val="004B4B1F"/>
    <w:rsid w:val="004B7AB8"/>
    <w:rsid w:val="004C055A"/>
    <w:rsid w:val="004C0FA9"/>
    <w:rsid w:val="004C64FF"/>
    <w:rsid w:val="004C79DC"/>
    <w:rsid w:val="004D1BC6"/>
    <w:rsid w:val="004F15D9"/>
    <w:rsid w:val="004F497D"/>
    <w:rsid w:val="004F63EF"/>
    <w:rsid w:val="0050227A"/>
    <w:rsid w:val="00503E12"/>
    <w:rsid w:val="00511361"/>
    <w:rsid w:val="005279E1"/>
    <w:rsid w:val="00532EA9"/>
    <w:rsid w:val="005368E2"/>
    <w:rsid w:val="00545291"/>
    <w:rsid w:val="005455C9"/>
    <w:rsid w:val="005504D7"/>
    <w:rsid w:val="0055409D"/>
    <w:rsid w:val="00583486"/>
    <w:rsid w:val="005A2288"/>
    <w:rsid w:val="005B75EF"/>
    <w:rsid w:val="005C438E"/>
    <w:rsid w:val="005C58EB"/>
    <w:rsid w:val="005C6C81"/>
    <w:rsid w:val="005D22DF"/>
    <w:rsid w:val="005D78E5"/>
    <w:rsid w:val="005E3882"/>
    <w:rsid w:val="005E4A5B"/>
    <w:rsid w:val="00601FA4"/>
    <w:rsid w:val="00612D0D"/>
    <w:rsid w:val="00615FFE"/>
    <w:rsid w:val="00616A0B"/>
    <w:rsid w:val="00625753"/>
    <w:rsid w:val="00634226"/>
    <w:rsid w:val="00637409"/>
    <w:rsid w:val="006379DE"/>
    <w:rsid w:val="006408D5"/>
    <w:rsid w:val="0064447F"/>
    <w:rsid w:val="00651F61"/>
    <w:rsid w:val="0066043A"/>
    <w:rsid w:val="00660DCD"/>
    <w:rsid w:val="006662DA"/>
    <w:rsid w:val="006833DA"/>
    <w:rsid w:val="00692452"/>
    <w:rsid w:val="006953F9"/>
    <w:rsid w:val="006B6C87"/>
    <w:rsid w:val="006E2821"/>
    <w:rsid w:val="006E413C"/>
    <w:rsid w:val="006E58DA"/>
    <w:rsid w:val="006F1BBA"/>
    <w:rsid w:val="006F6DED"/>
    <w:rsid w:val="006F70B7"/>
    <w:rsid w:val="007000CE"/>
    <w:rsid w:val="0070369C"/>
    <w:rsid w:val="00706D55"/>
    <w:rsid w:val="00716FF7"/>
    <w:rsid w:val="00723ED8"/>
    <w:rsid w:val="00724F02"/>
    <w:rsid w:val="00734535"/>
    <w:rsid w:val="007378F0"/>
    <w:rsid w:val="00742AC8"/>
    <w:rsid w:val="007478AD"/>
    <w:rsid w:val="00756099"/>
    <w:rsid w:val="0077456A"/>
    <w:rsid w:val="00774A71"/>
    <w:rsid w:val="00775AFC"/>
    <w:rsid w:val="00784A23"/>
    <w:rsid w:val="007860F2"/>
    <w:rsid w:val="00793294"/>
    <w:rsid w:val="007962D8"/>
    <w:rsid w:val="007B4E6D"/>
    <w:rsid w:val="007C6E3E"/>
    <w:rsid w:val="007E17B1"/>
    <w:rsid w:val="007E330A"/>
    <w:rsid w:val="007E36A5"/>
    <w:rsid w:val="00803E3A"/>
    <w:rsid w:val="00804C98"/>
    <w:rsid w:val="00805FA9"/>
    <w:rsid w:val="0080615A"/>
    <w:rsid w:val="00807E26"/>
    <w:rsid w:val="00821C95"/>
    <w:rsid w:val="008226DB"/>
    <w:rsid w:val="00822C57"/>
    <w:rsid w:val="008362E3"/>
    <w:rsid w:val="00837E01"/>
    <w:rsid w:val="0084673A"/>
    <w:rsid w:val="0085423E"/>
    <w:rsid w:val="00856F54"/>
    <w:rsid w:val="00860AD4"/>
    <w:rsid w:val="0086126D"/>
    <w:rsid w:val="00863C40"/>
    <w:rsid w:val="0086415A"/>
    <w:rsid w:val="00864782"/>
    <w:rsid w:val="00866674"/>
    <w:rsid w:val="00867F50"/>
    <w:rsid w:val="00875BC1"/>
    <w:rsid w:val="00883545"/>
    <w:rsid w:val="00884C4E"/>
    <w:rsid w:val="00894BC1"/>
    <w:rsid w:val="008A772E"/>
    <w:rsid w:val="008B2FF9"/>
    <w:rsid w:val="008B5231"/>
    <w:rsid w:val="008C052F"/>
    <w:rsid w:val="008E2C72"/>
    <w:rsid w:val="008E3B0A"/>
    <w:rsid w:val="008F20B9"/>
    <w:rsid w:val="008F4FEB"/>
    <w:rsid w:val="008F6795"/>
    <w:rsid w:val="008F713E"/>
    <w:rsid w:val="00901CC8"/>
    <w:rsid w:val="00904FAA"/>
    <w:rsid w:val="009054F0"/>
    <w:rsid w:val="00917FE8"/>
    <w:rsid w:val="00922BDA"/>
    <w:rsid w:val="00923850"/>
    <w:rsid w:val="00931293"/>
    <w:rsid w:val="009378CB"/>
    <w:rsid w:val="00944970"/>
    <w:rsid w:val="00945479"/>
    <w:rsid w:val="00956120"/>
    <w:rsid w:val="00961377"/>
    <w:rsid w:val="00963A22"/>
    <w:rsid w:val="009674A6"/>
    <w:rsid w:val="00970C4A"/>
    <w:rsid w:val="00982DA5"/>
    <w:rsid w:val="0098721A"/>
    <w:rsid w:val="009935B9"/>
    <w:rsid w:val="00997A77"/>
    <w:rsid w:val="009B28FE"/>
    <w:rsid w:val="009B509E"/>
    <w:rsid w:val="009D27D5"/>
    <w:rsid w:val="009D503A"/>
    <w:rsid w:val="009E4B02"/>
    <w:rsid w:val="009E4C94"/>
    <w:rsid w:val="009F6610"/>
    <w:rsid w:val="00A1773D"/>
    <w:rsid w:val="00A17FE2"/>
    <w:rsid w:val="00A20C4D"/>
    <w:rsid w:val="00A270CD"/>
    <w:rsid w:val="00A525FF"/>
    <w:rsid w:val="00A54FDF"/>
    <w:rsid w:val="00A564BA"/>
    <w:rsid w:val="00A63F01"/>
    <w:rsid w:val="00A67257"/>
    <w:rsid w:val="00A73F40"/>
    <w:rsid w:val="00A74065"/>
    <w:rsid w:val="00A84CCD"/>
    <w:rsid w:val="00A91ACE"/>
    <w:rsid w:val="00AA4976"/>
    <w:rsid w:val="00AB0625"/>
    <w:rsid w:val="00AC1137"/>
    <w:rsid w:val="00AD76A4"/>
    <w:rsid w:val="00AD7D0C"/>
    <w:rsid w:val="00AE309E"/>
    <w:rsid w:val="00AE614B"/>
    <w:rsid w:val="00AF0428"/>
    <w:rsid w:val="00B02F76"/>
    <w:rsid w:val="00B14087"/>
    <w:rsid w:val="00B21833"/>
    <w:rsid w:val="00B222DE"/>
    <w:rsid w:val="00B22CC4"/>
    <w:rsid w:val="00B42E25"/>
    <w:rsid w:val="00B46EB5"/>
    <w:rsid w:val="00B51A84"/>
    <w:rsid w:val="00B54DAB"/>
    <w:rsid w:val="00B5698F"/>
    <w:rsid w:val="00B573E4"/>
    <w:rsid w:val="00B57CC2"/>
    <w:rsid w:val="00B62818"/>
    <w:rsid w:val="00B713E5"/>
    <w:rsid w:val="00B80CC0"/>
    <w:rsid w:val="00B81D49"/>
    <w:rsid w:val="00B90B85"/>
    <w:rsid w:val="00B924AF"/>
    <w:rsid w:val="00B93ACC"/>
    <w:rsid w:val="00B97288"/>
    <w:rsid w:val="00BA7977"/>
    <w:rsid w:val="00BB144C"/>
    <w:rsid w:val="00BB1F30"/>
    <w:rsid w:val="00BB26E8"/>
    <w:rsid w:val="00BB2ADA"/>
    <w:rsid w:val="00BE0763"/>
    <w:rsid w:val="00BE739D"/>
    <w:rsid w:val="00BF782F"/>
    <w:rsid w:val="00C05297"/>
    <w:rsid w:val="00C0679F"/>
    <w:rsid w:val="00C06ABA"/>
    <w:rsid w:val="00C10DC4"/>
    <w:rsid w:val="00C12696"/>
    <w:rsid w:val="00C1583B"/>
    <w:rsid w:val="00C23616"/>
    <w:rsid w:val="00C27D49"/>
    <w:rsid w:val="00C3506B"/>
    <w:rsid w:val="00C422D2"/>
    <w:rsid w:val="00C44CEC"/>
    <w:rsid w:val="00C45359"/>
    <w:rsid w:val="00C4550F"/>
    <w:rsid w:val="00C54DAD"/>
    <w:rsid w:val="00C55554"/>
    <w:rsid w:val="00C55C0F"/>
    <w:rsid w:val="00C602E3"/>
    <w:rsid w:val="00C63F57"/>
    <w:rsid w:val="00C74401"/>
    <w:rsid w:val="00C74475"/>
    <w:rsid w:val="00C7574B"/>
    <w:rsid w:val="00C764A5"/>
    <w:rsid w:val="00C82C75"/>
    <w:rsid w:val="00C839FB"/>
    <w:rsid w:val="00C83A68"/>
    <w:rsid w:val="00C851F4"/>
    <w:rsid w:val="00C86E4C"/>
    <w:rsid w:val="00CA143D"/>
    <w:rsid w:val="00CA5C6C"/>
    <w:rsid w:val="00CA5FD8"/>
    <w:rsid w:val="00CB5E9B"/>
    <w:rsid w:val="00CC1B10"/>
    <w:rsid w:val="00CC1E6C"/>
    <w:rsid w:val="00CC68BF"/>
    <w:rsid w:val="00CC6FE0"/>
    <w:rsid w:val="00CD1429"/>
    <w:rsid w:val="00CD6CED"/>
    <w:rsid w:val="00CD6DF3"/>
    <w:rsid w:val="00CE0547"/>
    <w:rsid w:val="00CE3446"/>
    <w:rsid w:val="00CE7122"/>
    <w:rsid w:val="00CF167C"/>
    <w:rsid w:val="00CF2E24"/>
    <w:rsid w:val="00CF797A"/>
    <w:rsid w:val="00D027CA"/>
    <w:rsid w:val="00D02BFD"/>
    <w:rsid w:val="00D06F08"/>
    <w:rsid w:val="00D104AE"/>
    <w:rsid w:val="00D146AA"/>
    <w:rsid w:val="00D35DCF"/>
    <w:rsid w:val="00D4402D"/>
    <w:rsid w:val="00D440F0"/>
    <w:rsid w:val="00D442A5"/>
    <w:rsid w:val="00D44D7D"/>
    <w:rsid w:val="00D514EF"/>
    <w:rsid w:val="00D52691"/>
    <w:rsid w:val="00D52B28"/>
    <w:rsid w:val="00D627F5"/>
    <w:rsid w:val="00D65A8E"/>
    <w:rsid w:val="00D76214"/>
    <w:rsid w:val="00D938B2"/>
    <w:rsid w:val="00D93F11"/>
    <w:rsid w:val="00D963FA"/>
    <w:rsid w:val="00DA2745"/>
    <w:rsid w:val="00DA7B82"/>
    <w:rsid w:val="00DB2BF9"/>
    <w:rsid w:val="00DB7819"/>
    <w:rsid w:val="00DC4F5F"/>
    <w:rsid w:val="00DE2730"/>
    <w:rsid w:val="00DE44F2"/>
    <w:rsid w:val="00DE6856"/>
    <w:rsid w:val="00DF3944"/>
    <w:rsid w:val="00DF4456"/>
    <w:rsid w:val="00DF47AD"/>
    <w:rsid w:val="00E05DB1"/>
    <w:rsid w:val="00E135EE"/>
    <w:rsid w:val="00E14316"/>
    <w:rsid w:val="00E17002"/>
    <w:rsid w:val="00E4325A"/>
    <w:rsid w:val="00E468E5"/>
    <w:rsid w:val="00E475D7"/>
    <w:rsid w:val="00E47653"/>
    <w:rsid w:val="00E61D3B"/>
    <w:rsid w:val="00E8081B"/>
    <w:rsid w:val="00E80F16"/>
    <w:rsid w:val="00E82443"/>
    <w:rsid w:val="00E94124"/>
    <w:rsid w:val="00EA37AD"/>
    <w:rsid w:val="00EA3EC9"/>
    <w:rsid w:val="00EA6DBA"/>
    <w:rsid w:val="00EB3087"/>
    <w:rsid w:val="00EB4A0C"/>
    <w:rsid w:val="00EB5B77"/>
    <w:rsid w:val="00EB6EDB"/>
    <w:rsid w:val="00ED1BCE"/>
    <w:rsid w:val="00ED2954"/>
    <w:rsid w:val="00ED3BF5"/>
    <w:rsid w:val="00ED5D1B"/>
    <w:rsid w:val="00EE0053"/>
    <w:rsid w:val="00EE5CAE"/>
    <w:rsid w:val="00EF56C7"/>
    <w:rsid w:val="00F05DC5"/>
    <w:rsid w:val="00F1241E"/>
    <w:rsid w:val="00F1606E"/>
    <w:rsid w:val="00F248CE"/>
    <w:rsid w:val="00F276AB"/>
    <w:rsid w:val="00F30919"/>
    <w:rsid w:val="00F313D2"/>
    <w:rsid w:val="00F3160A"/>
    <w:rsid w:val="00F50344"/>
    <w:rsid w:val="00F555F5"/>
    <w:rsid w:val="00F622B7"/>
    <w:rsid w:val="00F7020E"/>
    <w:rsid w:val="00F8422C"/>
    <w:rsid w:val="00F909E4"/>
    <w:rsid w:val="00F97115"/>
    <w:rsid w:val="00FB05E9"/>
    <w:rsid w:val="00FD1389"/>
    <w:rsid w:val="00FD4D7B"/>
    <w:rsid w:val="00FE18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C9DA31"/>
  <w15:docId w15:val="{63586599-C2CD-41E9-8688-4664F354A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F4456"/>
    <w:pPr>
      <w:spacing w:after="0" w:line="240" w:lineRule="auto"/>
    </w:pPr>
    <w:rPr>
      <w:rFonts w:ascii="Times New Roman" w:eastAsia="Times New Roman" w:hAnsi="Times New Roman" w:cs="Times New Roman"/>
      <w:sz w:val="24"/>
      <w:szCs w:val="24"/>
      <w:lang w:eastAsia="pl-PL"/>
    </w:rPr>
  </w:style>
  <w:style w:type="paragraph" w:styleId="Nagwek5">
    <w:name w:val="heading 5"/>
    <w:basedOn w:val="Normalny"/>
    <w:next w:val="Normalny"/>
    <w:link w:val="Nagwek5Znak"/>
    <w:qFormat/>
    <w:rsid w:val="007478AD"/>
    <w:pPr>
      <w:keepNext/>
      <w:ind w:left="1410" w:firstLine="90"/>
      <w:outlineLvl w:val="4"/>
    </w:pPr>
    <w:rPr>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DF4456"/>
    <w:rPr>
      <w:sz w:val="28"/>
      <w:szCs w:val="20"/>
    </w:rPr>
  </w:style>
  <w:style w:type="character" w:customStyle="1" w:styleId="TekstpodstawowyZnak">
    <w:name w:val="Tekst podstawowy Znak"/>
    <w:basedOn w:val="Domylnaczcionkaakapitu"/>
    <w:link w:val="Tekstpodstawowy"/>
    <w:rsid w:val="00DF4456"/>
    <w:rPr>
      <w:rFonts w:ascii="Times New Roman" w:eastAsia="Times New Roman" w:hAnsi="Times New Roman" w:cs="Times New Roman"/>
      <w:sz w:val="28"/>
      <w:szCs w:val="20"/>
      <w:lang w:eastAsia="pl-PL"/>
    </w:rPr>
  </w:style>
  <w:style w:type="paragraph" w:styleId="Tekstpodstawowy3">
    <w:name w:val="Body Text 3"/>
    <w:basedOn w:val="Normalny"/>
    <w:link w:val="Tekstpodstawowy3Znak"/>
    <w:semiHidden/>
    <w:unhideWhenUsed/>
    <w:rsid w:val="00DF4456"/>
    <w:pPr>
      <w:spacing w:after="120"/>
    </w:pPr>
    <w:rPr>
      <w:sz w:val="16"/>
      <w:szCs w:val="16"/>
    </w:rPr>
  </w:style>
  <w:style w:type="character" w:customStyle="1" w:styleId="Tekstpodstawowy3Znak">
    <w:name w:val="Tekst podstawowy 3 Znak"/>
    <w:basedOn w:val="Domylnaczcionkaakapitu"/>
    <w:link w:val="Tekstpodstawowy3"/>
    <w:semiHidden/>
    <w:rsid w:val="00DF4456"/>
    <w:rPr>
      <w:rFonts w:ascii="Times New Roman" w:eastAsia="Times New Roman" w:hAnsi="Times New Roman" w:cs="Times New Roman"/>
      <w:sz w:val="16"/>
      <w:szCs w:val="16"/>
      <w:lang w:eastAsia="pl-PL"/>
    </w:rPr>
  </w:style>
  <w:style w:type="paragraph" w:styleId="Akapitzlist">
    <w:name w:val="List Paragraph"/>
    <w:basedOn w:val="Normalny"/>
    <w:link w:val="AkapitzlistZnak"/>
    <w:uiPriority w:val="34"/>
    <w:qFormat/>
    <w:rsid w:val="00DF4456"/>
    <w:pPr>
      <w:ind w:left="720"/>
      <w:contextualSpacing/>
    </w:pPr>
  </w:style>
  <w:style w:type="paragraph" w:customStyle="1" w:styleId="Text1">
    <w:name w:val="Text 1"/>
    <w:basedOn w:val="Normalny"/>
    <w:rsid w:val="00DF4456"/>
    <w:pPr>
      <w:tabs>
        <w:tab w:val="left" w:pos="284"/>
        <w:tab w:val="left" w:pos="567"/>
        <w:tab w:val="left" w:pos="1418"/>
        <w:tab w:val="left" w:pos="2835"/>
        <w:tab w:val="left" w:pos="4253"/>
        <w:tab w:val="left" w:pos="5670"/>
        <w:tab w:val="left" w:pos="7088"/>
        <w:tab w:val="left" w:pos="8505"/>
        <w:tab w:val="left" w:pos="9923"/>
        <w:tab w:val="left" w:pos="11340"/>
      </w:tabs>
      <w:spacing w:line="320" w:lineRule="exact"/>
      <w:jc w:val="both"/>
    </w:pPr>
    <w:rPr>
      <w:spacing w:val="2"/>
    </w:rPr>
  </w:style>
  <w:style w:type="paragraph" w:customStyle="1" w:styleId="tyt">
    <w:name w:val="tyt"/>
    <w:basedOn w:val="Normalny"/>
    <w:rsid w:val="00DF4456"/>
    <w:pPr>
      <w:keepNext/>
      <w:spacing w:before="60" w:after="60"/>
      <w:jc w:val="center"/>
    </w:pPr>
    <w:rPr>
      <w:b/>
      <w:bCs/>
    </w:rPr>
  </w:style>
  <w:style w:type="paragraph" w:styleId="Tekstdymka">
    <w:name w:val="Balloon Text"/>
    <w:basedOn w:val="Normalny"/>
    <w:link w:val="TekstdymkaZnak"/>
    <w:uiPriority w:val="99"/>
    <w:semiHidden/>
    <w:unhideWhenUsed/>
    <w:rsid w:val="00625753"/>
    <w:rPr>
      <w:rFonts w:ascii="Tahoma" w:hAnsi="Tahoma" w:cs="Tahoma"/>
      <w:sz w:val="16"/>
      <w:szCs w:val="16"/>
    </w:rPr>
  </w:style>
  <w:style w:type="character" w:customStyle="1" w:styleId="TekstdymkaZnak">
    <w:name w:val="Tekst dymka Znak"/>
    <w:basedOn w:val="Domylnaczcionkaakapitu"/>
    <w:link w:val="Tekstdymka"/>
    <w:uiPriority w:val="99"/>
    <w:semiHidden/>
    <w:rsid w:val="00625753"/>
    <w:rPr>
      <w:rFonts w:ascii="Tahoma" w:eastAsia="Times New Roman" w:hAnsi="Tahoma" w:cs="Tahoma"/>
      <w:sz w:val="16"/>
      <w:szCs w:val="16"/>
      <w:lang w:eastAsia="pl-PL"/>
    </w:rPr>
  </w:style>
  <w:style w:type="paragraph" w:styleId="Nagwek">
    <w:name w:val="header"/>
    <w:basedOn w:val="Normalny"/>
    <w:link w:val="NagwekZnak"/>
    <w:uiPriority w:val="99"/>
    <w:unhideWhenUsed/>
    <w:rsid w:val="00625753"/>
    <w:pPr>
      <w:tabs>
        <w:tab w:val="center" w:pos="4536"/>
        <w:tab w:val="right" w:pos="9072"/>
      </w:tabs>
    </w:pPr>
  </w:style>
  <w:style w:type="character" w:customStyle="1" w:styleId="NagwekZnak">
    <w:name w:val="Nagłówek Znak"/>
    <w:basedOn w:val="Domylnaczcionkaakapitu"/>
    <w:link w:val="Nagwek"/>
    <w:uiPriority w:val="99"/>
    <w:rsid w:val="00625753"/>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625753"/>
    <w:pPr>
      <w:tabs>
        <w:tab w:val="center" w:pos="4536"/>
        <w:tab w:val="right" w:pos="9072"/>
      </w:tabs>
    </w:pPr>
  </w:style>
  <w:style w:type="character" w:customStyle="1" w:styleId="StopkaZnak">
    <w:name w:val="Stopka Znak"/>
    <w:basedOn w:val="Domylnaczcionkaakapitu"/>
    <w:link w:val="Stopka"/>
    <w:uiPriority w:val="99"/>
    <w:rsid w:val="00625753"/>
    <w:rPr>
      <w:rFonts w:ascii="Times New Roman" w:eastAsia="Times New Roman" w:hAnsi="Times New Roman" w:cs="Times New Roman"/>
      <w:sz w:val="24"/>
      <w:szCs w:val="24"/>
      <w:lang w:eastAsia="pl-PL"/>
    </w:rPr>
  </w:style>
  <w:style w:type="character" w:customStyle="1" w:styleId="Teksttreci">
    <w:name w:val="Tekst treści_"/>
    <w:link w:val="Teksttreci0"/>
    <w:rsid w:val="00E4325A"/>
    <w:rPr>
      <w:shd w:val="clear" w:color="auto" w:fill="FFFFFF"/>
    </w:rPr>
  </w:style>
  <w:style w:type="paragraph" w:customStyle="1" w:styleId="Teksttreci0">
    <w:name w:val="Tekst treści"/>
    <w:basedOn w:val="Normalny"/>
    <w:link w:val="Teksttreci"/>
    <w:rsid w:val="00E4325A"/>
    <w:pPr>
      <w:widowControl w:val="0"/>
      <w:shd w:val="clear" w:color="auto" w:fill="FFFFFF"/>
      <w:spacing w:line="0" w:lineRule="atLeast"/>
      <w:ind w:hanging="480"/>
    </w:pPr>
    <w:rPr>
      <w:rFonts w:asciiTheme="minorHAnsi" w:eastAsiaTheme="minorHAnsi" w:hAnsiTheme="minorHAnsi" w:cstheme="minorBidi"/>
      <w:sz w:val="22"/>
      <w:szCs w:val="22"/>
      <w:lang w:eastAsia="en-US"/>
    </w:rPr>
  </w:style>
  <w:style w:type="character" w:customStyle="1" w:styleId="Nagwek6">
    <w:name w:val="Nagłówek #6_"/>
    <w:link w:val="Nagwek60"/>
    <w:rsid w:val="00E4325A"/>
    <w:rPr>
      <w:b/>
      <w:bCs/>
      <w:shd w:val="clear" w:color="auto" w:fill="FFFFFF"/>
    </w:rPr>
  </w:style>
  <w:style w:type="paragraph" w:customStyle="1" w:styleId="Nagwek60">
    <w:name w:val="Nagłówek #6"/>
    <w:basedOn w:val="Normalny"/>
    <w:link w:val="Nagwek6"/>
    <w:rsid w:val="00E4325A"/>
    <w:pPr>
      <w:widowControl w:val="0"/>
      <w:shd w:val="clear" w:color="auto" w:fill="FFFFFF"/>
      <w:spacing w:before="420" w:after="180" w:line="0" w:lineRule="atLeast"/>
      <w:ind w:hanging="340"/>
      <w:jc w:val="both"/>
      <w:outlineLvl w:val="5"/>
    </w:pPr>
    <w:rPr>
      <w:rFonts w:asciiTheme="minorHAnsi" w:eastAsiaTheme="minorHAnsi" w:hAnsiTheme="minorHAnsi" w:cstheme="minorBidi"/>
      <w:b/>
      <w:bCs/>
      <w:sz w:val="22"/>
      <w:szCs w:val="22"/>
      <w:lang w:eastAsia="en-US"/>
    </w:rPr>
  </w:style>
  <w:style w:type="character" w:customStyle="1" w:styleId="Nagwek5Znak">
    <w:name w:val="Nagłówek 5 Znak"/>
    <w:basedOn w:val="Domylnaczcionkaakapitu"/>
    <w:link w:val="Nagwek5"/>
    <w:rsid w:val="007478AD"/>
    <w:rPr>
      <w:rFonts w:ascii="Times New Roman" w:eastAsia="Times New Roman" w:hAnsi="Times New Roman" w:cs="Times New Roman"/>
      <w:sz w:val="24"/>
      <w:szCs w:val="20"/>
      <w:lang w:val="x-none" w:eastAsia="x-none"/>
    </w:rPr>
  </w:style>
  <w:style w:type="character" w:customStyle="1" w:styleId="Teksttreci6">
    <w:name w:val="Tekst treści (6)_"/>
    <w:link w:val="Teksttreci60"/>
    <w:rsid w:val="007478AD"/>
    <w:rPr>
      <w:b/>
      <w:bCs/>
      <w:shd w:val="clear" w:color="auto" w:fill="FFFFFF"/>
    </w:rPr>
  </w:style>
  <w:style w:type="character" w:customStyle="1" w:styleId="Teksttreci6Odstpy1pt">
    <w:name w:val="Tekst treści (6) + Odstępy 1 pt"/>
    <w:rsid w:val="007478AD"/>
    <w:rPr>
      <w:rFonts w:ascii="Times New Roman" w:eastAsia="Times New Roman" w:hAnsi="Times New Roman" w:cs="Times New Roman"/>
      <w:b/>
      <w:bCs/>
      <w:i w:val="0"/>
      <w:iCs w:val="0"/>
      <w:smallCaps w:val="0"/>
      <w:strike w:val="0"/>
      <w:color w:val="000000"/>
      <w:spacing w:val="30"/>
      <w:w w:val="100"/>
      <w:position w:val="0"/>
      <w:sz w:val="20"/>
      <w:szCs w:val="20"/>
      <w:u w:val="none"/>
      <w:lang w:val="pl-PL"/>
    </w:rPr>
  </w:style>
  <w:style w:type="paragraph" w:customStyle="1" w:styleId="Teksttreci60">
    <w:name w:val="Tekst treści (6)"/>
    <w:basedOn w:val="Normalny"/>
    <w:link w:val="Teksttreci6"/>
    <w:rsid w:val="007478AD"/>
    <w:pPr>
      <w:widowControl w:val="0"/>
      <w:shd w:val="clear" w:color="auto" w:fill="FFFFFF"/>
      <w:spacing w:line="0" w:lineRule="atLeast"/>
      <w:ind w:hanging="620"/>
    </w:pPr>
    <w:rPr>
      <w:rFonts w:asciiTheme="minorHAnsi" w:eastAsiaTheme="minorHAnsi" w:hAnsiTheme="minorHAnsi" w:cstheme="minorBidi"/>
      <w:b/>
      <w:bCs/>
      <w:sz w:val="22"/>
      <w:szCs w:val="22"/>
      <w:lang w:eastAsia="en-US"/>
    </w:rPr>
  </w:style>
  <w:style w:type="paragraph" w:styleId="Tekstprzypisudolnego">
    <w:name w:val="footnote text"/>
    <w:basedOn w:val="Normalny"/>
    <w:link w:val="TekstprzypisudolnegoZnak"/>
    <w:rsid w:val="007478AD"/>
    <w:rPr>
      <w:sz w:val="20"/>
      <w:szCs w:val="20"/>
    </w:rPr>
  </w:style>
  <w:style w:type="character" w:customStyle="1" w:styleId="TekstprzypisudolnegoZnak">
    <w:name w:val="Tekst przypisu dolnego Znak"/>
    <w:basedOn w:val="Domylnaczcionkaakapitu"/>
    <w:link w:val="Tekstprzypisudolnego"/>
    <w:rsid w:val="007478AD"/>
    <w:rPr>
      <w:rFonts w:ascii="Times New Roman" w:eastAsia="Times New Roman" w:hAnsi="Times New Roman" w:cs="Times New Roman"/>
      <w:sz w:val="20"/>
      <w:szCs w:val="20"/>
      <w:lang w:eastAsia="pl-PL"/>
    </w:rPr>
  </w:style>
  <w:style w:type="character" w:customStyle="1" w:styleId="Znakiprzypiswdolnych">
    <w:name w:val="Znaki przypisów dolnych"/>
    <w:rsid w:val="007478AD"/>
    <w:rPr>
      <w:vertAlign w:val="superscript"/>
    </w:rPr>
  </w:style>
  <w:style w:type="character" w:customStyle="1" w:styleId="AkapitzlistZnak">
    <w:name w:val="Akapit z listą Znak"/>
    <w:link w:val="Akapitzlist"/>
    <w:uiPriority w:val="34"/>
    <w:rsid w:val="007478AD"/>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12506E"/>
    <w:rPr>
      <w:sz w:val="16"/>
      <w:szCs w:val="16"/>
    </w:rPr>
  </w:style>
  <w:style w:type="paragraph" w:styleId="Tekstkomentarza">
    <w:name w:val="annotation text"/>
    <w:basedOn w:val="Normalny"/>
    <w:link w:val="TekstkomentarzaZnak"/>
    <w:uiPriority w:val="99"/>
    <w:semiHidden/>
    <w:unhideWhenUsed/>
    <w:rsid w:val="0012506E"/>
    <w:rPr>
      <w:sz w:val="20"/>
      <w:szCs w:val="20"/>
    </w:rPr>
  </w:style>
  <w:style w:type="character" w:customStyle="1" w:styleId="TekstkomentarzaZnak">
    <w:name w:val="Tekst komentarza Znak"/>
    <w:basedOn w:val="Domylnaczcionkaakapitu"/>
    <w:link w:val="Tekstkomentarza"/>
    <w:uiPriority w:val="99"/>
    <w:semiHidden/>
    <w:rsid w:val="0012506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2506E"/>
    <w:rPr>
      <w:b/>
      <w:bCs/>
    </w:rPr>
  </w:style>
  <w:style w:type="character" w:customStyle="1" w:styleId="TematkomentarzaZnak">
    <w:name w:val="Temat komentarza Znak"/>
    <w:basedOn w:val="TekstkomentarzaZnak"/>
    <w:link w:val="Tematkomentarza"/>
    <w:uiPriority w:val="99"/>
    <w:semiHidden/>
    <w:rsid w:val="0012506E"/>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4462889">
      <w:bodyDiv w:val="1"/>
      <w:marLeft w:val="0"/>
      <w:marRight w:val="0"/>
      <w:marTop w:val="0"/>
      <w:marBottom w:val="0"/>
      <w:divBdr>
        <w:top w:val="none" w:sz="0" w:space="0" w:color="auto"/>
        <w:left w:val="none" w:sz="0" w:space="0" w:color="auto"/>
        <w:bottom w:val="none" w:sz="0" w:space="0" w:color="auto"/>
        <w:right w:val="none" w:sz="0" w:space="0" w:color="auto"/>
      </w:divBdr>
    </w:div>
    <w:div w:id="1374308037">
      <w:bodyDiv w:val="1"/>
      <w:marLeft w:val="0"/>
      <w:marRight w:val="0"/>
      <w:marTop w:val="0"/>
      <w:marBottom w:val="0"/>
      <w:divBdr>
        <w:top w:val="none" w:sz="0" w:space="0" w:color="auto"/>
        <w:left w:val="none" w:sz="0" w:space="0" w:color="auto"/>
        <w:bottom w:val="none" w:sz="0" w:space="0" w:color="auto"/>
        <w:right w:val="none" w:sz="0" w:space="0" w:color="auto"/>
      </w:divBdr>
    </w:div>
    <w:div w:id="1701473961">
      <w:bodyDiv w:val="1"/>
      <w:marLeft w:val="0"/>
      <w:marRight w:val="0"/>
      <w:marTop w:val="0"/>
      <w:marBottom w:val="0"/>
      <w:divBdr>
        <w:top w:val="none" w:sz="0" w:space="0" w:color="auto"/>
        <w:left w:val="none" w:sz="0" w:space="0" w:color="auto"/>
        <w:bottom w:val="none" w:sz="0" w:space="0" w:color="auto"/>
        <w:right w:val="none" w:sz="0" w:space="0" w:color="auto"/>
      </w:divBdr>
    </w:div>
    <w:div w:id="2038919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FF34A0-F86B-4C85-8FF4-C9E49624412B}">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72A8D263-189A-4A18-A77C-22D685403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1773</TotalTime>
  <Pages>10</Pages>
  <Words>3893</Words>
  <Characters>23364</Characters>
  <Application>Microsoft Office Word</Application>
  <DocSecurity>0</DocSecurity>
  <Lines>194</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dc:creator>
  <cp:keywords/>
  <dc:description/>
  <cp:lastModifiedBy>Dane Ukryte</cp:lastModifiedBy>
  <cp:revision>23</cp:revision>
  <cp:lastPrinted>2021-12-13T10:44:00Z</cp:lastPrinted>
  <dcterms:created xsi:type="dcterms:W3CDTF">2021-08-19T07:32:00Z</dcterms:created>
  <dcterms:modified xsi:type="dcterms:W3CDTF">2022-01-05T06:53:00Z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454250ba-88dd-458a-a996-be173fd4ce16</vt:lpwstr>
  </property>
  <property fmtid="{D5CDD505-2E9C-101B-9397-08002B2CF9AE}" pid="3" name="bjSaver">
    <vt:lpwstr>BHC4XR3KlndULVVyoSh7hNEtbs2J7jXy</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[JAW]</vt:lpwstr>
  </property>
  <property fmtid="{D5CDD505-2E9C-101B-9397-08002B2CF9AE}" pid="8" name="bjClsUserRVM">
    <vt:lpwstr>[]</vt:lpwstr>
  </property>
</Properties>
</file>