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D98" w:rsidRDefault="005B5E92">
      <w:pPr>
        <w:tabs>
          <w:tab w:val="left" w:pos="1440"/>
          <w:tab w:val="left" w:leader="dot" w:pos="9072"/>
        </w:tabs>
        <w:rPr>
          <w:rFonts w:ascii="Tahoma" w:hAnsi="Tahoma" w:cs="Tahoma"/>
          <w:b/>
          <w:sz w:val="20"/>
        </w:rPr>
      </w:pPr>
      <w:r>
        <w:rPr>
          <w:rFonts w:ascii="Tahoma" w:hAnsi="Tahoma" w:cs="Tahoma"/>
          <w:b/>
          <w:sz w:val="20"/>
        </w:rPr>
        <w:t>D 04.05.01. PODBUDOWA Z KRUSZYWA STABILIZOWANEGO CEMENTEM</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1. WSTĘP</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B97D98" w:rsidRDefault="005B5E92">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budowlanych związanych z wykonaniem podbudowy z kruszywa stabilizowanego cementem w związku z zamierzeniem budowlanym pn.: </w:t>
      </w:r>
      <w:r w:rsidR="00E6266D">
        <w:rPr>
          <w:rFonts w:ascii="Tahoma" w:hAnsi="Tahoma" w:cs="Tahoma"/>
          <w:sz w:val="20"/>
        </w:rPr>
        <w:t>„</w:t>
      </w:r>
      <w:r w:rsidR="00074550" w:rsidRPr="00074550">
        <w:rPr>
          <w:rFonts w:ascii="Tahoma" w:hAnsi="Tahoma" w:cs="Tahoma"/>
          <w:sz w:val="20"/>
        </w:rPr>
        <w:t>Przebudowa drogi gminnej nr 103051E granica Gminy Zdu</w:t>
      </w:r>
      <w:r w:rsidR="00074550" w:rsidRPr="00074550">
        <w:rPr>
          <w:rFonts w:ascii="Tahoma" w:hAnsi="Tahoma" w:cs="Tahoma" w:hint="eastAsia"/>
          <w:sz w:val="20"/>
        </w:rPr>
        <w:t>ń</w:t>
      </w:r>
      <w:r w:rsidR="00074550" w:rsidRPr="00074550">
        <w:rPr>
          <w:rFonts w:ascii="Tahoma" w:hAnsi="Tahoma" w:cs="Tahoma"/>
          <w:sz w:val="20"/>
        </w:rPr>
        <w:t>ska Wola - Kolonia Bilew</w:t>
      </w:r>
      <w:r w:rsidR="00E6266D">
        <w:rPr>
          <w:rFonts w:ascii="Tahoma" w:hAnsi="Tahoma" w:cs="Tahoma"/>
          <w:sz w:val="20"/>
        </w:rPr>
        <w:t>”</w:t>
      </w:r>
      <w:r>
        <w:rPr>
          <w:rFonts w:ascii="Tahoma" w:hAnsi="Tahoma" w:cs="Tahoma"/>
          <w:sz w:val="20"/>
        </w:rPr>
        <w:t>.</w:t>
      </w:r>
    </w:p>
    <w:p w:rsidR="00B97D98" w:rsidRDefault="00B97D98">
      <w:pPr>
        <w:jc w:val="both"/>
        <w:rPr>
          <w:rFonts w:ascii="Tahoma" w:hAnsi="Tahoma" w:cs="Tahoma"/>
          <w:sz w:val="20"/>
        </w:rPr>
      </w:pPr>
    </w:p>
    <w:p w:rsidR="00B97D98" w:rsidRDefault="005B5E92">
      <w:pPr>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B97D98" w:rsidRDefault="005B5E92">
      <w:pPr>
        <w:tabs>
          <w:tab w:val="left" w:pos="0"/>
        </w:tabs>
        <w:jc w:val="both"/>
        <w:rPr>
          <w:rFonts w:ascii="Tahoma" w:hAnsi="Tahoma" w:cs="Tahoma"/>
          <w:sz w:val="20"/>
        </w:rPr>
      </w:pPr>
      <w:r>
        <w:rPr>
          <w:rFonts w:ascii="Tahoma" w:hAnsi="Tahoma" w:cs="Tahoma"/>
          <w:sz w:val="20"/>
        </w:rPr>
        <w:t>Specyfikacja techniczna wykonania i odbioru robót budowlanych powinna być stosowana jako dokument przetargowy i kontraktowy przy zlecaniu i realizacji robót wymienionych w p. 1.1.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B97D98" w:rsidRDefault="005B5E92">
      <w:pPr>
        <w:pStyle w:val="Tekstpodstawowy3"/>
        <w:rPr>
          <w:rFonts w:ascii="Tahoma" w:hAnsi="Tahoma" w:cs="Tahoma"/>
          <w:color w:val="auto"/>
        </w:rPr>
      </w:pPr>
      <w:r>
        <w:rPr>
          <w:rFonts w:ascii="Tahoma" w:hAnsi="Tahoma" w:cs="Tahoma"/>
          <w:color w:val="auto"/>
        </w:rPr>
        <w:t>Ustalenia zawarte w niniejszej specyfikacji dotyczą zasad prowadzenia robót związanych z wykonaniem podbudowy z kruszywa stabilizowanego cementem w lokalizacjach zgodnych z dokumentacją projektową.</w:t>
      </w:r>
    </w:p>
    <w:p w:rsidR="00B97D98" w:rsidRDefault="005B5E92">
      <w:pPr>
        <w:pStyle w:val="Tekstpodstawowy3"/>
        <w:rPr>
          <w:rFonts w:ascii="Tahoma" w:hAnsi="Tahoma" w:cs="Tahoma"/>
          <w:color w:val="auto"/>
        </w:rPr>
      </w:pPr>
      <w:r>
        <w:rPr>
          <w:rFonts w:ascii="Tahoma" w:hAnsi="Tahoma" w:cs="Tahoma"/>
          <w:color w:val="auto"/>
        </w:rPr>
        <w:t>W zakres robót wchodzi wykonanie:</w:t>
      </w:r>
    </w:p>
    <w:p w:rsidR="00B97D98" w:rsidRDefault="005B5E92">
      <w:pPr>
        <w:pStyle w:val="Tekstpodstawowy3"/>
        <w:numPr>
          <w:ilvl w:val="0"/>
          <w:numId w:val="1"/>
        </w:numPr>
        <w:ind w:left="426" w:hanging="426"/>
        <w:rPr>
          <w:rFonts w:ascii="Tahoma" w:hAnsi="Tahoma" w:cs="Tahoma"/>
          <w:color w:val="auto"/>
        </w:rPr>
      </w:pPr>
      <w:r>
        <w:rPr>
          <w:rFonts w:ascii="Tahoma" w:hAnsi="Tahoma" w:cs="Tahoma"/>
          <w:color w:val="auto"/>
        </w:rPr>
        <w:t xml:space="preserve">podbudowy pomocniczej </w:t>
      </w:r>
      <w:r w:rsidR="00074550" w:rsidRPr="00074550">
        <w:rPr>
          <w:rFonts w:ascii="Tahoma" w:hAnsi="Tahoma" w:cs="Tahoma"/>
          <w:color w:val="auto"/>
        </w:rPr>
        <w:t>z mieszanki zwi</w:t>
      </w:r>
      <w:r w:rsidR="00074550" w:rsidRPr="00074550">
        <w:rPr>
          <w:rFonts w:ascii="Tahoma" w:hAnsi="Tahoma" w:cs="Tahoma" w:hint="eastAsia"/>
          <w:color w:val="auto"/>
        </w:rPr>
        <w:t>ą</w:t>
      </w:r>
      <w:r w:rsidR="00074550" w:rsidRPr="00074550">
        <w:rPr>
          <w:rFonts w:ascii="Tahoma" w:hAnsi="Tahoma" w:cs="Tahoma"/>
          <w:color w:val="auto"/>
        </w:rPr>
        <w:t>zanej cementem Rm=5Mpa</w:t>
      </w:r>
      <w:r>
        <w:rPr>
          <w:rFonts w:ascii="Tahoma" w:hAnsi="Tahoma" w:cs="Tahoma"/>
          <w:color w:val="auto"/>
        </w:rPr>
        <w:t xml:space="preserve"> - grubość warstwy po zagęszczeniu </w:t>
      </w:r>
      <w:r w:rsidR="00074550">
        <w:rPr>
          <w:rFonts w:ascii="Tahoma" w:hAnsi="Tahoma" w:cs="Tahoma"/>
          <w:color w:val="auto"/>
        </w:rPr>
        <w:t>20</w:t>
      </w:r>
      <w:r>
        <w:rPr>
          <w:rFonts w:ascii="Tahoma" w:hAnsi="Tahoma" w:cs="Tahoma"/>
          <w:color w:val="auto"/>
        </w:rPr>
        <w:t xml:space="preserve"> </w:t>
      </w:r>
      <w:proofErr w:type="spellStart"/>
      <w:r>
        <w:rPr>
          <w:rFonts w:ascii="Tahoma" w:hAnsi="Tahoma" w:cs="Tahoma"/>
          <w:color w:val="auto"/>
        </w:rPr>
        <w:t>cm</w:t>
      </w:r>
      <w:proofErr w:type="spellEnd"/>
      <w:r>
        <w:rPr>
          <w:rFonts w:ascii="Tahoma" w:hAnsi="Tahoma" w:cs="Tahoma"/>
          <w:color w:val="auto"/>
        </w:rPr>
        <w:t>.</w:t>
      </w:r>
    </w:p>
    <w:p w:rsidR="00B97D98" w:rsidRDefault="00B97D98">
      <w:pPr>
        <w:pStyle w:val="Tekstpodstawowy3"/>
        <w:rPr>
          <w:rFonts w:ascii="Tahoma" w:hAnsi="Tahoma" w:cs="Tahoma"/>
          <w:color w:val="auto"/>
        </w:rPr>
      </w:pPr>
    </w:p>
    <w:p w:rsidR="00B97D98" w:rsidRDefault="005B5E92">
      <w:pPr>
        <w:jc w:val="both"/>
        <w:rPr>
          <w:rFonts w:ascii="Tahoma" w:hAnsi="Tahoma" w:cs="Tahoma"/>
          <w:b/>
          <w:spacing w:val="-3"/>
          <w:sz w:val="20"/>
        </w:rPr>
      </w:pPr>
      <w:r>
        <w:rPr>
          <w:rFonts w:ascii="Tahoma" w:hAnsi="Tahoma" w:cs="Tahoma"/>
          <w:b/>
          <w:spacing w:val="-3"/>
          <w:sz w:val="20"/>
        </w:rPr>
        <w:t>1.4. Określenia podstawowe</w:t>
      </w:r>
    </w:p>
    <w:p w:rsidR="00B97D98" w:rsidRDefault="005B5E92">
      <w:pPr>
        <w:pStyle w:val="Akapitzlist"/>
        <w:numPr>
          <w:ilvl w:val="2"/>
          <w:numId w:val="2"/>
        </w:numPr>
        <w:ind w:left="567" w:hanging="567"/>
        <w:jc w:val="both"/>
        <w:rPr>
          <w:rFonts w:ascii="Tahoma" w:hAnsi="Tahoma" w:cs="Tahoma"/>
          <w:spacing w:val="-3"/>
          <w:sz w:val="20"/>
        </w:rPr>
      </w:pPr>
      <w:r>
        <w:rPr>
          <w:rFonts w:ascii="Tahoma" w:hAnsi="Tahoma" w:cs="Tahoma"/>
          <w:spacing w:val="-3"/>
          <w:sz w:val="20"/>
        </w:rPr>
        <w:t xml:space="preserve">Stosowane określenia podstawowe są zgodne z obowiązującymi, odpowiednimi polskimi normami oraz z definicjami podanymi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1.4.</w:t>
      </w:r>
    </w:p>
    <w:p w:rsidR="00B97D98" w:rsidRDefault="005B5E92">
      <w:pPr>
        <w:pStyle w:val="Akapitzlist"/>
        <w:numPr>
          <w:ilvl w:val="2"/>
          <w:numId w:val="2"/>
        </w:numPr>
        <w:ind w:left="567" w:hanging="567"/>
        <w:jc w:val="both"/>
        <w:rPr>
          <w:rFonts w:ascii="Tahoma" w:hAnsi="Tahoma" w:cs="Tahoma"/>
          <w:spacing w:val="-3"/>
          <w:sz w:val="20"/>
        </w:rPr>
      </w:pPr>
      <w:r>
        <w:rPr>
          <w:rFonts w:ascii="Tahoma" w:eastAsiaTheme="minorHAnsi" w:hAnsi="Tahoma" w:cs="Tahoma"/>
          <w:bCs/>
          <w:sz w:val="20"/>
          <w:lang w:eastAsia="en-US"/>
        </w:rPr>
        <w:t>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1.5. Ogólne wymagania dotyczące Robót</w:t>
      </w:r>
    </w:p>
    <w:p w:rsidR="00B97D98" w:rsidRDefault="005B5E92">
      <w:pPr>
        <w:outlineLvl w:val="0"/>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pkt. 1.5.</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b/>
          <w:spacing w:val="-3"/>
          <w:sz w:val="20"/>
        </w:rPr>
      </w:pPr>
      <w:r>
        <w:rPr>
          <w:rFonts w:ascii="Tahoma" w:hAnsi="Tahoma" w:cs="Tahoma"/>
          <w:b/>
          <w:spacing w:val="-3"/>
          <w:sz w:val="20"/>
        </w:rPr>
        <w:t>2. MATERIAŁY</w:t>
      </w:r>
    </w:p>
    <w:p w:rsidR="00B97D98" w:rsidRDefault="005B5E92">
      <w:pPr>
        <w:pStyle w:val="Heading2"/>
        <w:keepNext w:val="0"/>
        <w:widowControl w:val="0"/>
        <w:spacing w:before="0" w:after="0"/>
        <w:rPr>
          <w:rFonts w:ascii="Tahoma" w:hAnsi="Tahoma" w:cs="Tahoma"/>
        </w:rPr>
      </w:pPr>
      <w:r>
        <w:rPr>
          <w:rFonts w:ascii="Tahoma" w:hAnsi="Tahoma" w:cs="Tahoma"/>
        </w:rPr>
        <w:t>2.1. Ogólne wymagania dotyczące materiałów</w:t>
      </w:r>
    </w:p>
    <w:p w:rsidR="00B97D98" w:rsidRDefault="005B5E92">
      <w:pPr>
        <w:outlineLvl w:val="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2.</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2.2. Cement</w:t>
      </w:r>
    </w:p>
    <w:p w:rsidR="00B97D98" w:rsidRDefault="005B5E92">
      <w:pPr>
        <w:jc w:val="both"/>
        <w:rPr>
          <w:rFonts w:ascii="Tahoma" w:hAnsi="Tahoma" w:cs="Tahoma"/>
          <w:spacing w:val="-3"/>
          <w:sz w:val="20"/>
        </w:rPr>
      </w:pPr>
      <w:r>
        <w:rPr>
          <w:rFonts w:ascii="Tahoma" w:hAnsi="Tahoma" w:cs="Tahoma"/>
          <w:spacing w:val="-3"/>
          <w:sz w:val="20"/>
        </w:rPr>
        <w:t>Należy stosować cementy powszechnego użytku: portlandzki CEM I klasy 32,5 N, cement portlandzki z dodatkami CEM II klasy 32,5 N, cement hutniczy CEM III klasy 32,5 N według PN-EN 197-1.</w:t>
      </w:r>
    </w:p>
    <w:p w:rsidR="00B97D98" w:rsidRDefault="005B5E92">
      <w:pPr>
        <w:jc w:val="both"/>
        <w:rPr>
          <w:rFonts w:ascii="Tahoma" w:hAnsi="Tahoma" w:cs="Tahoma"/>
          <w:spacing w:val="-3"/>
          <w:sz w:val="20"/>
        </w:rPr>
      </w:pPr>
      <w:r>
        <w:rPr>
          <w:rFonts w:ascii="Tahoma" w:hAnsi="Tahoma" w:cs="Tahoma"/>
          <w:spacing w:val="-3"/>
          <w:sz w:val="20"/>
        </w:rPr>
        <w:t>Wymagania dla cementu zestawiono w tablicy 1.</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spacing w:val="-3"/>
          <w:sz w:val="20"/>
        </w:rPr>
        <w:t>Tablica 1. Wymagania dla cementu</w:t>
      </w:r>
    </w:p>
    <w:tbl>
      <w:tblPr>
        <w:tblStyle w:val="Tabela-Siatka"/>
        <w:tblW w:w="9211" w:type="dxa"/>
        <w:tblLook w:val="04A0"/>
      </w:tblPr>
      <w:tblGrid>
        <w:gridCol w:w="534"/>
        <w:gridCol w:w="6518"/>
        <w:gridCol w:w="2159"/>
      </w:tblGrid>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Właściwości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Klasa cementu 32,5 N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6518" w:type="dxa"/>
          </w:tcPr>
          <w:p w:rsidR="00B97D98" w:rsidRDefault="005B5E92">
            <w:pPr>
              <w:pStyle w:val="Default"/>
              <w:rPr>
                <w:rFonts w:ascii="Tahoma" w:hAnsi="Tahoma" w:cs="Tahoma"/>
                <w:sz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7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16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Wytrzymałość na ściskanie (</w:t>
            </w:r>
            <w:proofErr w:type="spellStart"/>
            <w:r>
              <w:rPr>
                <w:rFonts w:ascii="Tahoma" w:hAnsi="Tahoma" w:cs="Tahoma"/>
                <w:sz w:val="20"/>
                <w:szCs w:val="20"/>
              </w:rPr>
              <w:t>MPa</w:t>
            </w:r>
            <w:proofErr w:type="spellEnd"/>
            <w:r>
              <w:rPr>
                <w:rFonts w:ascii="Tahoma" w:hAnsi="Tahoma" w:cs="Tahoma"/>
                <w:sz w:val="20"/>
                <w:szCs w:val="20"/>
              </w:rPr>
              <w:t xml:space="preserve">), po 28 dniach, nie mniej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32,5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Początek czasu wiązania, min , nie wcześniej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75 </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6518" w:type="dxa"/>
          </w:tcPr>
          <w:p w:rsidR="00B97D98" w:rsidRDefault="005B5E92">
            <w:pPr>
              <w:pStyle w:val="Default"/>
              <w:rPr>
                <w:rFonts w:ascii="Tahoma" w:hAnsi="Tahoma" w:cs="Tahoma"/>
                <w:sz w:val="20"/>
                <w:szCs w:val="20"/>
              </w:rPr>
            </w:pPr>
            <w:r>
              <w:rPr>
                <w:rFonts w:ascii="Tahoma" w:hAnsi="Tahoma" w:cs="Tahoma"/>
                <w:sz w:val="20"/>
                <w:szCs w:val="20"/>
              </w:rPr>
              <w:t xml:space="preserve">Stałość objętości, mm, nie więcej niż: </w:t>
            </w:r>
          </w:p>
        </w:tc>
        <w:tc>
          <w:tcPr>
            <w:tcW w:w="2159" w:type="dxa"/>
          </w:tcPr>
          <w:p w:rsidR="00B97D98" w:rsidRDefault="005B5E92">
            <w:pPr>
              <w:pStyle w:val="Default"/>
              <w:rPr>
                <w:rFonts w:ascii="Tahoma" w:hAnsi="Tahoma" w:cs="Tahoma"/>
                <w:sz w:val="20"/>
                <w:szCs w:val="20"/>
              </w:rPr>
            </w:pPr>
            <w:r>
              <w:rPr>
                <w:rFonts w:ascii="Tahoma" w:hAnsi="Tahoma" w:cs="Tahoma"/>
                <w:sz w:val="20"/>
                <w:szCs w:val="20"/>
              </w:rPr>
              <w:t xml:space="preserve">10 </w:t>
            </w:r>
          </w:p>
        </w:tc>
      </w:tr>
    </w:tbl>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Badania cementu należy wykonać zgodnie z PN-EN 196-1; 3; 6.</w:t>
      </w:r>
    </w:p>
    <w:p w:rsidR="00B97D98" w:rsidRDefault="005B5E92">
      <w:pPr>
        <w:jc w:val="both"/>
        <w:rPr>
          <w:rFonts w:ascii="Tahoma" w:hAnsi="Tahoma" w:cs="Tahoma"/>
          <w:sz w:val="20"/>
        </w:rPr>
      </w:pPr>
      <w:r>
        <w:rPr>
          <w:rFonts w:ascii="Tahoma" w:hAnsi="Tahoma" w:cs="Tahoma"/>
          <w:sz w:val="20"/>
        </w:rPr>
        <w:t>W przypadku, gdy czas przechowywania cementu będzie dłuższy od trzech miesięcy, można go stosować za zgodą Zamawiającego tylko wtedy, gdy badania laboratoryjne wykażą jego przydatność do robót.</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2.3. Kruszywa</w:t>
      </w: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Do stabilizacji cementem można stosować piaski, mieszanki i żwiry albo mieszankę tych kruszyw, spełniające wymagania podane w tablicy 2.</w:t>
      </w:r>
    </w:p>
    <w:p w:rsidR="00B97D98" w:rsidRDefault="005B5E92">
      <w:pPr>
        <w:jc w:val="both"/>
        <w:rPr>
          <w:rFonts w:ascii="Tahoma" w:hAnsi="Tahoma" w:cs="Tahoma"/>
          <w:sz w:val="20"/>
        </w:rPr>
      </w:pPr>
      <w:r>
        <w:rPr>
          <w:rFonts w:ascii="Tahoma" w:hAnsi="Tahoma" w:cs="Tahoma"/>
          <w:sz w:val="20"/>
        </w:rPr>
        <w:lastRenderedPageBreak/>
        <w:t>Kruszywo można uznać za przydatne do stabilizacji cementem wtedy, gdy wyniki badań laboratoryjnych wykażą, że wytrzymałość na ściskanie i mrozoodporność próbek kruszywa stabilizowanego będą zgodne z wymaganiami określonymi w p. 2.6 tablica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2. Wymagania dla kruszyw przeznaczonych do stabilizacji cementem</w:t>
      </w:r>
    </w:p>
    <w:tbl>
      <w:tblPr>
        <w:tblStyle w:val="Tabela-Siatka"/>
        <w:tblW w:w="9211" w:type="dxa"/>
        <w:tblLook w:val="04A0"/>
      </w:tblPr>
      <w:tblGrid>
        <w:gridCol w:w="950"/>
        <w:gridCol w:w="2235"/>
        <w:gridCol w:w="2634"/>
        <w:gridCol w:w="2225"/>
        <w:gridCol w:w="1167"/>
      </w:tblGrid>
      <w:tr w:rsidR="00B97D98">
        <w:tc>
          <w:tcPr>
            <w:tcW w:w="3083" w:type="dxa"/>
            <w:gridSpan w:val="2"/>
          </w:tcPr>
          <w:p w:rsidR="00B97D98" w:rsidRDefault="005B5E92">
            <w:pPr>
              <w:pStyle w:val="Default"/>
              <w:rPr>
                <w:rFonts w:ascii="Tahoma" w:hAnsi="Tahoma" w:cs="Tahoma"/>
                <w:sz w:val="18"/>
                <w:szCs w:val="18"/>
              </w:rPr>
            </w:pPr>
            <w:r>
              <w:rPr>
                <w:rFonts w:ascii="Tahoma" w:hAnsi="Tahoma" w:cs="Tahoma"/>
                <w:sz w:val="18"/>
                <w:szCs w:val="18"/>
              </w:rPr>
              <w:t>Właściwość</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Deklarowane kategorie lub wartości</w:t>
            </w:r>
          </w:p>
        </w:tc>
        <w:tc>
          <w:tcPr>
            <w:tcW w:w="1167" w:type="dxa"/>
            <w:vMerge w:val="restart"/>
          </w:tcPr>
          <w:p w:rsidR="00B97D98" w:rsidRDefault="005B5E92">
            <w:pPr>
              <w:pStyle w:val="Default"/>
              <w:jc w:val="center"/>
              <w:rPr>
                <w:rFonts w:ascii="Tahoma" w:hAnsi="Tahoma" w:cs="Tahoma"/>
                <w:sz w:val="18"/>
                <w:szCs w:val="18"/>
              </w:rPr>
            </w:pPr>
            <w:r>
              <w:rPr>
                <w:rFonts w:ascii="Tahoma" w:hAnsi="Tahoma" w:cs="Tahoma"/>
                <w:sz w:val="18"/>
                <w:szCs w:val="18"/>
              </w:rPr>
              <w:t>Odniesienie do PN-EN 13242:2004</w:t>
            </w:r>
          </w:p>
        </w:tc>
      </w:tr>
      <w:tr w:rsidR="00B97D98">
        <w:tc>
          <w:tcPr>
            <w:tcW w:w="3083" w:type="dxa"/>
            <w:gridSpan w:val="2"/>
            <w:vMerge w:val="restart"/>
          </w:tcPr>
          <w:p w:rsidR="00B97D98" w:rsidRDefault="005B5E92">
            <w:pPr>
              <w:pStyle w:val="Default"/>
              <w:rPr>
                <w:rFonts w:ascii="Tahoma" w:hAnsi="Tahoma" w:cs="Tahoma"/>
                <w:sz w:val="18"/>
                <w:szCs w:val="18"/>
              </w:rPr>
            </w:pPr>
            <w:r>
              <w:rPr>
                <w:rFonts w:ascii="Tahoma" w:hAnsi="Tahoma" w:cs="Tahoma"/>
                <w:sz w:val="18"/>
                <w:szCs w:val="18"/>
              </w:rPr>
              <w:t>Rozdział/punkt w normie PN-EN 13242</w:t>
            </w:r>
          </w:p>
        </w:tc>
        <w:tc>
          <w:tcPr>
            <w:tcW w:w="4961" w:type="dxa"/>
            <w:gridSpan w:val="2"/>
          </w:tcPr>
          <w:p w:rsidR="00B97D98" w:rsidRDefault="005B5E92">
            <w:pPr>
              <w:pStyle w:val="Default"/>
              <w:rPr>
                <w:rFonts w:ascii="Tahoma" w:hAnsi="Tahoma" w:cs="Tahoma"/>
                <w:sz w:val="18"/>
                <w:szCs w:val="18"/>
              </w:rPr>
            </w:pPr>
            <w:r>
              <w:rPr>
                <w:rFonts w:ascii="Tahoma" w:hAnsi="Tahoma" w:cs="Tahoma"/>
                <w:sz w:val="18"/>
                <w:szCs w:val="18"/>
              </w:rPr>
              <w:t>W odniesieniu do zastosowania kruszywa do warstwy</w:t>
            </w:r>
          </w:p>
        </w:tc>
        <w:tc>
          <w:tcPr>
            <w:tcW w:w="1167" w:type="dxa"/>
            <w:vMerge/>
          </w:tcPr>
          <w:p w:rsidR="00B97D98" w:rsidRDefault="00B97D98">
            <w:pPr>
              <w:jc w:val="center"/>
              <w:rPr>
                <w:rFonts w:ascii="Tahoma" w:eastAsiaTheme="minorHAnsi" w:hAnsi="Tahoma" w:cs="Tahoma"/>
                <w:sz w:val="18"/>
                <w:szCs w:val="18"/>
                <w:lang w:eastAsia="en-US"/>
              </w:rPr>
            </w:pPr>
          </w:p>
        </w:tc>
      </w:tr>
      <w:tr w:rsidR="00B97D98">
        <w:tc>
          <w:tcPr>
            <w:tcW w:w="3083" w:type="dxa"/>
            <w:gridSpan w:val="2"/>
            <w:vMerge/>
          </w:tcPr>
          <w:p w:rsidR="00B97D98" w:rsidRDefault="00B97D98">
            <w:pPr>
              <w:rPr>
                <w:rFonts w:ascii="Tahoma" w:eastAsiaTheme="minorHAnsi" w:hAnsi="Tahoma" w:cs="Tahoma"/>
                <w:sz w:val="18"/>
                <w:szCs w:val="18"/>
                <w:lang w:eastAsia="en-US"/>
              </w:rPr>
            </w:pPr>
          </w:p>
        </w:tc>
        <w:tc>
          <w:tcPr>
            <w:tcW w:w="2695" w:type="dxa"/>
          </w:tcPr>
          <w:p w:rsidR="00B97D98" w:rsidRDefault="005B5E92">
            <w:pPr>
              <w:pStyle w:val="Default"/>
              <w:rPr>
                <w:rFonts w:ascii="Tahoma" w:hAnsi="Tahoma" w:cs="Tahoma"/>
                <w:sz w:val="18"/>
                <w:szCs w:val="18"/>
              </w:rPr>
            </w:pPr>
            <w:r>
              <w:rPr>
                <w:rFonts w:ascii="Tahoma" w:hAnsi="Tahoma" w:cs="Tahoma"/>
                <w:sz w:val="18"/>
                <w:szCs w:val="18"/>
              </w:rPr>
              <w:t xml:space="preserve">Związanej warstwy podbudowy pomocniczej i podłoża ulepszonego wszystkie kategorie ruchu (KR1-KR6) </w:t>
            </w:r>
          </w:p>
        </w:tc>
        <w:tc>
          <w:tcPr>
            <w:tcW w:w="2266" w:type="dxa"/>
          </w:tcPr>
          <w:p w:rsidR="00B97D98" w:rsidRDefault="005B5E92">
            <w:pPr>
              <w:pStyle w:val="Default"/>
              <w:rPr>
                <w:rFonts w:ascii="Tahoma" w:hAnsi="Tahoma" w:cs="Tahoma"/>
                <w:sz w:val="18"/>
                <w:szCs w:val="18"/>
              </w:rPr>
            </w:pPr>
            <w:r>
              <w:rPr>
                <w:rFonts w:ascii="Tahoma" w:hAnsi="Tahoma" w:cs="Tahoma"/>
                <w:sz w:val="18"/>
                <w:szCs w:val="18"/>
              </w:rPr>
              <w:t>Związanej warstwy podbudowy zasadniczej wszystkie kategorie ruchu (KR1-KR6)</w:t>
            </w:r>
          </w:p>
        </w:tc>
        <w:tc>
          <w:tcPr>
            <w:tcW w:w="1167" w:type="dxa"/>
          </w:tcPr>
          <w:p w:rsidR="00B97D98" w:rsidRDefault="00B97D98">
            <w:pPr>
              <w:jc w:val="center"/>
              <w:rPr>
                <w:rFonts w:ascii="Tahoma" w:eastAsiaTheme="minorHAnsi" w:hAnsi="Tahoma" w:cs="Tahoma"/>
                <w:sz w:val="18"/>
                <w:szCs w:val="18"/>
                <w:lang w:eastAsia="en-US"/>
              </w:rPr>
            </w:pPr>
          </w:p>
        </w:tc>
      </w:tr>
      <w:tr w:rsidR="00B97D98">
        <w:tc>
          <w:tcPr>
            <w:tcW w:w="817" w:type="dxa"/>
            <w:vMerge w:val="restart"/>
          </w:tcPr>
          <w:p w:rsidR="00B97D98" w:rsidRDefault="005B5E92">
            <w:pPr>
              <w:pStyle w:val="Default"/>
              <w:rPr>
                <w:rFonts w:ascii="Tahoma" w:hAnsi="Tahoma" w:cs="Tahoma"/>
                <w:sz w:val="18"/>
                <w:szCs w:val="18"/>
              </w:rPr>
            </w:pPr>
            <w:r>
              <w:rPr>
                <w:rFonts w:ascii="Tahoma" w:hAnsi="Tahoma" w:cs="Tahoma"/>
                <w:sz w:val="18"/>
                <w:szCs w:val="18"/>
              </w:rPr>
              <w:t xml:space="preserve">4.1 </w:t>
            </w:r>
          </w:p>
        </w:tc>
        <w:tc>
          <w:tcPr>
            <w:tcW w:w="2266" w:type="dxa"/>
            <w:vMerge w:val="restart"/>
          </w:tcPr>
          <w:tbl>
            <w:tblPr>
              <w:tblW w:w="5000" w:type="pct"/>
              <w:tblLook w:val="0000"/>
            </w:tblPr>
            <w:tblGrid>
              <w:gridCol w:w="2019"/>
            </w:tblGrid>
            <w:tr w:rsidR="00B97D98">
              <w:trPr>
                <w:trHeight w:val="90"/>
              </w:trPr>
              <w:tc>
                <w:tcPr>
                  <w:tcW w:w="2050" w:type="dxa"/>
                </w:tcPr>
                <w:p w:rsidR="00B97D98" w:rsidRDefault="005B5E92">
                  <w:pPr>
                    <w:pStyle w:val="Default"/>
                    <w:rPr>
                      <w:rFonts w:ascii="Tahoma" w:hAnsi="Tahoma" w:cs="Tahoma"/>
                      <w:sz w:val="18"/>
                      <w:szCs w:val="18"/>
                    </w:rPr>
                  </w:pPr>
                  <w:r>
                    <w:rPr>
                      <w:rFonts w:ascii="Tahoma" w:hAnsi="Tahoma" w:cs="Tahoma"/>
                      <w:sz w:val="18"/>
                      <w:szCs w:val="18"/>
                    </w:rPr>
                    <w:t xml:space="preserve">Frakcje/zestaw sit # </w:t>
                  </w:r>
                </w:p>
              </w:tc>
            </w:tr>
          </w:tbl>
          <w:p w:rsidR="00B97D98" w:rsidRDefault="00B97D98">
            <w:pPr>
              <w:rPr>
                <w:rFonts w:ascii="Tahoma" w:eastAsiaTheme="minorHAnsi" w:hAnsi="Tahoma" w:cs="Tahoma"/>
                <w:sz w:val="18"/>
                <w:szCs w:val="18"/>
                <w:lang w:eastAsia="en-US"/>
              </w:rPr>
            </w:pP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1, 2, 4, 5,6; 8, 11,2; 16, 22,4; 31,5; 45, 63 i 90 </w:t>
            </w:r>
          </w:p>
          <w:p w:rsidR="00B97D98" w:rsidRDefault="005B5E92">
            <w:pPr>
              <w:rPr>
                <w:rFonts w:ascii="Tahoma" w:eastAsiaTheme="minorHAnsi" w:hAnsi="Tahoma" w:cs="Tahoma"/>
                <w:sz w:val="18"/>
                <w:szCs w:val="18"/>
                <w:lang w:eastAsia="en-US"/>
              </w:rPr>
            </w:pPr>
            <w:r>
              <w:rPr>
                <w:rFonts w:ascii="Tahoma" w:hAnsi="Tahoma" w:cs="Tahoma"/>
                <w:sz w:val="18"/>
                <w:szCs w:val="18"/>
              </w:rPr>
              <w:t>(zestaw podstawowy plus zestaw 1)</w:t>
            </w:r>
          </w:p>
        </w:tc>
        <w:tc>
          <w:tcPr>
            <w:tcW w:w="116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Wszystkie frakcje dozwolone</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Wszystkie frakcje dozwolone </w:t>
            </w:r>
          </w:p>
        </w:tc>
        <w:tc>
          <w:tcPr>
            <w:tcW w:w="1167" w:type="dxa"/>
            <w:vMerge/>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Uziarnienie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C</w:t>
            </w:r>
            <w:r>
              <w:rPr>
                <w:rFonts w:ascii="Tahoma" w:hAnsi="Tahoma" w:cs="Tahoma"/>
                <w:sz w:val="18"/>
                <w:szCs w:val="18"/>
              </w:rPr>
              <w:t xml:space="preserve">80/20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F</w:t>
            </w:r>
            <w:r>
              <w:rPr>
                <w:rFonts w:ascii="Tahoma" w:hAnsi="Tahoma" w:cs="Tahoma"/>
                <w:sz w:val="18"/>
                <w:szCs w:val="18"/>
              </w:rPr>
              <w:t xml:space="preserve">80 </w:t>
            </w:r>
          </w:p>
          <w:p w:rsidR="00B97D98" w:rsidRDefault="005B5E92">
            <w:pPr>
              <w:pStyle w:val="Default"/>
              <w:rPr>
                <w:rFonts w:ascii="Tahoma" w:hAnsi="Tahoma" w:cs="Tahoma"/>
                <w:sz w:val="18"/>
                <w:szCs w:val="18"/>
              </w:rPr>
            </w:pPr>
            <w:r>
              <w:rPr>
                <w:rFonts w:ascii="Tahoma" w:hAnsi="Tahoma" w:cs="Tahoma"/>
                <w:sz w:val="18"/>
                <w:szCs w:val="18"/>
              </w:rPr>
              <w:t>G</w:t>
            </w:r>
            <w:r>
              <w:rPr>
                <w:rFonts w:ascii="Tahoma" w:hAnsi="Tahoma" w:cs="Tahoma"/>
                <w:sz w:val="18"/>
                <w:szCs w:val="18"/>
                <w:vertAlign w:val="subscript"/>
              </w:rPr>
              <w:t>A</w:t>
            </w:r>
            <w:r>
              <w:rPr>
                <w:rFonts w:ascii="Tahoma" w:hAnsi="Tahoma" w:cs="Tahoma"/>
                <w:sz w:val="18"/>
                <w:szCs w:val="18"/>
              </w:rPr>
              <w:t xml:space="preserve">75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Ogólne granice i tolerancje kruszywa grubego na sitach pośrednich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C</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Tolerancje typowego uziarnienia kruszywa drobnego i kruszywa o ciągłym uziarnieniu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F</w:t>
            </w:r>
            <w:r>
              <w:rPr>
                <w:rFonts w:ascii="Tahoma" w:hAnsi="Tahoma" w:cs="Tahoma"/>
                <w:sz w:val="18"/>
                <w:szCs w:val="18"/>
              </w:rPr>
              <w:t xml:space="preserve">NR </w:t>
            </w:r>
          </w:p>
          <w:p w:rsidR="00B97D98" w:rsidRDefault="005B5E92">
            <w:pPr>
              <w:pStyle w:val="Default"/>
              <w:rPr>
                <w:rFonts w:ascii="Tahoma" w:hAnsi="Tahoma" w:cs="Tahoma"/>
                <w:sz w:val="18"/>
                <w:szCs w:val="18"/>
              </w:rPr>
            </w:pPr>
            <w:r>
              <w:rPr>
                <w:rFonts w:ascii="Tahoma" w:hAnsi="Tahoma" w:cs="Tahoma"/>
                <w:sz w:val="18"/>
                <w:szCs w:val="18"/>
              </w:rPr>
              <w:t>GT</w:t>
            </w:r>
            <w:r>
              <w:rPr>
                <w:rFonts w:ascii="Tahoma" w:hAnsi="Tahoma" w:cs="Tahoma"/>
                <w:sz w:val="18"/>
                <w:szCs w:val="18"/>
                <w:vertAlign w:val="subscript"/>
              </w:rPr>
              <w:t>A</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4</w:t>
            </w:r>
          </w:p>
        </w:tc>
      </w:tr>
      <w:tr w:rsidR="00B97D98">
        <w:tc>
          <w:tcPr>
            <w:tcW w:w="817" w:type="dxa"/>
            <w:vMerge w:val="restart"/>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4.4</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933-3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FI</w:t>
            </w:r>
            <w:r>
              <w:rPr>
                <w:rFonts w:ascii="Tahoma" w:hAnsi="Tahoma" w:cs="Tahoma"/>
                <w:sz w:val="18"/>
                <w:szCs w:val="18"/>
                <w:vertAlign w:val="subscript"/>
              </w:rPr>
              <w:t>Deklarowane</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FI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5</w:t>
            </w:r>
          </w:p>
        </w:tc>
      </w:tr>
      <w:tr w:rsidR="00B97D98">
        <w:tc>
          <w:tcPr>
            <w:tcW w:w="817" w:type="dxa"/>
            <w:vMerge/>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Kształt kruszywa grubego- maksymalne wartości wskaźnika płaskości wg PN-EN 933-4 *)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SI</w:t>
            </w:r>
            <w:r>
              <w:rPr>
                <w:rFonts w:ascii="Tahoma" w:hAnsi="Tahoma" w:cs="Tahoma"/>
                <w:sz w:val="18"/>
                <w:szCs w:val="18"/>
                <w:vertAlign w:val="subscript"/>
              </w:rPr>
              <w:t>Deklarowane</w:t>
            </w:r>
            <w:proofErr w:type="spellEnd"/>
            <w:r>
              <w:rPr>
                <w:rFonts w:ascii="Tahoma" w:hAnsi="Tahoma" w:cs="Tahoma"/>
                <w:sz w:val="18"/>
                <w:szCs w:val="18"/>
                <w:vertAlign w:val="subscript"/>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SI</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Kategorie procentowych zawartości ziaren o powierz. </w:t>
            </w:r>
            <w:proofErr w:type="spellStart"/>
            <w:r>
              <w:rPr>
                <w:rFonts w:ascii="Tahoma" w:hAnsi="Tahoma" w:cs="Tahoma"/>
                <w:sz w:val="18"/>
                <w:szCs w:val="18"/>
              </w:rPr>
              <w:t>Przekrusz</w:t>
            </w:r>
            <w:proofErr w:type="spellEnd"/>
            <w:r>
              <w:rPr>
                <w:rFonts w:ascii="Tahoma" w:hAnsi="Tahoma" w:cs="Tahoma"/>
                <w:sz w:val="18"/>
                <w:szCs w:val="18"/>
              </w:rPr>
              <w:t xml:space="preserve">. Lub łamanych oraz ziaren całkowicie zaokrąglonych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C</w:t>
            </w:r>
            <w:r>
              <w:rPr>
                <w:rFonts w:ascii="Tahoma" w:hAnsi="Tahoma" w:cs="Tahoma"/>
                <w:sz w:val="18"/>
                <w:szCs w:val="18"/>
                <w:vertAlign w:val="subscript"/>
              </w:rPr>
              <w:t>N</w:t>
            </w:r>
            <w:r>
              <w:rPr>
                <w:rFonts w:ascii="Tahoma" w:hAnsi="Tahoma" w:cs="Tahoma"/>
                <w:sz w:val="18"/>
                <w:szCs w:val="18"/>
              </w:rPr>
              <w:t xml:space="preserve">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7</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grubym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4.6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Zawartość pyłów **) w kruszywie drobnym wg PN-EN 933-1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proofErr w:type="spellStart"/>
            <w:r>
              <w:rPr>
                <w:rFonts w:ascii="Tahoma" w:hAnsi="Tahoma" w:cs="Tahoma"/>
                <w:sz w:val="18"/>
                <w:szCs w:val="18"/>
              </w:rPr>
              <w:t>f</w:t>
            </w:r>
            <w:r>
              <w:rPr>
                <w:rFonts w:ascii="Tahoma" w:hAnsi="Tahoma" w:cs="Tahoma"/>
                <w:sz w:val="18"/>
                <w:szCs w:val="18"/>
                <w:vertAlign w:val="subscript"/>
              </w:rPr>
              <w:t>Deklarowana</w:t>
            </w:r>
            <w:proofErr w:type="spellEnd"/>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wymagań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Jakość pyłów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rozdrabnianie kruszywa grubego wg 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60</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LA</w:t>
            </w:r>
            <w:r>
              <w:rPr>
                <w:rFonts w:ascii="Tahoma" w:hAnsi="Tahoma" w:cs="Tahoma"/>
                <w:sz w:val="18"/>
                <w:szCs w:val="18"/>
                <w:vertAlign w:val="subscript"/>
              </w:rPr>
              <w:t>50</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9</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Odporność na ścieranie wg PN-EN 1097-1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M</w:t>
            </w:r>
            <w:r>
              <w:rPr>
                <w:rFonts w:ascii="Tahoma" w:hAnsi="Tahoma" w:cs="Tahoma"/>
                <w:sz w:val="18"/>
                <w:szCs w:val="18"/>
                <w:vertAlign w:val="subscript"/>
              </w:rPr>
              <w:t>DE</w:t>
            </w:r>
            <w:r>
              <w:rPr>
                <w:rFonts w:ascii="Tahoma" w:hAnsi="Tahoma" w:cs="Tahoma"/>
                <w:sz w:val="18"/>
                <w:szCs w:val="18"/>
              </w:rPr>
              <w:t xml:space="preserve">NR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M</w:t>
            </w:r>
            <w:r>
              <w:rPr>
                <w:rFonts w:ascii="Tahoma" w:hAnsi="Tahoma" w:cs="Tahoma"/>
                <w:sz w:val="18"/>
                <w:szCs w:val="18"/>
                <w:vertAlign w:val="subscript"/>
              </w:rPr>
              <w:t>DE</w:t>
            </w:r>
            <w:r>
              <w:rPr>
                <w:rFonts w:ascii="Tahoma" w:hAnsi="Tahoma" w:cs="Tahoma"/>
                <w:sz w:val="18"/>
                <w:szCs w:val="18"/>
              </w:rPr>
              <w:t xml:space="preserve">NR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11</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5.4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Gęstość wg PN-EN 1097-6:2001 rozdział 7,8 albo </w:t>
            </w:r>
            <w:r>
              <w:rPr>
                <w:rFonts w:ascii="Tahoma" w:hAnsi="Tahoma" w:cs="Tahoma"/>
                <w:sz w:val="18"/>
                <w:szCs w:val="18"/>
              </w:rPr>
              <w:lastRenderedPageBreak/>
              <w:t xml:space="preserve">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lastRenderedPageBreak/>
              <w:t xml:space="preserve">5.5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w:t>
            </w:r>
            <w:proofErr w:type="spellStart"/>
            <w:r>
              <w:rPr>
                <w:rFonts w:ascii="Tahoma" w:hAnsi="Tahoma" w:cs="Tahoma"/>
                <w:sz w:val="18"/>
                <w:szCs w:val="18"/>
              </w:rPr>
              <w:t>wg</w:t>
            </w:r>
            <w:proofErr w:type="spellEnd"/>
            <w:r>
              <w:rPr>
                <w:rFonts w:ascii="Tahoma" w:hAnsi="Tahoma" w:cs="Tahoma"/>
                <w:sz w:val="18"/>
                <w:szCs w:val="18"/>
              </w:rPr>
              <w:t xml:space="preserve"> PN-EN 1097-6:2001 rozdział 7,8 albo 9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Siarczany rozpuszczalne w kwasie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AS0,2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AS1,0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12</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Całkowita zawartość siarki wg PN-EN 1744-1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-Kruszywo kam.: SNR </w:t>
            </w:r>
          </w:p>
          <w:p w:rsidR="00B97D98" w:rsidRDefault="005B5E92">
            <w:pPr>
              <w:pStyle w:val="Default"/>
              <w:rPr>
                <w:rFonts w:ascii="Tahoma" w:hAnsi="Tahoma" w:cs="Tahoma"/>
                <w:sz w:val="18"/>
                <w:szCs w:val="18"/>
              </w:rPr>
            </w:pPr>
            <w:r>
              <w:rPr>
                <w:rFonts w:ascii="Tahoma" w:hAnsi="Tahoma" w:cs="Tahoma"/>
                <w:sz w:val="18"/>
                <w:szCs w:val="18"/>
              </w:rPr>
              <w:t xml:space="preserve">-Żużel kawałkowy wielkopiecowy: S2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13</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wpływające na szybkość wiązanie i twardnienia mieszanek związanych hydraulicznie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Deklarowana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6.4.2.1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Stałość objętości żużla stalowniczego wg PN-EN 1744-1:1998, 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V</w:t>
            </w:r>
            <w:r>
              <w:rPr>
                <w:rFonts w:ascii="Tahoma" w:hAnsi="Tahoma" w:cs="Tahoma"/>
                <w:sz w:val="18"/>
                <w:szCs w:val="18"/>
                <w:vertAlign w:val="subscript"/>
              </w:rPr>
              <w:t>5</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14</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krzemianowy w żużlu wielkopiecowym kawałkowym wg PN-EN 1744-1:1998,p.19.1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6.4.2.3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Rozpad żelazawy w żużlu wielkopiecowym kawałkowym wg PN-EN 1744-1:1998,p.19.2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rozpadu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Składniki rozpuszczalne w wodzie wg PN-EN 1744-3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substancji szkodliwych dla środowiska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6.4.4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Zanieczyszczenia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Brak ciał obcych takich jak drewno, szkło, plastik mogących pogorszyć wyrób końcowy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Zgorzel słoneczna bazaltu wg PN-EN 1367-3 i </w:t>
            </w:r>
          </w:p>
          <w:p w:rsidR="00B97D98" w:rsidRDefault="005B5E92">
            <w:pPr>
              <w:pStyle w:val="Default"/>
              <w:rPr>
                <w:rFonts w:ascii="Tahoma" w:hAnsi="Tahoma" w:cs="Tahoma"/>
                <w:sz w:val="18"/>
                <w:szCs w:val="18"/>
              </w:rPr>
            </w:pPr>
            <w:r>
              <w:rPr>
                <w:rFonts w:ascii="Tahoma" w:hAnsi="Tahoma" w:cs="Tahoma"/>
                <w:sz w:val="18"/>
                <w:szCs w:val="18"/>
              </w:rPr>
              <w:t xml:space="preserve">PN-EN 1097-2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SB</w:t>
            </w:r>
            <w:r>
              <w:rPr>
                <w:rFonts w:ascii="Tahoma" w:hAnsi="Tahoma" w:cs="Tahoma"/>
                <w:sz w:val="18"/>
                <w:szCs w:val="18"/>
                <w:vertAlign w:val="subscript"/>
              </w:rPr>
              <w:t>LA</w:t>
            </w:r>
            <w:r>
              <w:rPr>
                <w:rFonts w:ascii="Tahoma" w:hAnsi="Tahoma" w:cs="Tahoma"/>
                <w:sz w:val="18"/>
                <w:szCs w:val="18"/>
              </w:rPr>
              <w:t xml:space="preserve">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Nasiąkliwość wg PN-EN 1097-6, </w:t>
            </w:r>
            <w:proofErr w:type="spellStart"/>
            <w:r>
              <w:rPr>
                <w:rFonts w:ascii="Tahoma" w:hAnsi="Tahoma" w:cs="Tahoma"/>
                <w:sz w:val="18"/>
                <w:szCs w:val="18"/>
              </w:rPr>
              <w:t>roz</w:t>
            </w:r>
            <w:proofErr w:type="spellEnd"/>
            <w:r>
              <w:rPr>
                <w:rFonts w:ascii="Tahoma" w:hAnsi="Tahoma" w:cs="Tahoma"/>
                <w:sz w:val="18"/>
                <w:szCs w:val="18"/>
              </w:rPr>
              <w:t xml:space="preserve">. 7 </w:t>
            </w:r>
          </w:p>
          <w:p w:rsidR="00B97D98" w:rsidRDefault="005B5E92">
            <w:pPr>
              <w:pStyle w:val="Default"/>
              <w:rPr>
                <w:rFonts w:ascii="Tahoma" w:hAnsi="Tahoma" w:cs="Tahoma"/>
                <w:sz w:val="18"/>
                <w:szCs w:val="18"/>
              </w:rPr>
            </w:pPr>
            <w:r>
              <w:rPr>
                <w:rFonts w:ascii="Tahoma" w:hAnsi="Tahoma" w:cs="Tahoma"/>
                <w:sz w:val="18"/>
                <w:szCs w:val="18"/>
              </w:rPr>
              <w:t xml:space="preserve">(Jeśli kruszywo nie spełni warunku W242, to należy zbadać jego mrozoodporność wg p. 7.3.3 – wiersz poniżej)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WA</w:t>
            </w:r>
            <w:r>
              <w:rPr>
                <w:rFonts w:ascii="Tahoma" w:hAnsi="Tahoma" w:cs="Tahoma"/>
                <w:sz w:val="18"/>
                <w:szCs w:val="18"/>
                <w:vertAlign w:val="subscript"/>
              </w:rPr>
              <w:t>24</w:t>
            </w:r>
            <w:r>
              <w:rPr>
                <w:rFonts w:ascii="Tahoma" w:hAnsi="Tahoma" w:cs="Tahoma"/>
                <w:sz w:val="18"/>
                <w:szCs w:val="18"/>
              </w:rPr>
              <w:t xml:space="preserve">2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16</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7.3.3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Mrozoodporność wg PN-EN 1367-1 na kruszywa frakcji 8/16 mm (Badanie </w:t>
            </w:r>
          </w:p>
          <w:p w:rsidR="00B97D98" w:rsidRDefault="005B5E92">
            <w:pPr>
              <w:pStyle w:val="Default"/>
              <w:rPr>
                <w:rFonts w:ascii="Tahoma" w:hAnsi="Tahoma" w:cs="Tahoma"/>
                <w:sz w:val="18"/>
                <w:szCs w:val="18"/>
              </w:rPr>
            </w:pPr>
            <w:r>
              <w:rPr>
                <w:rFonts w:ascii="Tahoma" w:hAnsi="Tahoma" w:cs="Tahoma"/>
                <w:sz w:val="18"/>
                <w:szCs w:val="18"/>
              </w:rPr>
              <w:t xml:space="preserve">wykonywane tylko w przypadku, gdy nasiąkliwość kruszywa przekracza WA242)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i/>
                <w:iCs/>
                <w:sz w:val="18"/>
                <w:szCs w:val="18"/>
              </w:rPr>
              <w:t xml:space="preserve">-skały magmowe i przeobrażone: F4 </w:t>
            </w:r>
          </w:p>
          <w:p w:rsidR="00B97D98" w:rsidRDefault="005B5E92">
            <w:pPr>
              <w:pStyle w:val="Default"/>
              <w:rPr>
                <w:rFonts w:ascii="Tahoma" w:hAnsi="Tahoma" w:cs="Tahoma"/>
                <w:sz w:val="18"/>
                <w:szCs w:val="18"/>
              </w:rPr>
            </w:pPr>
            <w:r>
              <w:rPr>
                <w:rFonts w:ascii="Tahoma" w:hAnsi="Tahoma" w:cs="Tahoma"/>
                <w:i/>
                <w:iCs/>
                <w:sz w:val="18"/>
                <w:szCs w:val="18"/>
              </w:rPr>
              <w:t xml:space="preserve">-skały osadowe: F10 </w:t>
            </w:r>
          </w:p>
          <w:p w:rsidR="00B97D98" w:rsidRDefault="005B5E92">
            <w:pPr>
              <w:pStyle w:val="Default"/>
              <w:rPr>
                <w:rFonts w:ascii="Tahoma" w:hAnsi="Tahoma" w:cs="Tahoma"/>
                <w:sz w:val="18"/>
                <w:szCs w:val="18"/>
              </w:rPr>
            </w:pPr>
            <w:r>
              <w:rPr>
                <w:rFonts w:ascii="Tahoma" w:hAnsi="Tahoma" w:cs="Tahoma"/>
                <w:i/>
                <w:iCs/>
                <w:sz w:val="18"/>
                <w:szCs w:val="18"/>
              </w:rPr>
              <w:t xml:space="preserve">-kruszywa z recyklingu: F10 (F25***)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F4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5B5E92">
            <w:pPr>
              <w:pStyle w:val="Default"/>
              <w:jc w:val="center"/>
              <w:rPr>
                <w:rFonts w:ascii="Tahoma" w:hAnsi="Tahoma" w:cs="Tahoma"/>
                <w:sz w:val="18"/>
                <w:szCs w:val="18"/>
              </w:rPr>
            </w:pPr>
            <w:r>
              <w:rPr>
                <w:rFonts w:ascii="Tahoma" w:hAnsi="Tahoma" w:cs="Tahoma"/>
                <w:sz w:val="18"/>
                <w:szCs w:val="18"/>
              </w:rPr>
              <w:t>Tabl. 18</w:t>
            </w: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Skład mineralogiczny </w:t>
            </w:r>
          </w:p>
        </w:tc>
        <w:tc>
          <w:tcPr>
            <w:tcW w:w="2695"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Deklarowany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jc w:val="center"/>
              <w:rPr>
                <w:rFonts w:ascii="Tahoma" w:eastAsiaTheme="minorHAnsi" w:hAnsi="Tahoma" w:cs="Tahoma"/>
                <w:sz w:val="18"/>
                <w:szCs w:val="18"/>
                <w:lang w:eastAsia="en-US"/>
              </w:rPr>
            </w:pPr>
          </w:p>
        </w:tc>
      </w:tr>
      <w:tr w:rsidR="00B97D98">
        <w:tc>
          <w:tcPr>
            <w:tcW w:w="817"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Załącznik C, </w:t>
            </w:r>
            <w:proofErr w:type="spellStart"/>
            <w:r>
              <w:rPr>
                <w:rFonts w:ascii="Tahoma" w:hAnsi="Tahoma" w:cs="Tahoma"/>
                <w:sz w:val="18"/>
                <w:szCs w:val="18"/>
              </w:rPr>
              <w:t>pkt.C</w:t>
            </w:r>
            <w:proofErr w:type="spellEnd"/>
            <w:r>
              <w:rPr>
                <w:rFonts w:ascii="Tahoma" w:hAnsi="Tahoma" w:cs="Tahoma"/>
                <w:sz w:val="18"/>
                <w:szCs w:val="18"/>
              </w:rPr>
              <w:t xml:space="preserve"> 3.4 </w:t>
            </w:r>
          </w:p>
        </w:tc>
        <w:tc>
          <w:tcPr>
            <w:tcW w:w="2266" w:type="dxa"/>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Istotne cechy środowiskowe </w:t>
            </w:r>
          </w:p>
        </w:tc>
        <w:tc>
          <w:tcPr>
            <w:tcW w:w="4961" w:type="dxa"/>
            <w:gridSpan w:val="2"/>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Większość substancji niebezpiecznych określonych w dyrektywie Rady 76/769/EWG zazwyczaj nie występuje w źródłach kruszywa pochodzenia mineralnego. Jednak w odniesieniu do kruszyw sztucznych i odpadowych należy zbadać czy zawartość substancji niebezpiecznych nie przekracza wartości dopuszczalnych wg odrębnych przepisów </w:t>
            </w:r>
          </w:p>
        </w:tc>
        <w:tc>
          <w:tcPr>
            <w:tcW w:w="1167" w:type="dxa"/>
            <w:tcBorders>
              <w:top w:val="single" w:sz="4" w:space="0" w:color="000000"/>
              <w:left w:val="single" w:sz="4" w:space="0" w:color="000000"/>
              <w:bottom w:val="single" w:sz="4" w:space="0" w:color="000000"/>
              <w:right w:val="single" w:sz="4" w:space="0" w:color="000000"/>
            </w:tcBorders>
          </w:tcPr>
          <w:p w:rsidR="00B97D98" w:rsidRDefault="00B97D98">
            <w:pPr>
              <w:rPr>
                <w:rFonts w:ascii="Tahoma" w:eastAsiaTheme="minorHAnsi" w:hAnsi="Tahoma" w:cs="Tahoma"/>
                <w:sz w:val="18"/>
                <w:szCs w:val="18"/>
                <w:lang w:eastAsia="en-US"/>
              </w:rPr>
            </w:pPr>
          </w:p>
        </w:tc>
      </w:tr>
      <w:tr w:rsidR="00B97D98">
        <w:tc>
          <w:tcPr>
            <w:tcW w:w="9211" w:type="dxa"/>
            <w:gridSpan w:val="5"/>
            <w:tcBorders>
              <w:top w:val="single" w:sz="4" w:space="0" w:color="000000"/>
              <w:left w:val="single" w:sz="4" w:space="0" w:color="000000"/>
              <w:bottom w:val="single" w:sz="4" w:space="0" w:color="000000"/>
              <w:right w:val="single" w:sz="4" w:space="0" w:color="000000"/>
            </w:tcBorders>
          </w:tcPr>
          <w:p w:rsidR="00B97D98" w:rsidRDefault="005B5E92">
            <w:pPr>
              <w:pStyle w:val="Default"/>
              <w:rPr>
                <w:rFonts w:ascii="Tahoma" w:hAnsi="Tahoma" w:cs="Tahoma"/>
                <w:sz w:val="18"/>
                <w:szCs w:val="18"/>
              </w:rPr>
            </w:pPr>
            <w:r>
              <w:rPr>
                <w:rFonts w:ascii="Tahoma" w:hAnsi="Tahoma" w:cs="Tahoma"/>
                <w:sz w:val="18"/>
                <w:szCs w:val="18"/>
              </w:rPr>
              <w:t xml:space="preserve">*) Badaniem wzorcowym oznaczania kształtu kruszywa grubego jest badanie wskaźnika płaskości </w:t>
            </w:r>
          </w:p>
          <w:p w:rsidR="00B97D98" w:rsidRDefault="005B5E92">
            <w:pPr>
              <w:pStyle w:val="Default"/>
              <w:rPr>
                <w:rFonts w:ascii="Tahoma" w:hAnsi="Tahoma" w:cs="Tahoma"/>
                <w:sz w:val="18"/>
                <w:szCs w:val="18"/>
              </w:rPr>
            </w:pPr>
            <w:r>
              <w:rPr>
                <w:rFonts w:ascii="Tahoma" w:hAnsi="Tahoma" w:cs="Tahoma"/>
                <w:sz w:val="18"/>
                <w:szCs w:val="18"/>
              </w:rPr>
              <w:t xml:space="preserve">**) Łączna zawartość pyłów w mieszance powinna się mieścić w wybranych krzywych granicznych </w:t>
            </w:r>
          </w:p>
          <w:p w:rsidR="00B97D98" w:rsidRDefault="005B5E92">
            <w:pPr>
              <w:rPr>
                <w:rFonts w:ascii="Tahoma" w:eastAsiaTheme="minorHAnsi" w:hAnsi="Tahoma" w:cs="Tahoma"/>
                <w:sz w:val="18"/>
                <w:szCs w:val="18"/>
                <w:lang w:eastAsia="en-US"/>
              </w:rPr>
            </w:pPr>
            <w:r>
              <w:rPr>
                <w:rFonts w:ascii="Tahoma" w:hAnsi="Tahoma" w:cs="Tahoma"/>
                <w:sz w:val="18"/>
                <w:szCs w:val="18"/>
              </w:rPr>
              <w:t xml:space="preserve">***) Pod warunkiem, gdy zawartość w mieszance nie przekracza 50% m/m </w:t>
            </w:r>
          </w:p>
        </w:tc>
      </w:tr>
    </w:tbl>
    <w:p w:rsidR="00B97D98" w:rsidRDefault="00B97D98">
      <w:pPr>
        <w:jc w:val="both"/>
        <w:rPr>
          <w:rFonts w:ascii="Tahoma" w:eastAsiaTheme="minorHAnsi" w:hAnsi="Tahoma" w:cs="Tahoma"/>
          <w:sz w:val="20"/>
          <w:lang w:eastAsia="en-US"/>
        </w:rPr>
      </w:pPr>
    </w:p>
    <w:p w:rsidR="00B97D98" w:rsidRDefault="005B5E92">
      <w:pPr>
        <w:jc w:val="both"/>
        <w:rPr>
          <w:rFonts w:ascii="Tahoma" w:eastAsiaTheme="minorHAnsi" w:hAnsi="Tahoma" w:cs="Tahoma"/>
          <w:sz w:val="20"/>
          <w:lang w:eastAsia="en-US"/>
        </w:rPr>
      </w:pPr>
      <w:r>
        <w:rPr>
          <w:noProof/>
        </w:rPr>
        <w:drawing>
          <wp:inline distT="0" distB="0" distL="0" distR="0">
            <wp:extent cx="4695825" cy="34175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695825" cy="341757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 1. Krzywe graniczne uziarnienia mieszanki mineralnej 0/31,5 mm</w:t>
      </w:r>
    </w:p>
    <w:p w:rsidR="00B97D98" w:rsidRDefault="00B97D98">
      <w:pPr>
        <w:jc w:val="both"/>
        <w:rPr>
          <w:rFonts w:ascii="Tahoma" w:hAnsi="Tahoma" w:cs="Tahoma"/>
          <w:i/>
          <w:sz w:val="20"/>
        </w:rPr>
      </w:pPr>
    </w:p>
    <w:p w:rsidR="00B97D98" w:rsidRDefault="00B97D98">
      <w:pPr>
        <w:jc w:val="both"/>
        <w:rPr>
          <w:rFonts w:ascii="Tahoma" w:hAnsi="Tahoma" w:cs="Tahoma"/>
          <w:sz w:val="20"/>
        </w:rPr>
      </w:pPr>
    </w:p>
    <w:p w:rsidR="00B97D98" w:rsidRDefault="00B97D98">
      <w:pPr>
        <w:jc w:val="both"/>
        <w:rPr>
          <w:rFonts w:ascii="Tahoma" w:hAnsi="Tahoma" w:cs="Tahoma"/>
          <w:sz w:val="20"/>
        </w:rPr>
      </w:pPr>
    </w:p>
    <w:p w:rsidR="00B97D98" w:rsidRDefault="00B97D98">
      <w:pPr>
        <w:jc w:val="both"/>
        <w:rPr>
          <w:rFonts w:ascii="Tahoma" w:hAnsi="Tahoma" w:cs="Tahoma"/>
          <w:sz w:val="20"/>
        </w:rPr>
      </w:pPr>
    </w:p>
    <w:p w:rsidR="00B97D98" w:rsidRDefault="00B97D98">
      <w:pPr>
        <w:jc w:val="both"/>
        <w:rPr>
          <w:rFonts w:ascii="Tahoma" w:hAnsi="Tahoma" w:cs="Tahoma"/>
          <w:sz w:val="20"/>
        </w:rPr>
      </w:pPr>
    </w:p>
    <w:p w:rsidR="00B97D98" w:rsidRDefault="00B97D98">
      <w:pPr>
        <w:jc w:val="both"/>
        <w:rPr>
          <w:rFonts w:ascii="Tahoma" w:hAnsi="Tahoma" w:cs="Tahoma"/>
          <w:sz w:val="20"/>
        </w:rPr>
      </w:pPr>
    </w:p>
    <w:p w:rsidR="00B97D98" w:rsidRDefault="005B5E92">
      <w:pPr>
        <w:jc w:val="both"/>
        <w:rPr>
          <w:rFonts w:ascii="Tahoma" w:hAnsi="Tahoma" w:cs="Tahoma"/>
          <w:sz w:val="20"/>
        </w:rPr>
      </w:pPr>
      <w:r>
        <w:rPr>
          <w:noProof/>
        </w:rPr>
        <w:drawing>
          <wp:inline distT="0" distB="0" distL="0" distR="0">
            <wp:extent cx="4702175" cy="342011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702175" cy="342011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Rys.2. Krzywe graniczne uziarnienia mieszanki mineralnej 0/22,4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lastRenderedPageBreak/>
        <w:drawing>
          <wp:inline distT="0" distB="0" distL="0" distR="0">
            <wp:extent cx="4643120" cy="35509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643120" cy="3550920"/>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Rys.3 Krzywe graniczne uziarnienia mieszanki mineralnej 0/16 mm</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b/>
          <w:sz w:val="20"/>
        </w:rPr>
      </w:pPr>
      <w:r>
        <w:rPr>
          <w:noProof/>
        </w:rPr>
        <w:drawing>
          <wp:inline distT="0" distB="0" distL="0" distR="0">
            <wp:extent cx="4643755" cy="342836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0" cstate="print"/>
                    <a:stretch>
                      <a:fillRect/>
                    </a:stretch>
                  </pic:blipFill>
                  <pic:spPr bwMode="auto">
                    <a:xfrm>
                      <a:off x="0" y="0"/>
                      <a:ext cx="4643755" cy="3428365"/>
                    </a:xfrm>
                    <a:prstGeom prst="rect">
                      <a:avLst/>
                    </a:prstGeom>
                  </pic:spPr>
                </pic:pic>
              </a:graphicData>
            </a:graphic>
          </wp:inline>
        </w:drawing>
      </w:r>
    </w:p>
    <w:p w:rsidR="00B97D98" w:rsidRDefault="005B5E92">
      <w:pPr>
        <w:jc w:val="both"/>
        <w:rPr>
          <w:rFonts w:ascii="Tahoma" w:hAnsi="Tahoma" w:cs="Tahoma"/>
          <w:i/>
          <w:sz w:val="20"/>
        </w:rPr>
      </w:pPr>
      <w:r>
        <w:rPr>
          <w:rFonts w:ascii="Tahoma" w:hAnsi="Tahoma" w:cs="Tahoma"/>
          <w:i/>
          <w:sz w:val="20"/>
        </w:rPr>
        <w:t>Rys.4 Krzywe graniczne uziarnienia mieszanki mineralnej 0/11,2</w:t>
      </w:r>
    </w:p>
    <w:p w:rsidR="00B97D98" w:rsidRDefault="00B97D98">
      <w:pPr>
        <w:jc w:val="both"/>
        <w:rPr>
          <w:rFonts w:ascii="Tahoma" w:hAnsi="Tahoma" w:cs="Tahoma"/>
          <w:b/>
          <w:sz w:val="20"/>
        </w:rPr>
      </w:pPr>
    </w:p>
    <w:p w:rsidR="00B97D98" w:rsidRDefault="00B97D98">
      <w:pPr>
        <w:jc w:val="both"/>
        <w:rPr>
          <w:rFonts w:ascii="Tahoma" w:hAnsi="Tahoma" w:cs="Tahoma"/>
          <w:b/>
          <w:sz w:val="20"/>
        </w:rPr>
      </w:pPr>
    </w:p>
    <w:p w:rsidR="00B97D98" w:rsidRDefault="005B5E92">
      <w:pPr>
        <w:jc w:val="both"/>
        <w:rPr>
          <w:rFonts w:ascii="Tahoma" w:hAnsi="Tahoma" w:cs="Tahoma"/>
          <w:sz w:val="20"/>
        </w:rPr>
      </w:pPr>
      <w:r>
        <w:rPr>
          <w:rFonts w:ascii="Tahoma" w:hAnsi="Tahoma" w:cs="Tahoma"/>
          <w:sz w:val="20"/>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B97D98" w:rsidRDefault="00B97D98">
      <w:pPr>
        <w:jc w:val="both"/>
        <w:rPr>
          <w:rFonts w:ascii="Tahoma" w:hAnsi="Tahoma" w:cs="Tahoma"/>
          <w:b/>
          <w:sz w:val="20"/>
        </w:rPr>
      </w:pPr>
    </w:p>
    <w:p w:rsidR="00B97D98" w:rsidRDefault="005B5E92">
      <w:pPr>
        <w:jc w:val="both"/>
        <w:rPr>
          <w:rFonts w:ascii="Tahoma" w:hAnsi="Tahoma" w:cs="Tahoma"/>
          <w:b/>
          <w:sz w:val="20"/>
        </w:rPr>
      </w:pPr>
      <w:r>
        <w:rPr>
          <w:rFonts w:ascii="Tahoma" w:hAnsi="Tahoma" w:cs="Tahoma"/>
          <w:b/>
          <w:sz w:val="20"/>
        </w:rPr>
        <w:t>2.4. Woda</w:t>
      </w:r>
    </w:p>
    <w:p w:rsidR="00B97D98" w:rsidRDefault="005B5E92">
      <w:pPr>
        <w:jc w:val="both"/>
        <w:rPr>
          <w:rFonts w:ascii="Tahoma" w:hAnsi="Tahoma" w:cs="Tahoma"/>
          <w:sz w:val="20"/>
        </w:rPr>
      </w:pPr>
      <w:r>
        <w:rPr>
          <w:rFonts w:ascii="Tahoma" w:hAnsi="Tahoma" w:cs="Tahoma"/>
          <w:sz w:val="20"/>
        </w:rPr>
        <w:t>Woda stosowana do stabilizacji kruszywa cementem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kruszywowo -cementowych wykonanych z wodą wątpliwą i z wodą wodociągową. Brak różnic potwierdza przydatność wody do stabilizacji kruszywa cementem.</w:t>
      </w:r>
    </w:p>
    <w:p w:rsidR="00B97D98" w:rsidRDefault="00B97D98">
      <w:pPr>
        <w:jc w:val="both"/>
        <w:rPr>
          <w:rFonts w:ascii="Tahoma" w:hAnsi="Tahoma" w:cs="Tahoma"/>
          <w:sz w:val="20"/>
        </w:rPr>
      </w:pPr>
    </w:p>
    <w:p w:rsidR="00B97D98" w:rsidRDefault="005B5E92">
      <w:pPr>
        <w:jc w:val="both"/>
        <w:rPr>
          <w:rFonts w:ascii="Tahoma" w:hAnsi="Tahoma" w:cs="Tahoma"/>
          <w:b/>
          <w:sz w:val="20"/>
        </w:rPr>
      </w:pPr>
      <w:r>
        <w:rPr>
          <w:rFonts w:ascii="Tahoma" w:hAnsi="Tahoma" w:cs="Tahoma"/>
          <w:b/>
          <w:sz w:val="20"/>
        </w:rPr>
        <w:t>2.5. Dodatki ulepszające</w:t>
      </w:r>
    </w:p>
    <w:p w:rsidR="00B97D98" w:rsidRDefault="005B5E92">
      <w:pPr>
        <w:jc w:val="both"/>
        <w:rPr>
          <w:rFonts w:ascii="Tahoma" w:hAnsi="Tahoma" w:cs="Tahoma"/>
          <w:sz w:val="20"/>
        </w:rPr>
      </w:pPr>
      <w:r>
        <w:rPr>
          <w:rFonts w:ascii="Tahoma" w:hAnsi="Tahoma" w:cs="Tahoma"/>
          <w:sz w:val="20"/>
        </w:rPr>
        <w:t>Przy stabilizacji kruszyw cementem, w przypadkach uzasadnionych, stosuje się następujące dodatki ulepszające: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wapno</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popioły lotne</w:t>
      </w:r>
    </w:p>
    <w:p w:rsidR="00B97D98" w:rsidRDefault="005B5E92">
      <w:pPr>
        <w:pStyle w:val="Akapitzlist"/>
        <w:numPr>
          <w:ilvl w:val="0"/>
          <w:numId w:val="6"/>
        </w:numPr>
        <w:ind w:left="426" w:hanging="426"/>
        <w:jc w:val="both"/>
        <w:rPr>
          <w:rFonts w:ascii="Tahoma" w:hAnsi="Tahoma" w:cs="Tahoma"/>
          <w:sz w:val="20"/>
        </w:rPr>
      </w:pPr>
      <w:r>
        <w:rPr>
          <w:rFonts w:ascii="Tahoma" w:hAnsi="Tahoma" w:cs="Tahoma"/>
          <w:sz w:val="20"/>
        </w:rPr>
        <w:t>chlorek wapniowy</w:t>
      </w:r>
    </w:p>
    <w:p w:rsidR="00B97D98" w:rsidRDefault="005B5E92">
      <w:pPr>
        <w:jc w:val="both"/>
        <w:rPr>
          <w:rFonts w:ascii="Tahoma" w:hAnsi="Tahoma" w:cs="Tahoma"/>
          <w:spacing w:val="-3"/>
          <w:sz w:val="20"/>
        </w:rPr>
      </w:pPr>
      <w:r>
        <w:rPr>
          <w:rFonts w:ascii="Tahoma" w:hAnsi="Tahoma" w:cs="Tahoma"/>
          <w:sz w:val="20"/>
        </w:rPr>
        <w:t>Za zgodą Zamawiającego mogą być stosowane inne dodatki lub gotowe spoiwo o sprawdzonym działaniu, posiadające aprobatę techniczną wydaną przez uprawnioną jednostkę.</w:t>
      </w:r>
    </w:p>
    <w:p w:rsidR="00B97D98" w:rsidRDefault="00B97D98">
      <w:pPr>
        <w:jc w:val="both"/>
        <w:rPr>
          <w:rFonts w:ascii="Tahoma" w:hAnsi="Tahoma" w:cs="Tahoma"/>
          <w:spacing w:val="-3"/>
          <w:sz w:val="20"/>
        </w:rPr>
      </w:pPr>
    </w:p>
    <w:p w:rsidR="00B97D98" w:rsidRDefault="005B5E92">
      <w:pPr>
        <w:jc w:val="both"/>
        <w:rPr>
          <w:rFonts w:ascii="Tahoma" w:hAnsi="Tahoma" w:cs="Tahoma"/>
          <w:b/>
          <w:sz w:val="20"/>
        </w:rPr>
      </w:pPr>
      <w:r>
        <w:rPr>
          <w:rFonts w:ascii="Tahoma" w:hAnsi="Tahoma" w:cs="Tahoma"/>
          <w:b/>
          <w:sz w:val="20"/>
        </w:rPr>
        <w:t>2.5. Kruszywo stabilizowane cementem</w:t>
      </w:r>
    </w:p>
    <w:p w:rsidR="00B97D98" w:rsidRDefault="005B5E92">
      <w:pPr>
        <w:jc w:val="both"/>
        <w:rPr>
          <w:rFonts w:ascii="Tahoma" w:hAnsi="Tahoma" w:cs="Tahoma"/>
          <w:sz w:val="20"/>
        </w:rPr>
      </w:pPr>
      <w:r>
        <w:rPr>
          <w:rFonts w:ascii="Tahoma" w:hAnsi="Tahoma" w:cs="Tahoma"/>
          <w:sz w:val="20"/>
        </w:rPr>
        <w:t>W zależności od rodzaju warstwy w konstrukcji nawierzchni drogowej, wytrzymałość kruszywa stabilizowanego cementem wg PN-S-96012, powinna spełniać wymagania określone w tablicy 3.</w:t>
      </w:r>
    </w:p>
    <w:p w:rsidR="00B97D98" w:rsidRDefault="00B97D98">
      <w:pPr>
        <w:jc w:val="both"/>
        <w:rPr>
          <w:rFonts w:ascii="Tahoma" w:hAnsi="Tahoma" w:cs="Tahoma"/>
          <w:sz w:val="20"/>
        </w:rPr>
      </w:pPr>
    </w:p>
    <w:p w:rsidR="00B97D98" w:rsidRDefault="005B5E92">
      <w:pPr>
        <w:jc w:val="both"/>
        <w:rPr>
          <w:rFonts w:ascii="Tahoma" w:hAnsi="Tahoma" w:cs="Tahoma"/>
          <w:sz w:val="20"/>
        </w:rPr>
      </w:pPr>
      <w:r>
        <w:rPr>
          <w:rFonts w:ascii="Tahoma" w:hAnsi="Tahoma" w:cs="Tahoma"/>
          <w:sz w:val="20"/>
        </w:rPr>
        <w:t>Tablica 3. Wymagania dla kruszyw stabilizowanych cementem dla podbudowy</w:t>
      </w:r>
    </w:p>
    <w:tbl>
      <w:tblPr>
        <w:tblStyle w:val="Tabela-Siatka"/>
        <w:tblW w:w="9287" w:type="dxa"/>
        <w:tblLook w:val="04A0"/>
      </w:tblPr>
      <w:tblGrid>
        <w:gridCol w:w="534"/>
        <w:gridCol w:w="3826"/>
        <w:gridCol w:w="1558"/>
        <w:gridCol w:w="1510"/>
        <w:gridCol w:w="1859"/>
      </w:tblGrid>
      <w:tr w:rsidR="00B97D98">
        <w:tc>
          <w:tcPr>
            <w:tcW w:w="534"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Lp.</w:t>
            </w:r>
          </w:p>
        </w:tc>
        <w:tc>
          <w:tcPr>
            <w:tcW w:w="3827"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Rodzaj warstwy w konstrukcji</w:t>
            </w:r>
          </w:p>
          <w:p w:rsidR="00B97D98" w:rsidRDefault="005B5E92">
            <w:pPr>
              <w:jc w:val="center"/>
              <w:rPr>
                <w:rFonts w:ascii="Tahoma" w:hAnsi="Tahoma" w:cs="Tahoma"/>
                <w:sz w:val="20"/>
              </w:rPr>
            </w:pPr>
            <w:r>
              <w:rPr>
                <w:rFonts w:ascii="Tahoma" w:hAnsi="Tahoma" w:cs="Tahoma"/>
                <w:sz w:val="20"/>
              </w:rPr>
              <w:t>nawierzchni drogowej</w:t>
            </w:r>
          </w:p>
        </w:tc>
        <w:tc>
          <w:tcPr>
            <w:tcW w:w="3067" w:type="dxa"/>
            <w:gridSpan w:val="2"/>
            <w:vAlign w:val="center"/>
          </w:tcPr>
          <w:p w:rsidR="00B97D98" w:rsidRDefault="005B5E92">
            <w:pPr>
              <w:pStyle w:val="Default"/>
              <w:jc w:val="center"/>
              <w:rPr>
                <w:rFonts w:ascii="Tahoma" w:hAnsi="Tahoma" w:cs="Tahoma"/>
                <w:sz w:val="20"/>
                <w:szCs w:val="20"/>
              </w:rPr>
            </w:pPr>
            <w:r>
              <w:rPr>
                <w:rFonts w:ascii="Tahoma" w:hAnsi="Tahoma" w:cs="Tahoma"/>
                <w:sz w:val="20"/>
                <w:szCs w:val="20"/>
              </w:rPr>
              <w:t>Wytrzymałość na ściskanie próbek nasyconych wodą (</w:t>
            </w:r>
            <w:proofErr w:type="spellStart"/>
            <w:r>
              <w:rPr>
                <w:rFonts w:ascii="Tahoma" w:hAnsi="Tahoma" w:cs="Tahoma"/>
                <w:sz w:val="20"/>
                <w:szCs w:val="20"/>
              </w:rPr>
              <w:t>MPa</w:t>
            </w:r>
            <w:proofErr w:type="spellEnd"/>
            <w:r>
              <w:rPr>
                <w:rFonts w:ascii="Tahoma" w:hAnsi="Tahoma" w:cs="Tahoma"/>
                <w:sz w:val="20"/>
                <w:szCs w:val="20"/>
              </w:rPr>
              <w:t>)</w:t>
            </w:r>
          </w:p>
        </w:tc>
        <w:tc>
          <w:tcPr>
            <w:tcW w:w="1859" w:type="dxa"/>
            <w:vMerge w:val="restart"/>
            <w:vAlign w:val="center"/>
          </w:tcPr>
          <w:p w:rsidR="00B97D98" w:rsidRDefault="005B5E92">
            <w:pPr>
              <w:pStyle w:val="Default"/>
              <w:jc w:val="center"/>
              <w:rPr>
                <w:rFonts w:ascii="Tahoma" w:hAnsi="Tahoma" w:cs="Tahoma"/>
                <w:sz w:val="20"/>
                <w:szCs w:val="20"/>
              </w:rPr>
            </w:pPr>
            <w:r>
              <w:rPr>
                <w:rFonts w:ascii="Tahoma" w:hAnsi="Tahoma" w:cs="Tahoma"/>
                <w:sz w:val="20"/>
                <w:szCs w:val="20"/>
              </w:rPr>
              <w:t>Wskaźnik mrozoodporności</w:t>
            </w:r>
          </w:p>
        </w:tc>
      </w:tr>
      <w:tr w:rsidR="00B97D98">
        <w:tc>
          <w:tcPr>
            <w:tcW w:w="534" w:type="dxa"/>
            <w:vMerge/>
          </w:tcPr>
          <w:p w:rsidR="00B97D98" w:rsidRDefault="00B97D98">
            <w:pPr>
              <w:jc w:val="center"/>
              <w:rPr>
                <w:rFonts w:ascii="Tahoma" w:hAnsi="Tahoma" w:cs="Tahoma"/>
                <w:sz w:val="20"/>
              </w:rPr>
            </w:pPr>
          </w:p>
        </w:tc>
        <w:tc>
          <w:tcPr>
            <w:tcW w:w="3827" w:type="dxa"/>
            <w:vMerge/>
          </w:tcPr>
          <w:p w:rsidR="00B97D98" w:rsidRDefault="00B97D98">
            <w:pPr>
              <w:jc w:val="center"/>
              <w:rPr>
                <w:rFonts w:ascii="Tahoma" w:hAnsi="Tahoma" w:cs="Tahoma"/>
                <w:sz w:val="20"/>
              </w:rPr>
            </w:pPr>
          </w:p>
        </w:tc>
        <w:tc>
          <w:tcPr>
            <w:tcW w:w="1558"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7 dniach</w:t>
            </w:r>
          </w:p>
        </w:tc>
        <w:tc>
          <w:tcPr>
            <w:tcW w:w="1510" w:type="dxa"/>
            <w:vAlign w:val="center"/>
          </w:tcPr>
          <w:p w:rsidR="00B97D98" w:rsidRDefault="005B5E92">
            <w:pPr>
              <w:pStyle w:val="Default"/>
              <w:jc w:val="center"/>
              <w:rPr>
                <w:rFonts w:ascii="Tahoma" w:hAnsi="Tahoma" w:cs="Tahoma"/>
                <w:sz w:val="20"/>
                <w:szCs w:val="20"/>
              </w:rPr>
            </w:pPr>
            <w:r>
              <w:rPr>
                <w:rFonts w:ascii="Tahoma" w:hAnsi="Tahoma" w:cs="Tahoma"/>
                <w:sz w:val="20"/>
                <w:szCs w:val="20"/>
              </w:rPr>
              <w:t>po 28 dniach</w:t>
            </w:r>
          </w:p>
        </w:tc>
        <w:tc>
          <w:tcPr>
            <w:tcW w:w="1858" w:type="dxa"/>
            <w:vMerge/>
          </w:tcPr>
          <w:p w:rsidR="00B97D98" w:rsidRDefault="00B97D98">
            <w:pPr>
              <w:jc w:val="both"/>
              <w:rPr>
                <w:rFonts w:ascii="Tahoma" w:hAnsi="Tahoma" w:cs="Tahoma"/>
                <w:sz w:val="20"/>
              </w:rPr>
            </w:pP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3827" w:type="dxa"/>
          </w:tcPr>
          <w:p w:rsidR="00B97D98" w:rsidRDefault="005B5E92" w:rsidP="00385F87">
            <w:pPr>
              <w:pStyle w:val="Default"/>
              <w:rPr>
                <w:rFonts w:ascii="Tahoma" w:hAnsi="Tahoma" w:cs="Tahoma"/>
                <w:sz w:val="20"/>
                <w:szCs w:val="20"/>
              </w:rPr>
            </w:pPr>
            <w:r>
              <w:rPr>
                <w:rFonts w:ascii="Tahoma" w:hAnsi="Tahoma" w:cs="Tahoma"/>
                <w:sz w:val="20"/>
                <w:szCs w:val="20"/>
              </w:rPr>
              <w:t>Podbudowa pomocnicza nawierzchni drogowej</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1,6</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2,2</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2,5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5,0</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0,7</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Górna część warstwy ulepszonego podłoża gruntowego o grubości co najmniej 10 cm w przypadku budowy nawierzchni dróg obciążonych ruchem KR 5 i KR 6 lub górna część warstwy ulepszenia słabego podłoża z gruntów wątpliwych oraz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5B5E92">
            <w:pPr>
              <w:pStyle w:val="Default"/>
              <w:jc w:val="center"/>
              <w:rPr>
                <w:rFonts w:ascii="Tahoma" w:hAnsi="Tahoma" w:cs="Tahoma"/>
                <w:sz w:val="20"/>
                <w:szCs w:val="20"/>
              </w:rPr>
            </w:pPr>
            <w:r>
              <w:rPr>
                <w:rFonts w:ascii="Tahoma" w:hAnsi="Tahoma" w:cs="Tahoma"/>
                <w:sz w:val="20"/>
                <w:szCs w:val="20"/>
              </w:rPr>
              <w:t>od 1,0</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1,6</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1,5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2,5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r w:rsidR="00B97D98">
        <w:tc>
          <w:tcPr>
            <w:tcW w:w="534"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3827" w:type="dxa"/>
          </w:tcPr>
          <w:p w:rsidR="00B97D98" w:rsidRDefault="005B5E92">
            <w:pPr>
              <w:pStyle w:val="Default"/>
              <w:rPr>
                <w:rFonts w:ascii="Tahoma" w:hAnsi="Tahoma" w:cs="Tahoma"/>
                <w:sz w:val="20"/>
                <w:szCs w:val="20"/>
              </w:rPr>
            </w:pPr>
            <w:r>
              <w:rPr>
                <w:rFonts w:ascii="Tahoma" w:hAnsi="Tahoma" w:cs="Tahoma"/>
                <w:sz w:val="20"/>
                <w:szCs w:val="20"/>
              </w:rPr>
              <w:t xml:space="preserve">Dolna część warstwy ulepszonego podłoża gruntowego w przypadku posadowienia konstrukcji nawierzchni na podłożu z gruntów wrażliwych na działanie mrozu i wody (wątpliwych i </w:t>
            </w:r>
            <w:proofErr w:type="spellStart"/>
            <w:r>
              <w:rPr>
                <w:rFonts w:ascii="Tahoma" w:hAnsi="Tahoma" w:cs="Tahoma"/>
                <w:sz w:val="20"/>
                <w:szCs w:val="20"/>
              </w:rPr>
              <w:t>wysadzinowych</w:t>
            </w:r>
            <w:proofErr w:type="spellEnd"/>
            <w:r>
              <w:rPr>
                <w:rFonts w:ascii="Tahoma" w:hAnsi="Tahoma" w:cs="Tahoma"/>
                <w:sz w:val="20"/>
                <w:szCs w:val="20"/>
              </w:rPr>
              <w:t xml:space="preserve">) </w:t>
            </w:r>
          </w:p>
        </w:tc>
        <w:tc>
          <w:tcPr>
            <w:tcW w:w="15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w:t>
            </w:r>
          </w:p>
        </w:tc>
        <w:tc>
          <w:tcPr>
            <w:tcW w:w="1510" w:type="dxa"/>
          </w:tcPr>
          <w:p w:rsidR="00B97D98" w:rsidRDefault="005B5E92">
            <w:pPr>
              <w:pStyle w:val="Default"/>
              <w:jc w:val="center"/>
              <w:rPr>
                <w:rFonts w:ascii="Tahoma" w:hAnsi="Tahoma" w:cs="Tahoma"/>
                <w:sz w:val="20"/>
                <w:szCs w:val="20"/>
              </w:rPr>
            </w:pPr>
            <w:r>
              <w:rPr>
                <w:rFonts w:ascii="Tahoma" w:hAnsi="Tahoma" w:cs="Tahoma"/>
                <w:sz w:val="20"/>
                <w:szCs w:val="20"/>
              </w:rPr>
              <w:t>od 0,5</w:t>
            </w:r>
          </w:p>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do 1,5</w:t>
            </w:r>
          </w:p>
        </w:tc>
        <w:tc>
          <w:tcPr>
            <w:tcW w:w="1858" w:type="dxa"/>
          </w:tcPr>
          <w:p w:rsidR="00B97D98" w:rsidRDefault="00B97D98">
            <w:pPr>
              <w:pStyle w:val="Default"/>
              <w:jc w:val="center"/>
              <w:rPr>
                <w:rFonts w:ascii="Tahoma" w:hAnsi="Tahoma" w:cs="Tahoma"/>
                <w:sz w:val="20"/>
                <w:szCs w:val="20"/>
              </w:rPr>
            </w:pPr>
          </w:p>
          <w:p w:rsidR="00B97D98" w:rsidRDefault="005B5E92">
            <w:pPr>
              <w:pStyle w:val="Default"/>
              <w:jc w:val="center"/>
              <w:rPr>
                <w:rFonts w:ascii="Tahoma" w:hAnsi="Tahoma" w:cs="Tahoma"/>
                <w:sz w:val="20"/>
                <w:szCs w:val="20"/>
              </w:rPr>
            </w:pPr>
            <w:r>
              <w:rPr>
                <w:rFonts w:ascii="Tahoma" w:hAnsi="Tahoma" w:cs="Tahoma"/>
                <w:sz w:val="20"/>
                <w:szCs w:val="20"/>
              </w:rPr>
              <w:t>0,6</w:t>
            </w:r>
          </w:p>
        </w:tc>
      </w:tr>
    </w:tbl>
    <w:p w:rsidR="00B97D98" w:rsidRDefault="00B97D98">
      <w:pPr>
        <w:jc w:val="both"/>
        <w:rPr>
          <w:rFonts w:ascii="Tahoma" w:hAnsi="Tahoma" w:cs="Tahoma"/>
          <w:sz w:val="20"/>
        </w:rPr>
      </w:pPr>
    </w:p>
    <w:p w:rsidR="00B97D98" w:rsidRDefault="00B97D98">
      <w:pPr>
        <w:jc w:val="both"/>
        <w:rPr>
          <w:rFonts w:ascii="Tahoma" w:hAnsi="Tahoma" w:cs="Tahoma"/>
          <w:spacing w:val="-3"/>
          <w:sz w:val="20"/>
        </w:rPr>
      </w:pPr>
    </w:p>
    <w:p w:rsidR="00B97D98" w:rsidRDefault="005B5E92">
      <w:pPr>
        <w:widowControl w:val="0"/>
        <w:jc w:val="both"/>
        <w:rPr>
          <w:rFonts w:ascii="Tahoma" w:hAnsi="Tahoma" w:cs="Tahoma"/>
          <w:spacing w:val="-3"/>
          <w:sz w:val="20"/>
        </w:rPr>
      </w:pPr>
      <w:r>
        <w:rPr>
          <w:rFonts w:ascii="Tahoma" w:hAnsi="Tahoma" w:cs="Tahoma"/>
          <w:b/>
          <w:spacing w:val="-3"/>
          <w:sz w:val="20"/>
        </w:rPr>
        <w:t>3. SPRZĘT</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3.1. Ogólne wymagania dotyczące sprzętu</w:t>
      </w:r>
    </w:p>
    <w:p w:rsidR="00B97D98" w:rsidRDefault="005B5E92">
      <w:pPr>
        <w:widowControl w:val="0"/>
        <w:ind w:left="314" w:hanging="314"/>
        <w:jc w:val="both"/>
        <w:rPr>
          <w:rFonts w:ascii="Tahoma" w:hAnsi="Tahoma" w:cs="Tahoma"/>
          <w:spacing w:val="-3"/>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B97D98" w:rsidRDefault="00B97D98">
      <w:pPr>
        <w:widowControl w:val="0"/>
        <w:ind w:left="314" w:hanging="314"/>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3.2. Sprzęt do wykonania robót</w:t>
      </w:r>
    </w:p>
    <w:p w:rsidR="00B97D98" w:rsidRDefault="005B5E92">
      <w:pPr>
        <w:tabs>
          <w:tab w:val="left" w:pos="-720"/>
        </w:tabs>
        <w:jc w:val="both"/>
        <w:rPr>
          <w:rFonts w:ascii="Tahoma" w:hAnsi="Tahoma" w:cs="Tahoma"/>
          <w:spacing w:val="-3"/>
          <w:sz w:val="20"/>
        </w:rPr>
      </w:pPr>
      <w:r>
        <w:rPr>
          <w:rFonts w:ascii="Tahoma" w:hAnsi="Tahoma" w:cs="Tahoma"/>
          <w:spacing w:val="-3"/>
          <w:sz w:val="20"/>
        </w:rPr>
        <w:t>Wykonawca przystępujący do wykonania podbudowy z kruszywa stabilizowanego cementem powinien wykazać się możliwością korzystania z następującego sprzętu:</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mieszarek stacjonarnych</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układarek lub równiarek do rozkładania mieszanki</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walców ogumionych i stalowych wibracyjnych lub statycznych do zagęszczania</w:t>
      </w:r>
    </w:p>
    <w:p w:rsidR="00B97D98" w:rsidRDefault="005B5E92">
      <w:pPr>
        <w:pStyle w:val="Akapitzlist"/>
        <w:numPr>
          <w:ilvl w:val="0"/>
          <w:numId w:val="4"/>
        </w:numPr>
        <w:tabs>
          <w:tab w:val="left" w:pos="-720"/>
        </w:tabs>
        <w:ind w:left="426" w:hanging="426"/>
        <w:jc w:val="both"/>
        <w:rPr>
          <w:rFonts w:ascii="Tahoma" w:hAnsi="Tahoma" w:cs="Tahoma"/>
          <w:spacing w:val="-3"/>
          <w:sz w:val="20"/>
        </w:rPr>
      </w:pPr>
      <w:r>
        <w:rPr>
          <w:rFonts w:ascii="Tahoma" w:hAnsi="Tahoma" w:cs="Tahoma"/>
          <w:spacing w:val="-3"/>
          <w:sz w:val="20"/>
        </w:rPr>
        <w:t>zagęszczarek płytowych, ubijaków mechanicznych lub małych walców wibracyjnych do zagęszczania w miejscach trudno dostępnych</w:t>
      </w:r>
    </w:p>
    <w:p w:rsidR="00B97D98" w:rsidRDefault="00B97D98">
      <w:pPr>
        <w:tabs>
          <w:tab w:val="left" w:pos="-720"/>
          <w:tab w:val="left" w:pos="567"/>
        </w:tabs>
        <w:ind w:left="567"/>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lastRenderedPageBreak/>
        <w:t>4. TRANSPORT</w:t>
      </w:r>
    </w:p>
    <w:p w:rsidR="00B97D98" w:rsidRDefault="005B5E92">
      <w:pPr>
        <w:pStyle w:val="Heading2"/>
        <w:keepNext w:val="0"/>
        <w:widowControl w:val="0"/>
        <w:tabs>
          <w:tab w:val="left" w:pos="0"/>
          <w:tab w:val="left" w:pos="360"/>
        </w:tabs>
        <w:spacing w:before="0" w:after="0"/>
        <w:rPr>
          <w:rFonts w:ascii="Tahoma" w:hAnsi="Tahoma" w:cs="Tahoma"/>
        </w:rPr>
      </w:pPr>
      <w:r>
        <w:rPr>
          <w:rFonts w:ascii="Tahoma" w:hAnsi="Tahoma" w:cs="Tahoma"/>
        </w:rPr>
        <w:t>4.1. Ogólne wymagania dotyczące transportu</w:t>
      </w:r>
    </w:p>
    <w:p w:rsidR="00B97D98" w:rsidRDefault="005B5E92">
      <w:pPr>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4.</w:t>
      </w:r>
    </w:p>
    <w:p w:rsidR="00B97D98" w:rsidRDefault="00B97D98">
      <w:pPr>
        <w:tabs>
          <w:tab w:val="left" w:pos="567"/>
        </w:tabs>
        <w:jc w:val="both"/>
        <w:rPr>
          <w:rFonts w:ascii="Tahoma" w:hAnsi="Tahoma" w:cs="Tahoma"/>
          <w:spacing w:val="-3"/>
          <w:sz w:val="20"/>
        </w:rPr>
      </w:pPr>
    </w:p>
    <w:p w:rsidR="00B97D98" w:rsidRDefault="005B5E92">
      <w:pPr>
        <w:pStyle w:val="Tekstpodstawowy"/>
        <w:ind w:left="567" w:hanging="567"/>
        <w:rPr>
          <w:rFonts w:ascii="Tahoma" w:hAnsi="Tahoma" w:cs="Tahoma"/>
        </w:rPr>
      </w:pPr>
      <w:r>
        <w:rPr>
          <w:rFonts w:ascii="Tahoma" w:hAnsi="Tahoma" w:cs="Tahoma"/>
          <w:b/>
        </w:rPr>
        <w:t>4.2. Transport materiałów</w:t>
      </w:r>
    </w:p>
    <w:p w:rsidR="00B97D98" w:rsidRDefault="005B5E92">
      <w:pPr>
        <w:jc w:val="both"/>
        <w:rPr>
          <w:rFonts w:ascii="Tahoma" w:hAnsi="Tahoma" w:cs="Tahoma"/>
          <w:spacing w:val="-3"/>
          <w:sz w:val="20"/>
        </w:rPr>
      </w:pPr>
      <w:r>
        <w:rPr>
          <w:rFonts w:ascii="Tahoma" w:hAnsi="Tahoma" w:cs="Tahoma"/>
          <w:spacing w:val="-3"/>
          <w:sz w:val="20"/>
        </w:rPr>
        <w:t>Transport cementu powinien odbywać się zgodnie z BN-88/6731-08.</w:t>
      </w:r>
    </w:p>
    <w:p w:rsidR="00B97D98" w:rsidRDefault="005B5E92">
      <w:pPr>
        <w:jc w:val="both"/>
        <w:rPr>
          <w:rFonts w:ascii="Tahoma" w:hAnsi="Tahoma" w:cs="Tahoma"/>
          <w:spacing w:val="-3"/>
          <w:sz w:val="20"/>
        </w:rPr>
      </w:pPr>
      <w:r>
        <w:rPr>
          <w:rFonts w:ascii="Tahoma" w:hAnsi="Tahoma" w:cs="Tahoma"/>
          <w:spacing w:val="-3"/>
          <w:sz w:val="20"/>
        </w:rPr>
        <w:t>Mieszankę kruszywowo – spoiwową można przewozić dowolnymi środkami transportu, w sposób zabezpieczony przed zanieczyszczeniem, rozsegregowaniem i wysuszeniem lub nadmiernym zawilgoceniem.</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 WYKONANIE ROBÓT</w:t>
      </w:r>
    </w:p>
    <w:p w:rsidR="00B97D98" w:rsidRDefault="005B5E92">
      <w:pPr>
        <w:pStyle w:val="Heading2"/>
        <w:keepNext w:val="0"/>
        <w:widowControl w:val="0"/>
        <w:tabs>
          <w:tab w:val="left" w:pos="0"/>
          <w:tab w:val="left" w:pos="360"/>
        </w:tabs>
        <w:spacing w:before="0" w:after="0"/>
        <w:rPr>
          <w:rFonts w:ascii="Tahoma" w:hAnsi="Tahoma" w:cs="Tahoma"/>
          <w:bCs/>
        </w:rPr>
      </w:pPr>
      <w:r>
        <w:rPr>
          <w:rFonts w:ascii="Tahoma" w:hAnsi="Tahoma" w:cs="Tahoma"/>
          <w:bCs/>
        </w:rPr>
        <w:t>5.1. Ogólne warunki wykonywania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wykonania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5.</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5.2. Warunki przystąpienia do robót</w:t>
      </w:r>
    </w:p>
    <w:p w:rsidR="00B97D98" w:rsidRDefault="005B5E92">
      <w:pPr>
        <w:jc w:val="both"/>
        <w:rPr>
          <w:rFonts w:ascii="Tahoma" w:hAnsi="Tahoma" w:cs="Tahoma"/>
          <w:spacing w:val="-3"/>
          <w:sz w:val="20"/>
        </w:rPr>
      </w:pPr>
      <w:r>
        <w:rPr>
          <w:rFonts w:ascii="Tahoma" w:hAnsi="Tahoma" w:cs="Tahoma"/>
          <w:spacing w:val="-3"/>
          <w:sz w:val="20"/>
        </w:rPr>
        <w:t>Podbudowa z kruszywa stabilizowanego cementem nie może być wykonywana wtedy, gdy podłoże jest zamarznięte i podczas opadów deszczu. Nie należy rozpoczynać stabilizacji kruszywa cementem, jeżeli prognozy meteorologiczne wskazują na możliwy spadek temperatury poniżej 5oC w czasie najbliższych 7 dni.</w:t>
      </w:r>
    </w:p>
    <w:p w:rsidR="00B97D98" w:rsidRDefault="00B97D98">
      <w:pPr>
        <w:jc w:val="both"/>
        <w:rPr>
          <w:rFonts w:ascii="Tahoma" w:hAnsi="Tahoma" w:cs="Tahoma"/>
          <w:spacing w:val="-3"/>
          <w:sz w:val="20"/>
          <w:highlight w:val="yellow"/>
        </w:rPr>
      </w:pPr>
    </w:p>
    <w:p w:rsidR="00B97D98" w:rsidRDefault="005B5E92">
      <w:pPr>
        <w:jc w:val="both"/>
        <w:rPr>
          <w:rFonts w:ascii="Tahoma" w:hAnsi="Tahoma" w:cs="Tahoma"/>
          <w:spacing w:val="-3"/>
          <w:sz w:val="20"/>
        </w:rPr>
      </w:pPr>
      <w:r>
        <w:rPr>
          <w:rFonts w:ascii="Tahoma" w:hAnsi="Tahoma" w:cs="Tahoma"/>
          <w:b/>
          <w:spacing w:val="-3"/>
          <w:sz w:val="20"/>
        </w:rPr>
        <w:t>5.3. Przygotowanie podłoża</w:t>
      </w:r>
    </w:p>
    <w:p w:rsidR="00B97D98" w:rsidRDefault="005B5E92">
      <w:pPr>
        <w:jc w:val="both"/>
        <w:rPr>
          <w:rFonts w:ascii="Tahoma" w:hAnsi="Tahoma" w:cs="Tahoma"/>
          <w:spacing w:val="-3"/>
          <w:sz w:val="20"/>
        </w:rPr>
      </w:pPr>
      <w:r>
        <w:rPr>
          <w:rFonts w:ascii="Tahoma" w:hAnsi="Tahoma" w:cs="Tahoma"/>
          <w:spacing w:val="-3"/>
          <w:sz w:val="20"/>
        </w:rPr>
        <w:t xml:space="preserve">Podłoże powinno być przygotowane zgodnie z wymaganiami określonymi w </w:t>
      </w:r>
      <w:proofErr w:type="spellStart"/>
      <w:r>
        <w:rPr>
          <w:rFonts w:ascii="Tahoma" w:hAnsi="Tahoma" w:cs="Tahoma"/>
          <w:spacing w:val="-3"/>
          <w:sz w:val="20"/>
        </w:rPr>
        <w:t>STWiORB</w:t>
      </w:r>
      <w:proofErr w:type="spellEnd"/>
      <w:r>
        <w:rPr>
          <w:rFonts w:ascii="Tahoma" w:hAnsi="Tahoma" w:cs="Tahoma"/>
          <w:spacing w:val="-3"/>
          <w:sz w:val="20"/>
        </w:rPr>
        <w:t xml:space="preserve"> D-04.01.01 „Koryto wraz z profilowaniem i zagęszczeniem podłoża”, </w:t>
      </w:r>
      <w:proofErr w:type="spellStart"/>
      <w:r>
        <w:rPr>
          <w:rFonts w:ascii="Tahoma" w:hAnsi="Tahoma" w:cs="Tahoma"/>
          <w:spacing w:val="-3"/>
          <w:sz w:val="20"/>
        </w:rPr>
        <w:t>STWiORB</w:t>
      </w:r>
      <w:proofErr w:type="spellEnd"/>
      <w:r>
        <w:rPr>
          <w:rFonts w:ascii="Tahoma" w:hAnsi="Tahoma" w:cs="Tahoma"/>
          <w:spacing w:val="-3"/>
          <w:sz w:val="20"/>
        </w:rPr>
        <w:t xml:space="preserve"> D-02.00.01. „Roboty ziemne. Wymagania ogólne” oraz </w:t>
      </w:r>
      <w:proofErr w:type="spellStart"/>
      <w:r>
        <w:rPr>
          <w:rFonts w:ascii="Tahoma" w:hAnsi="Tahoma" w:cs="Tahoma"/>
          <w:spacing w:val="-3"/>
          <w:sz w:val="20"/>
        </w:rPr>
        <w:t>STWiORB</w:t>
      </w:r>
      <w:proofErr w:type="spellEnd"/>
      <w:r>
        <w:rPr>
          <w:rFonts w:ascii="Tahoma" w:hAnsi="Tahoma" w:cs="Tahoma"/>
          <w:spacing w:val="-3"/>
          <w:sz w:val="20"/>
        </w:rPr>
        <w:t xml:space="preserve"> D-02.01.01. „Wykonanie wykopów w gruntach </w:t>
      </w:r>
      <w:proofErr w:type="spellStart"/>
      <w:r>
        <w:rPr>
          <w:rFonts w:ascii="Tahoma" w:hAnsi="Tahoma" w:cs="Tahoma"/>
          <w:spacing w:val="-3"/>
          <w:sz w:val="20"/>
        </w:rPr>
        <w:t>nieskalistych</w:t>
      </w:r>
      <w:proofErr w:type="spellEnd"/>
      <w:r>
        <w:rPr>
          <w:rFonts w:ascii="Tahoma" w:hAnsi="Tahoma" w:cs="Tahoma"/>
          <w:spacing w:val="-3"/>
          <w:sz w:val="20"/>
        </w:rPr>
        <w:t>”.</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5.4. Skład mieszanki cementowo-kruszywowej</w:t>
      </w:r>
    </w:p>
    <w:p w:rsidR="00B97D98" w:rsidRDefault="005B5E92">
      <w:pPr>
        <w:jc w:val="both"/>
        <w:rPr>
          <w:rFonts w:ascii="Tahoma" w:hAnsi="Tahoma" w:cs="Tahoma"/>
          <w:spacing w:val="-3"/>
          <w:sz w:val="20"/>
        </w:rPr>
      </w:pPr>
      <w:r>
        <w:rPr>
          <w:rFonts w:ascii="Tahoma" w:hAnsi="Tahoma" w:cs="Tahoma"/>
          <w:spacing w:val="-3"/>
          <w:sz w:val="20"/>
        </w:rPr>
        <w:t>Maksymalna zawartość cementu w mieszance cementowo-kruszywowej dla podbudowy nie może przekraczać procentowej zawartości podanej w tablicy nr 2 wg normy PN-S-96012.</w:t>
      </w:r>
    </w:p>
    <w:p w:rsidR="00B97D98" w:rsidRDefault="005B5E92">
      <w:pPr>
        <w:jc w:val="both"/>
        <w:rPr>
          <w:rFonts w:ascii="Tahoma" w:hAnsi="Tahoma" w:cs="Tahoma"/>
          <w:spacing w:val="-3"/>
          <w:sz w:val="20"/>
        </w:rPr>
      </w:pPr>
      <w:r>
        <w:rPr>
          <w:rFonts w:ascii="Tahoma" w:hAnsi="Tahoma" w:cs="Tahoma"/>
          <w:spacing w:val="-3"/>
          <w:sz w:val="20"/>
        </w:rPr>
        <w:t xml:space="preserve">Zawartość wody w mieszance powinna odpowiadać wilgotności optymalnej, określonej według normalnej próby </w:t>
      </w:r>
      <w:proofErr w:type="spellStart"/>
      <w:r>
        <w:rPr>
          <w:rFonts w:ascii="Tahoma" w:hAnsi="Tahoma" w:cs="Tahoma"/>
          <w:spacing w:val="-3"/>
          <w:sz w:val="20"/>
        </w:rPr>
        <w:t>Proctora</w:t>
      </w:r>
      <w:proofErr w:type="spellEnd"/>
      <w:r>
        <w:rPr>
          <w:rFonts w:ascii="Tahoma" w:hAnsi="Tahoma" w:cs="Tahoma"/>
          <w:spacing w:val="-3"/>
          <w:sz w:val="20"/>
        </w:rPr>
        <w:t>, zgodnie z PN-B-04481, z tolerancją +10%, -20% jej wartości.</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5.5. Stabilizacja metodą mieszania na miejscu</w:t>
      </w:r>
    </w:p>
    <w:p w:rsidR="00B97D98" w:rsidRDefault="005B5E92">
      <w:pPr>
        <w:jc w:val="both"/>
        <w:rPr>
          <w:rFonts w:ascii="Tahoma" w:hAnsi="Tahoma" w:cs="Tahoma"/>
          <w:spacing w:val="-3"/>
          <w:sz w:val="20"/>
        </w:rPr>
      </w:pPr>
      <w:r>
        <w:rPr>
          <w:rFonts w:ascii="Tahoma" w:hAnsi="Tahoma" w:cs="Tahoma"/>
          <w:spacing w:val="-3"/>
          <w:sz w:val="20"/>
        </w:rPr>
        <w:t>Dokumentacja projektowa nie przewiduje wykonywania stabilizacji metodą mieszania na miejscu.</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5.6. Stabilizacja metodą mieszania w mieszarkach stacjonarnych</w:t>
      </w:r>
    </w:p>
    <w:p w:rsidR="00B97D98" w:rsidRDefault="005B5E92">
      <w:pPr>
        <w:jc w:val="both"/>
        <w:rPr>
          <w:rFonts w:ascii="Tahoma" w:hAnsi="Tahoma" w:cs="Tahoma"/>
          <w:spacing w:val="-3"/>
          <w:sz w:val="20"/>
        </w:rPr>
      </w:pPr>
      <w:r>
        <w:rPr>
          <w:rFonts w:ascii="Tahoma" w:hAnsi="Tahoma" w:cs="Tahoma"/>
          <w:spacing w:val="-3"/>
          <w:sz w:val="20"/>
        </w:rPr>
        <w:t>Składniki mieszanki i w razie potrzeby dodatki ulepszające, powinny być dozowane w ilości określonej w recepcie laboratoryjnej. Mieszarka stacjonarna powinna być wyposażona w urządzenia do wagowego dozowania kruszywa i cementu oraz objętościowego dozowania wody.</w:t>
      </w:r>
    </w:p>
    <w:p w:rsidR="00B97D98" w:rsidRDefault="005B5E92">
      <w:pPr>
        <w:jc w:val="both"/>
        <w:rPr>
          <w:rFonts w:ascii="Tahoma" w:hAnsi="Tahoma" w:cs="Tahoma"/>
          <w:spacing w:val="-3"/>
          <w:sz w:val="20"/>
        </w:rPr>
      </w:pPr>
      <w:r>
        <w:rPr>
          <w:rFonts w:ascii="Tahoma" w:hAnsi="Tahoma" w:cs="Tahoma"/>
          <w:spacing w:val="-3"/>
          <w:sz w:val="20"/>
        </w:rPr>
        <w:t>Czas mieszania w mieszarkach cyklicznych nie powinien być krótszy od 1 minuty, o ile krótszy czas mieszania nie zostanie dozwolony przez Zamawiającego po wstępnych próbach. W mieszarkach typu ciągłego prędkość podawania materiałów powinna być ustalona i na bieżąco kontrolowana w taki sposób, aby zapewnić jednorodność mieszanki.</w:t>
      </w:r>
    </w:p>
    <w:p w:rsidR="00B97D98" w:rsidRDefault="005B5E92">
      <w:pPr>
        <w:jc w:val="both"/>
        <w:rPr>
          <w:rFonts w:ascii="Tahoma" w:hAnsi="Tahoma" w:cs="Tahoma"/>
          <w:spacing w:val="-3"/>
          <w:sz w:val="20"/>
        </w:rPr>
      </w:pPr>
      <w:r>
        <w:rPr>
          <w:rFonts w:ascii="Tahoma" w:hAnsi="Tahoma" w:cs="Tahoma"/>
          <w:spacing w:val="-3"/>
          <w:sz w:val="20"/>
        </w:rPr>
        <w:t>Wilgotność mieszanki powinna odpowiadać wilgotności optymalnej z tolerancją +10% i -20% jej wartości.</w:t>
      </w:r>
    </w:p>
    <w:p w:rsidR="00B97D98" w:rsidRDefault="005B5E92">
      <w:pPr>
        <w:jc w:val="both"/>
        <w:rPr>
          <w:rFonts w:ascii="Tahoma" w:hAnsi="Tahoma" w:cs="Tahoma"/>
          <w:spacing w:val="-3"/>
          <w:sz w:val="20"/>
        </w:rPr>
      </w:pPr>
      <w:r>
        <w:rPr>
          <w:rFonts w:ascii="Tahoma" w:hAnsi="Tahoma" w:cs="Tahoma"/>
          <w:spacing w:val="-3"/>
          <w:sz w:val="20"/>
        </w:rPr>
        <w:t>Przed ułożeniem mieszanki należy ustawić prowadnice i podłoże zwilżyć wodą.</w:t>
      </w:r>
    </w:p>
    <w:p w:rsidR="00B97D98" w:rsidRDefault="005B5E92">
      <w:pPr>
        <w:jc w:val="both"/>
        <w:rPr>
          <w:rFonts w:ascii="Tahoma" w:hAnsi="Tahoma" w:cs="Tahoma"/>
          <w:spacing w:val="-3"/>
          <w:sz w:val="20"/>
        </w:rPr>
      </w:pPr>
      <w:r>
        <w:rPr>
          <w:rFonts w:ascii="Tahoma" w:hAnsi="Tahoma" w:cs="Tahoma"/>
          <w:spacing w:val="-3"/>
          <w:sz w:val="20"/>
        </w:rPr>
        <w:t>Mieszanka dowieziona z wytwórni powinna być układana przy pomocy układarek lub równiarek. Grubość układania mieszanki powinna być taka, aby zapewnić uzyskanie wymaganej grubości warstwy po zagęszczeniu.</w:t>
      </w:r>
    </w:p>
    <w:p w:rsidR="00B97D98" w:rsidRDefault="005B5E92">
      <w:pPr>
        <w:jc w:val="both"/>
        <w:rPr>
          <w:rFonts w:ascii="Tahoma" w:hAnsi="Tahoma" w:cs="Tahoma"/>
          <w:spacing w:val="-3"/>
          <w:sz w:val="20"/>
        </w:rPr>
      </w:pPr>
      <w:r>
        <w:rPr>
          <w:rFonts w:ascii="Tahoma" w:hAnsi="Tahoma" w:cs="Tahoma"/>
          <w:spacing w:val="-3"/>
          <w:sz w:val="20"/>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Zamawiającego. Po wyprofilowaniu należy natychmiast przystąpić do zagęszczania warstwy.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5.7. Grubość warstwy</w:t>
      </w:r>
    </w:p>
    <w:p w:rsidR="00B97D98" w:rsidRDefault="005B5E92">
      <w:pPr>
        <w:jc w:val="both"/>
        <w:rPr>
          <w:rFonts w:ascii="Tahoma" w:hAnsi="Tahoma" w:cs="Tahoma"/>
          <w:spacing w:val="-3"/>
          <w:sz w:val="20"/>
        </w:rPr>
      </w:pPr>
      <w:r>
        <w:rPr>
          <w:rFonts w:ascii="Tahoma" w:hAnsi="Tahoma" w:cs="Tahoma"/>
          <w:spacing w:val="-3"/>
          <w:sz w:val="20"/>
        </w:rPr>
        <w:t>Orientacyjna grubość poszczególnych warstw podbudowy z kruszywa stabilizowanego cementem nie powinna przekraczać przy jednokrotnym wbudowaniu:</w:t>
      </w:r>
    </w:p>
    <w:p w:rsidR="00B97D98" w:rsidRDefault="005B5E92">
      <w:pPr>
        <w:jc w:val="both"/>
        <w:rPr>
          <w:rFonts w:ascii="Tahoma" w:hAnsi="Tahoma" w:cs="Tahoma"/>
          <w:spacing w:val="-3"/>
          <w:sz w:val="20"/>
        </w:rPr>
      </w:pPr>
      <w:r>
        <w:rPr>
          <w:rFonts w:ascii="Tahoma" w:hAnsi="Tahoma" w:cs="Tahoma"/>
          <w:spacing w:val="-3"/>
          <w:sz w:val="20"/>
        </w:rPr>
        <w:t>25 cm - przy mieszaniu w mieszarce stacjonarnej</w:t>
      </w:r>
    </w:p>
    <w:p w:rsidR="00B97D98" w:rsidRDefault="005B5E92">
      <w:pPr>
        <w:jc w:val="both"/>
        <w:rPr>
          <w:rFonts w:ascii="Tahoma" w:hAnsi="Tahoma" w:cs="Tahoma"/>
          <w:spacing w:val="-3"/>
          <w:sz w:val="20"/>
        </w:rPr>
      </w:pPr>
      <w:r>
        <w:rPr>
          <w:rFonts w:ascii="Tahoma" w:hAnsi="Tahoma" w:cs="Tahoma"/>
          <w:spacing w:val="-3"/>
          <w:sz w:val="20"/>
        </w:rPr>
        <w:lastRenderedPageBreak/>
        <w:t xml:space="preserve">Jeżeli projektowana grubość warstwy podbudowy jest większa od maksymalnej, to stabilizację należy wykonywać w dwóch warstwach. Docelowa grubość warstwy zgodnie z dokumentacją projektową. </w:t>
      </w:r>
    </w:p>
    <w:p w:rsidR="00B97D98" w:rsidRDefault="005B5E92">
      <w:pPr>
        <w:jc w:val="both"/>
        <w:rPr>
          <w:rFonts w:ascii="Tahoma" w:hAnsi="Tahoma" w:cs="Tahoma"/>
          <w:spacing w:val="-3"/>
          <w:sz w:val="20"/>
        </w:rPr>
      </w:pPr>
      <w:r>
        <w:rPr>
          <w:rFonts w:ascii="Tahoma" w:hAnsi="Tahoma" w:cs="Tahoma"/>
          <w:spacing w:val="-3"/>
          <w:sz w:val="20"/>
        </w:rPr>
        <w:t>Wszystkie warstwy powinny być wykonywane według metody mieszania w mieszarkach stacjonarnych.</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5.8. Zagęszczanie</w:t>
      </w:r>
    </w:p>
    <w:p w:rsidR="00B97D98" w:rsidRDefault="005B5E92">
      <w:pPr>
        <w:jc w:val="both"/>
        <w:rPr>
          <w:rFonts w:ascii="Tahoma" w:hAnsi="Tahoma" w:cs="Tahoma"/>
          <w:spacing w:val="-3"/>
          <w:sz w:val="20"/>
        </w:rPr>
      </w:pPr>
      <w:r>
        <w:rPr>
          <w:rFonts w:ascii="Tahoma" w:hAnsi="Tahoma" w:cs="Tahoma"/>
          <w:spacing w:val="-3"/>
          <w:sz w:val="20"/>
        </w:rPr>
        <w:t xml:space="preserve">Zagęszczanie warstwy podbudowy z kruszywa stabilizowanego cementem należy prowadzić przy użyciu walców gładkich, wibracyjnych lub ogumionych, w zestawie wskazanym w </w:t>
      </w:r>
      <w:proofErr w:type="spellStart"/>
      <w:r>
        <w:rPr>
          <w:rFonts w:ascii="Tahoma" w:hAnsi="Tahoma" w:cs="Tahoma"/>
          <w:spacing w:val="-3"/>
          <w:sz w:val="20"/>
        </w:rPr>
        <w:t>STWiORB</w:t>
      </w:r>
      <w:proofErr w:type="spellEnd"/>
      <w:r>
        <w:rPr>
          <w:rFonts w:ascii="Tahoma" w:hAnsi="Tahoma" w:cs="Tahoma"/>
          <w:spacing w:val="-3"/>
          <w:sz w:val="20"/>
        </w:rPr>
        <w:t>.</w:t>
      </w:r>
    </w:p>
    <w:p w:rsidR="00B97D98" w:rsidRDefault="005B5E92">
      <w:pPr>
        <w:jc w:val="both"/>
        <w:rPr>
          <w:rFonts w:ascii="Tahoma" w:hAnsi="Tahoma" w:cs="Tahoma"/>
          <w:spacing w:val="-3"/>
          <w:sz w:val="20"/>
        </w:rPr>
      </w:pPr>
      <w:r>
        <w:rPr>
          <w:rFonts w:ascii="Tahoma" w:hAnsi="Tahoma" w:cs="Tahoma"/>
          <w:spacing w:val="-3"/>
          <w:sz w:val="20"/>
        </w:rPr>
        <w:t>Zagęszczanie podbudowy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B97D98" w:rsidRDefault="005B5E92">
      <w:pPr>
        <w:jc w:val="both"/>
        <w:rPr>
          <w:rFonts w:ascii="Tahoma" w:hAnsi="Tahoma" w:cs="Tahoma"/>
          <w:spacing w:val="-3"/>
          <w:sz w:val="20"/>
        </w:rPr>
      </w:pPr>
      <w:r>
        <w:rPr>
          <w:rFonts w:ascii="Tahoma" w:hAnsi="Tahoma" w:cs="Tahoma"/>
          <w:spacing w:val="-3"/>
          <w:sz w:val="20"/>
        </w:rPr>
        <w:t>W technologii mieszania w mieszarkach stacjonarnych operacje zagęszczania i obróbki powierzchniowej muszą być zakończone przed upływem dwóch godzin od chwili dodania wody do mieszanki.</w:t>
      </w:r>
    </w:p>
    <w:p w:rsidR="00B97D98" w:rsidRDefault="005B5E92">
      <w:pPr>
        <w:jc w:val="both"/>
        <w:rPr>
          <w:rFonts w:ascii="Tahoma" w:hAnsi="Tahoma" w:cs="Tahoma"/>
          <w:spacing w:val="-3"/>
          <w:sz w:val="20"/>
        </w:rPr>
      </w:pPr>
      <w:r>
        <w:rPr>
          <w:rFonts w:ascii="Tahoma" w:hAnsi="Tahoma" w:cs="Tahoma"/>
          <w:spacing w:val="-3"/>
          <w:sz w:val="20"/>
        </w:rPr>
        <w:t>Zagęszczanie należy kontynuować do osiągnięcia wskaźnika zagęszczenia mieszanki określonego wg PN-EN 13286-2, nie mniejszego od podanego w PN-S-96012 tj. 100%.</w:t>
      </w:r>
    </w:p>
    <w:p w:rsidR="00B97D98" w:rsidRDefault="005B5E92">
      <w:pPr>
        <w:jc w:val="both"/>
        <w:rPr>
          <w:rFonts w:ascii="Tahoma" w:hAnsi="Tahoma" w:cs="Tahoma"/>
          <w:spacing w:val="-3"/>
          <w:sz w:val="20"/>
        </w:rPr>
      </w:pPr>
      <w:r>
        <w:rPr>
          <w:rFonts w:ascii="Tahoma" w:hAnsi="Tahoma" w:cs="Tahoma"/>
          <w:spacing w:val="-3"/>
          <w:sz w:val="20"/>
        </w:rPr>
        <w:t>Specjalną uwagę należy poświęcić zagęszczeniu mieszanki w sąsiedztwie spoin roboczych podłużnych i poprzecznych oraz wszelkich urządzeń obcych.</w:t>
      </w:r>
    </w:p>
    <w:p w:rsidR="00B97D98" w:rsidRDefault="005B5E92">
      <w:pPr>
        <w:jc w:val="both"/>
        <w:rPr>
          <w:rFonts w:ascii="Tahoma" w:hAnsi="Tahoma" w:cs="Tahoma"/>
          <w:spacing w:val="-3"/>
          <w:sz w:val="20"/>
        </w:rPr>
      </w:pPr>
      <w:r>
        <w:rPr>
          <w:rFonts w:ascii="Tahoma" w:hAnsi="Tahoma" w:cs="Tahoma"/>
          <w:spacing w:val="-3"/>
          <w:sz w:val="20"/>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5.9. Spoiny robocze</w:t>
      </w:r>
    </w:p>
    <w:p w:rsidR="00B97D98" w:rsidRDefault="005B5E92">
      <w:pPr>
        <w:jc w:val="both"/>
        <w:rPr>
          <w:rFonts w:ascii="Tahoma" w:hAnsi="Tahoma" w:cs="Tahoma"/>
          <w:spacing w:val="-3"/>
          <w:sz w:val="20"/>
        </w:rPr>
      </w:pPr>
      <w:r>
        <w:rPr>
          <w:rFonts w:ascii="Tahoma" w:hAnsi="Tahoma" w:cs="Tahoma"/>
          <w:spacing w:val="-3"/>
          <w:sz w:val="20"/>
        </w:rPr>
        <w:t>W miarę możliwości należy unikać podłużnych spoin roboczych, poprzez wykonanie warstwy na całej szerokości.</w:t>
      </w:r>
    </w:p>
    <w:p w:rsidR="00B97D98" w:rsidRDefault="005B5E92">
      <w:pPr>
        <w:jc w:val="both"/>
        <w:rPr>
          <w:rFonts w:ascii="Tahoma" w:hAnsi="Tahoma" w:cs="Tahoma"/>
          <w:spacing w:val="-3"/>
          <w:sz w:val="20"/>
        </w:rPr>
      </w:pPr>
      <w:r>
        <w:rPr>
          <w:rFonts w:ascii="Tahoma" w:hAnsi="Tahoma" w:cs="Tahoma"/>
          <w:spacing w:val="-3"/>
          <w:sz w:val="20"/>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B97D98" w:rsidRDefault="005B5E92">
      <w:pPr>
        <w:jc w:val="both"/>
        <w:rPr>
          <w:rFonts w:ascii="Tahoma" w:hAnsi="Tahoma" w:cs="Tahoma"/>
          <w:spacing w:val="-3"/>
          <w:sz w:val="20"/>
        </w:rPr>
      </w:pPr>
      <w:r>
        <w:rPr>
          <w:rFonts w:ascii="Tahoma" w:hAnsi="Tahoma" w:cs="Tahoma"/>
          <w:spacing w:val="-3"/>
          <w:sz w:val="20"/>
        </w:rPr>
        <w:t>Jeżeli w niżej położonej warstwie występują spoiny robocze, to spoiny w warstwie leżącej wyżej powinny być względem nich przesunięte o co najmniej 30 cm dla spoiny podłużnej i 1 m dla spoiny poprzecznej.</w:t>
      </w:r>
    </w:p>
    <w:p w:rsidR="00B97D98" w:rsidRDefault="00B97D98">
      <w:pPr>
        <w:jc w:val="both"/>
        <w:rPr>
          <w:rFonts w:ascii="Tahoma" w:hAnsi="Tahoma" w:cs="Tahoma"/>
          <w:spacing w:val="-3"/>
          <w:sz w:val="20"/>
        </w:rPr>
      </w:pPr>
    </w:p>
    <w:p w:rsidR="00B97D98" w:rsidRDefault="005B5E92">
      <w:pPr>
        <w:jc w:val="both"/>
        <w:rPr>
          <w:rFonts w:ascii="Tahoma" w:hAnsi="Tahoma" w:cs="Tahoma"/>
          <w:spacing w:val="-3"/>
          <w:sz w:val="20"/>
        </w:rPr>
      </w:pPr>
      <w:r>
        <w:rPr>
          <w:rFonts w:ascii="Tahoma" w:hAnsi="Tahoma" w:cs="Tahoma"/>
          <w:b/>
          <w:spacing w:val="-3"/>
          <w:sz w:val="20"/>
        </w:rPr>
        <w:t>5.10. Pielęgnacja warstwy podbudowy z kruszywa stabilizowanego cementem</w:t>
      </w:r>
    </w:p>
    <w:p w:rsidR="00B97D98" w:rsidRDefault="005B5E92">
      <w:pPr>
        <w:jc w:val="both"/>
        <w:rPr>
          <w:rFonts w:ascii="Tahoma" w:hAnsi="Tahoma" w:cs="Tahoma"/>
          <w:spacing w:val="-3"/>
          <w:sz w:val="20"/>
        </w:rPr>
      </w:pPr>
      <w:r>
        <w:rPr>
          <w:rFonts w:ascii="Tahoma" w:hAnsi="Tahoma" w:cs="Tahoma"/>
          <w:spacing w:val="-3"/>
          <w:sz w:val="20"/>
        </w:rPr>
        <w:t>Zasady pielęgnacji warstwy podbudowy z kruszywa stabilizowanego cementem:</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utrzymanie w stanie wilgotnym poprzez kilkakrotne skrapianie wodą w ciągu dnia, w czasie co najmniej 7 dni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 xml:space="preserve">skropienie specjalnymi preparatami powłokotwórczymi, posiadającymi Europejską Ocenę Techniczną wydaną przez uprawnioną jednostkę, po uprzednim zaakceptowaniu ich użycia przez </w:t>
      </w:r>
      <w:proofErr w:type="spellStart"/>
      <w:r>
        <w:rPr>
          <w:rFonts w:ascii="Tahoma" w:hAnsi="Tahoma" w:cs="Tahoma"/>
          <w:spacing w:val="-3"/>
          <w:sz w:val="20"/>
        </w:rPr>
        <w:t>Zamawiającergo</w:t>
      </w:r>
      <w:proofErr w:type="spellEnd"/>
      <w:r>
        <w:rPr>
          <w:rFonts w:ascii="Tahoma" w:hAnsi="Tahoma" w:cs="Tahoma"/>
          <w:spacing w:val="-3"/>
          <w:sz w:val="20"/>
        </w:rPr>
        <w:t xml:space="preserve"> albo</w:t>
      </w:r>
    </w:p>
    <w:p w:rsidR="00B97D98" w:rsidRDefault="005B5E92">
      <w:pPr>
        <w:pStyle w:val="Akapitzlist"/>
        <w:numPr>
          <w:ilvl w:val="0"/>
          <w:numId w:val="7"/>
        </w:numPr>
        <w:ind w:left="426" w:hanging="426"/>
        <w:jc w:val="both"/>
        <w:rPr>
          <w:rFonts w:ascii="Tahoma" w:hAnsi="Tahoma" w:cs="Tahoma"/>
          <w:spacing w:val="-3"/>
          <w:sz w:val="20"/>
        </w:rPr>
      </w:pPr>
      <w:r>
        <w:rPr>
          <w:rFonts w:ascii="Tahoma" w:hAnsi="Tahoma" w:cs="Tahoma"/>
          <w:spacing w:val="-3"/>
          <w:sz w:val="20"/>
        </w:rPr>
        <w:t>przykrycie na okres 7 dni nieprzepuszczalną folią z tworzywa sztucznego, ułożoną na zakład o szerokości co najmniej 30 cm i zabezpieczoną przed zerwaniem z powierzchni warstwy przez wiatr</w:t>
      </w:r>
    </w:p>
    <w:p w:rsidR="00B97D98" w:rsidRDefault="005B5E92">
      <w:pPr>
        <w:jc w:val="both"/>
        <w:rPr>
          <w:rFonts w:ascii="Tahoma" w:hAnsi="Tahoma" w:cs="Tahoma"/>
          <w:spacing w:val="-3"/>
          <w:sz w:val="20"/>
        </w:rPr>
      </w:pPr>
      <w:r>
        <w:rPr>
          <w:rFonts w:ascii="Tahoma" w:hAnsi="Tahoma" w:cs="Tahoma"/>
          <w:spacing w:val="-3"/>
          <w:sz w:val="20"/>
        </w:rPr>
        <w:t>Inne sposoby czy też metody pielęgnacji warstwy podbudowy z kruszywa stabilizowanego cementem muszą być bezwzględnie zaakceptowane przez Zamawiającego.</w:t>
      </w:r>
    </w:p>
    <w:p w:rsidR="00B97D98" w:rsidRDefault="00B97D98">
      <w:pPr>
        <w:jc w:val="both"/>
        <w:rPr>
          <w:rFonts w:ascii="Tahoma" w:hAnsi="Tahoma" w:cs="Tahoma"/>
          <w:spacing w:val="-3"/>
          <w:sz w:val="20"/>
        </w:rPr>
      </w:pPr>
    </w:p>
    <w:p w:rsidR="00B97D98" w:rsidRDefault="005B5E92">
      <w:pPr>
        <w:jc w:val="both"/>
        <w:rPr>
          <w:rFonts w:ascii="Tahoma" w:hAnsi="Tahoma" w:cs="Tahoma"/>
          <w:b/>
          <w:spacing w:val="-3"/>
          <w:sz w:val="20"/>
        </w:rPr>
      </w:pPr>
      <w:r>
        <w:rPr>
          <w:rFonts w:ascii="Tahoma" w:hAnsi="Tahoma" w:cs="Tahoma"/>
          <w:b/>
          <w:spacing w:val="-3"/>
          <w:sz w:val="20"/>
        </w:rPr>
        <w:t>6. KONTROLA JAKOŚCI ROBÓT</w:t>
      </w:r>
    </w:p>
    <w:p w:rsidR="00B97D98" w:rsidRDefault="00B97D98">
      <w:pPr>
        <w:jc w:val="both"/>
        <w:rPr>
          <w:rFonts w:ascii="Tahoma" w:hAnsi="Tahoma" w:cs="Tahoma"/>
          <w:b/>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6.1. Ogólne zasady kontroli jakości Robót</w:t>
      </w:r>
    </w:p>
    <w:p w:rsidR="00B97D98" w:rsidRDefault="005B5E92">
      <w:pPr>
        <w:ind w:left="510" w:hanging="510"/>
        <w:jc w:val="both"/>
        <w:rPr>
          <w:rFonts w:ascii="Tahoma" w:hAnsi="Tahoma" w:cs="Tahoma"/>
          <w:spacing w:val="-3"/>
          <w:sz w:val="20"/>
        </w:rPr>
      </w:pPr>
      <w:r>
        <w:rPr>
          <w:rFonts w:ascii="Tahoma" w:hAnsi="Tahoma" w:cs="Tahoma"/>
          <w:spacing w:val="-3"/>
          <w:sz w:val="20"/>
        </w:rPr>
        <w:t xml:space="preserve">Ogólne zasady kontroli jakości robót podano w </w:t>
      </w:r>
      <w:proofErr w:type="spellStart"/>
      <w:r>
        <w:rPr>
          <w:rFonts w:ascii="Tahoma" w:hAnsi="Tahoma" w:cs="Tahoma"/>
          <w:spacing w:val="-3"/>
          <w:sz w:val="20"/>
        </w:rPr>
        <w:t>STWiORB</w:t>
      </w:r>
      <w:proofErr w:type="spellEnd"/>
      <w:r>
        <w:rPr>
          <w:rFonts w:ascii="Tahoma" w:hAnsi="Tahoma" w:cs="Tahoma"/>
          <w:spacing w:val="-3"/>
          <w:sz w:val="20"/>
        </w:rPr>
        <w:t xml:space="preserve"> D-M-00.00.00 „Wymagania ogólne” </w:t>
      </w:r>
      <w:proofErr w:type="spellStart"/>
      <w:r>
        <w:rPr>
          <w:rFonts w:ascii="Tahoma" w:hAnsi="Tahoma" w:cs="Tahoma"/>
          <w:spacing w:val="-3"/>
          <w:sz w:val="20"/>
        </w:rPr>
        <w:t>pkt</w:t>
      </w:r>
      <w:proofErr w:type="spellEnd"/>
      <w:r>
        <w:rPr>
          <w:rFonts w:ascii="Tahoma" w:hAnsi="Tahoma" w:cs="Tahoma"/>
          <w:spacing w:val="-3"/>
          <w:sz w:val="20"/>
        </w:rPr>
        <w:t xml:space="preserve"> 6.</w:t>
      </w:r>
    </w:p>
    <w:p w:rsidR="00B97D98" w:rsidRDefault="00B97D98">
      <w:pPr>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6.2. Badania przed rozpoczęciem robót</w:t>
      </w:r>
    </w:p>
    <w:p w:rsidR="00B97D98" w:rsidRDefault="005B5E92">
      <w:pPr>
        <w:widowControl w:val="0"/>
        <w:jc w:val="both"/>
        <w:rPr>
          <w:rFonts w:ascii="Tahoma" w:hAnsi="Tahoma" w:cs="Tahoma"/>
          <w:spacing w:val="-3"/>
          <w:sz w:val="20"/>
        </w:rPr>
      </w:pPr>
      <w:r>
        <w:rPr>
          <w:rFonts w:ascii="Tahoma" w:hAnsi="Tahoma" w:cs="Tahoma"/>
          <w:spacing w:val="-3"/>
          <w:sz w:val="20"/>
        </w:rPr>
        <w:t xml:space="preserve">Przed przystąpieniem do robót Wykonawca powinien wykonać badania kruszyw i cementu, przeznaczonych do wykonania w/w robót i przedstawić wyniki Zamawiającemu w celu akceptacji. Przed rozpoczęciem robót Wykonawca przedstawi Zamawiającemu </w:t>
      </w:r>
      <w:r>
        <w:rPr>
          <w:rFonts w:ascii="Tahoma" w:hAnsi="Tahoma" w:cs="Tahoma"/>
          <w:sz w:val="20"/>
        </w:rPr>
        <w:t>w terminie z nim uzgodnionym</w:t>
      </w:r>
      <w:r>
        <w:rPr>
          <w:rFonts w:ascii="Tahoma" w:hAnsi="Tahoma" w:cs="Tahoma"/>
          <w:spacing w:val="-3"/>
          <w:sz w:val="20"/>
        </w:rPr>
        <w:t xml:space="preserve"> do </w:t>
      </w:r>
      <w:r>
        <w:rPr>
          <w:rFonts w:ascii="Tahoma" w:hAnsi="Tahoma" w:cs="Tahoma"/>
          <w:spacing w:val="-3"/>
          <w:sz w:val="20"/>
        </w:rPr>
        <w:lastRenderedPageBreak/>
        <w:t>zatwierdzenia projekt recepty wraz z wynikami badań wraz z wynikami materiałów wsadowych do recepty.</w:t>
      </w:r>
    </w:p>
    <w:p w:rsidR="00B97D98" w:rsidRDefault="00B97D98">
      <w:pPr>
        <w:widowControl w:val="0"/>
        <w:jc w:val="both"/>
        <w:rPr>
          <w:rFonts w:ascii="Tahoma" w:hAnsi="Tahoma" w:cs="Tahoma"/>
          <w:spacing w:val="-3"/>
          <w:sz w:val="20"/>
        </w:rPr>
      </w:pPr>
    </w:p>
    <w:p w:rsidR="00B97D98" w:rsidRDefault="005B5E92">
      <w:pPr>
        <w:pStyle w:val="Heading2"/>
        <w:keepNext w:val="0"/>
        <w:widowControl w:val="0"/>
        <w:spacing w:before="0" w:after="0"/>
        <w:rPr>
          <w:rFonts w:ascii="Tahoma" w:hAnsi="Tahoma" w:cs="Tahoma"/>
        </w:rPr>
      </w:pPr>
      <w:r>
        <w:rPr>
          <w:rFonts w:ascii="Tahoma" w:hAnsi="Tahoma" w:cs="Tahoma"/>
        </w:rPr>
        <w:t>6.3. Badania w czasie robót</w:t>
      </w:r>
    </w:p>
    <w:p w:rsidR="00B97D98" w:rsidRDefault="00B97D98">
      <w:pPr>
        <w:pStyle w:val="Tekstpodstawowy2"/>
        <w:rPr>
          <w:rFonts w:ascii="Tahoma" w:hAnsi="Tahoma" w:cs="Tahoma"/>
          <w:bCs/>
        </w:rPr>
      </w:pPr>
    </w:p>
    <w:p w:rsidR="00B97D98" w:rsidRDefault="005B5E92">
      <w:pPr>
        <w:pStyle w:val="Tekstpodstawowy2"/>
        <w:rPr>
          <w:rFonts w:ascii="Tahoma" w:hAnsi="Tahoma" w:cs="Tahoma"/>
          <w:bCs/>
        </w:rPr>
      </w:pPr>
      <w:r>
        <w:rPr>
          <w:rFonts w:ascii="Tahoma" w:hAnsi="Tahoma" w:cs="Tahoma"/>
          <w:bCs/>
        </w:rPr>
        <w:t>Częstotliwość oraz zakres badań i pomiarów kontrolnych w czasie robót</w:t>
      </w:r>
    </w:p>
    <w:tbl>
      <w:tblPr>
        <w:tblStyle w:val="Tabela-Siatka"/>
        <w:tblW w:w="9211" w:type="dxa"/>
        <w:tblLook w:val="04A0"/>
      </w:tblPr>
      <w:tblGrid>
        <w:gridCol w:w="548"/>
        <w:gridCol w:w="4058"/>
        <w:gridCol w:w="2304"/>
        <w:gridCol w:w="2301"/>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badań </w:t>
            </w:r>
          </w:p>
        </w:tc>
        <w:tc>
          <w:tcPr>
            <w:tcW w:w="2304" w:type="dxa"/>
          </w:tcPr>
          <w:p w:rsidR="00B97D98" w:rsidRDefault="005B5E92">
            <w:pPr>
              <w:pStyle w:val="Default"/>
              <w:rPr>
                <w:rFonts w:ascii="Tahoma" w:hAnsi="Tahoma" w:cs="Tahoma"/>
                <w:sz w:val="20"/>
                <w:szCs w:val="20"/>
              </w:rPr>
            </w:pPr>
            <w:r>
              <w:rPr>
                <w:rFonts w:ascii="Tahoma" w:hAnsi="Tahoma" w:cs="Tahoma"/>
                <w:sz w:val="20"/>
                <w:szCs w:val="20"/>
              </w:rPr>
              <w:t xml:space="preserve">Minimalna liczba badań na dziennej działce roboczej </w:t>
            </w:r>
          </w:p>
        </w:tc>
        <w:tc>
          <w:tcPr>
            <w:tcW w:w="2301" w:type="dxa"/>
          </w:tcPr>
          <w:p w:rsidR="00B97D98" w:rsidRDefault="005B5E92">
            <w:pPr>
              <w:pStyle w:val="Default"/>
              <w:rPr>
                <w:rFonts w:ascii="Tahoma" w:hAnsi="Tahoma" w:cs="Tahoma"/>
                <w:sz w:val="20"/>
                <w:szCs w:val="20"/>
              </w:rPr>
            </w:pPr>
            <w:r>
              <w:rPr>
                <w:rFonts w:ascii="Tahoma" w:hAnsi="Tahoma" w:cs="Tahoma"/>
                <w:sz w:val="20"/>
                <w:szCs w:val="20"/>
              </w:rPr>
              <w:t xml:space="preserve">Maksymalna powierzchnia na jedno badanie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Uziarnienie mieszanki kruszywa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Wilgotność mieszanki kruszywa z cementem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Zagęszczenie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2</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600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3</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Wytrzymałość na ściskanie – 7 i 28 dniowa </w:t>
            </w:r>
          </w:p>
        </w:tc>
        <w:tc>
          <w:tcPr>
            <w:tcW w:w="2304" w:type="dxa"/>
          </w:tcPr>
          <w:p w:rsidR="00B97D98" w:rsidRDefault="005B5E92">
            <w:pPr>
              <w:pStyle w:val="Default"/>
              <w:jc w:val="center"/>
              <w:rPr>
                <w:rFonts w:ascii="Tahoma" w:hAnsi="Tahoma" w:cs="Tahoma"/>
                <w:sz w:val="20"/>
                <w:szCs w:val="20"/>
              </w:rPr>
            </w:pPr>
            <w:r>
              <w:rPr>
                <w:rFonts w:ascii="Tahoma" w:hAnsi="Tahoma" w:cs="Tahoma"/>
                <w:sz w:val="20"/>
                <w:szCs w:val="20"/>
              </w:rPr>
              <w:t>6 próbek</w:t>
            </w:r>
          </w:p>
        </w:tc>
        <w:tc>
          <w:tcPr>
            <w:tcW w:w="2301" w:type="dxa"/>
          </w:tcPr>
          <w:p w:rsidR="00B97D98" w:rsidRDefault="005B5E92">
            <w:pPr>
              <w:pStyle w:val="Default"/>
              <w:jc w:val="center"/>
              <w:rPr>
                <w:rFonts w:ascii="Tahoma" w:hAnsi="Tahoma" w:cs="Tahoma"/>
                <w:sz w:val="20"/>
                <w:szCs w:val="20"/>
              </w:rPr>
            </w:pPr>
            <w:r>
              <w:rPr>
                <w:rFonts w:ascii="Tahoma" w:hAnsi="Tahoma" w:cs="Tahoma"/>
                <w:sz w:val="20"/>
                <w:szCs w:val="20"/>
              </w:rPr>
              <w:t>400 m2</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Mrozoodporność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w przypadkach wątpliwych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cementu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Przy projektowaniu i przy każdej zmianie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8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wody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każdego wątpliwego źródła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9 </w:t>
            </w:r>
          </w:p>
        </w:tc>
        <w:tc>
          <w:tcPr>
            <w:tcW w:w="4058" w:type="dxa"/>
          </w:tcPr>
          <w:p w:rsidR="00B97D98" w:rsidRDefault="005B5E92">
            <w:pPr>
              <w:pStyle w:val="Default"/>
              <w:rPr>
                <w:rFonts w:ascii="Tahoma" w:hAnsi="Tahoma" w:cs="Tahoma"/>
                <w:sz w:val="20"/>
                <w:szCs w:val="20"/>
              </w:rPr>
            </w:pPr>
            <w:r>
              <w:rPr>
                <w:rFonts w:ascii="Tahoma" w:hAnsi="Tahoma" w:cs="Tahoma"/>
                <w:sz w:val="20"/>
                <w:szCs w:val="20"/>
              </w:rPr>
              <w:t xml:space="preserve">Badanie kruszyw </w:t>
            </w:r>
          </w:p>
        </w:tc>
        <w:tc>
          <w:tcPr>
            <w:tcW w:w="4605" w:type="dxa"/>
            <w:gridSpan w:val="2"/>
          </w:tcPr>
          <w:p w:rsidR="00B97D98" w:rsidRDefault="005B5E92">
            <w:pPr>
              <w:pStyle w:val="Default"/>
              <w:rPr>
                <w:rFonts w:ascii="Tahoma" w:hAnsi="Tahoma" w:cs="Tahoma"/>
                <w:sz w:val="20"/>
                <w:szCs w:val="20"/>
              </w:rPr>
            </w:pPr>
            <w:r>
              <w:rPr>
                <w:rFonts w:ascii="Tahoma" w:hAnsi="Tahoma" w:cs="Tahoma"/>
                <w:sz w:val="20"/>
                <w:szCs w:val="20"/>
              </w:rPr>
              <w:t xml:space="preserve">Dla każdej partii i przy każdej zmianie rodzaju </w:t>
            </w:r>
          </w:p>
          <w:p w:rsidR="00B97D98" w:rsidRDefault="005B5E92">
            <w:pPr>
              <w:pStyle w:val="Default"/>
              <w:rPr>
                <w:rFonts w:ascii="Tahoma" w:hAnsi="Tahoma" w:cs="Tahoma"/>
                <w:sz w:val="20"/>
                <w:szCs w:val="20"/>
              </w:rPr>
            </w:pPr>
            <w:r>
              <w:rPr>
                <w:rFonts w:ascii="Tahoma" w:hAnsi="Tahoma" w:cs="Tahoma"/>
                <w:sz w:val="20"/>
                <w:szCs w:val="20"/>
              </w:rPr>
              <w:t xml:space="preserve">kruszywa </w:t>
            </w:r>
          </w:p>
        </w:tc>
      </w:tr>
    </w:tbl>
    <w:p w:rsidR="00B97D98" w:rsidRDefault="00B97D98">
      <w:pPr>
        <w:pStyle w:val="Tekstpodstawowy2"/>
        <w:rPr>
          <w:rFonts w:ascii="Tahoma" w:hAnsi="Tahoma" w:cs="Tahoma"/>
          <w:bCs/>
        </w:rPr>
      </w:pPr>
    </w:p>
    <w:p w:rsidR="00B97D98" w:rsidRDefault="00B97D98">
      <w:pPr>
        <w:pStyle w:val="Tekstpodstawowy2"/>
        <w:rPr>
          <w:rFonts w:ascii="Tahoma" w:hAnsi="Tahoma" w:cs="Tahoma"/>
          <w:bCs/>
        </w:rPr>
      </w:pPr>
    </w:p>
    <w:p w:rsidR="00B97D98" w:rsidRDefault="005B5E92">
      <w:pPr>
        <w:pStyle w:val="Heading2"/>
        <w:keepNext w:val="0"/>
        <w:widowControl w:val="0"/>
        <w:spacing w:before="0" w:after="0"/>
        <w:rPr>
          <w:rFonts w:ascii="Tahoma" w:hAnsi="Tahoma" w:cs="Tahoma"/>
        </w:rPr>
      </w:pPr>
      <w:r>
        <w:rPr>
          <w:rFonts w:ascii="Tahoma" w:hAnsi="Tahoma" w:cs="Tahoma"/>
        </w:rPr>
        <w:t>6.4. Wymagania dotyczące cech geometrycznych podbudowy</w:t>
      </w:r>
    </w:p>
    <w:p w:rsidR="00B97D98" w:rsidRDefault="00B97D98">
      <w:pPr>
        <w:rPr>
          <w:rFonts w:ascii="Tahoma" w:hAnsi="Tahoma" w:cs="Tahoma"/>
          <w:sz w:val="20"/>
        </w:rPr>
      </w:pPr>
    </w:p>
    <w:p w:rsidR="00B97D98" w:rsidRDefault="005B5E92">
      <w:pPr>
        <w:rPr>
          <w:rFonts w:ascii="Tahoma" w:hAnsi="Tahoma" w:cs="Tahoma"/>
          <w:sz w:val="20"/>
        </w:rPr>
      </w:pPr>
      <w:r>
        <w:rPr>
          <w:rFonts w:ascii="Tahoma" w:hAnsi="Tahoma" w:cs="Tahoma"/>
          <w:sz w:val="20"/>
        </w:rPr>
        <w:t>Wymagania dotyczące cech geometrycznych</w:t>
      </w:r>
    </w:p>
    <w:tbl>
      <w:tblPr>
        <w:tblStyle w:val="Tabela-Siatka"/>
        <w:tblW w:w="9287" w:type="dxa"/>
        <w:tblLook w:val="04A0"/>
      </w:tblPr>
      <w:tblGrid>
        <w:gridCol w:w="548"/>
        <w:gridCol w:w="4096"/>
        <w:gridCol w:w="2323"/>
        <w:gridCol w:w="2320"/>
      </w:tblGrid>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L.P.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Wyszczególnienie pomiarów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Minimalna częstotliwość pomiarów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Tolerancja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1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Szerokość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cm, -5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2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podłużna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sposób ciągły </w:t>
            </w:r>
            <w:proofErr w:type="spellStart"/>
            <w:r>
              <w:rPr>
                <w:rFonts w:ascii="Tahoma" w:hAnsi="Tahoma" w:cs="Tahoma"/>
                <w:sz w:val="20"/>
                <w:szCs w:val="20"/>
              </w:rPr>
              <w:t>planografem</w:t>
            </w:r>
            <w:proofErr w:type="spellEnd"/>
            <w:r>
              <w:rPr>
                <w:rFonts w:ascii="Tahoma" w:hAnsi="Tahoma" w:cs="Tahoma"/>
                <w:sz w:val="20"/>
                <w:szCs w:val="20"/>
              </w:rPr>
              <w:t xml:space="preserve"> lub co 20 m łatą na każdym pasie ruchu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12mm podbudowa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3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Równość poprzeczna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j/w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4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Spadki poprzeczne*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10 razy na 1 km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 0,5%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5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Rzędne wysokościowe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+1cm, -2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6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Ukształtowanie osi w planie*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Co 20 m i skomplikowane co 10 m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±5 cm </w:t>
            </w:r>
          </w:p>
        </w:tc>
      </w:tr>
      <w:tr w:rsidR="00B97D98">
        <w:tc>
          <w:tcPr>
            <w:tcW w:w="547" w:type="dxa"/>
          </w:tcPr>
          <w:p w:rsidR="00B97D98" w:rsidRDefault="005B5E92">
            <w:pPr>
              <w:pStyle w:val="Default"/>
              <w:rPr>
                <w:rFonts w:ascii="Tahoma" w:hAnsi="Tahoma" w:cs="Tahoma"/>
                <w:sz w:val="20"/>
                <w:szCs w:val="20"/>
              </w:rPr>
            </w:pPr>
            <w:r>
              <w:rPr>
                <w:rFonts w:ascii="Tahoma" w:hAnsi="Tahoma" w:cs="Tahoma"/>
                <w:sz w:val="20"/>
                <w:szCs w:val="20"/>
              </w:rPr>
              <w:t xml:space="preserve">7 </w:t>
            </w:r>
          </w:p>
        </w:tc>
        <w:tc>
          <w:tcPr>
            <w:tcW w:w="4096" w:type="dxa"/>
          </w:tcPr>
          <w:p w:rsidR="00B97D98" w:rsidRDefault="005B5E92">
            <w:pPr>
              <w:pStyle w:val="Default"/>
              <w:rPr>
                <w:rFonts w:ascii="Tahoma" w:hAnsi="Tahoma" w:cs="Tahoma"/>
                <w:sz w:val="20"/>
                <w:szCs w:val="20"/>
              </w:rPr>
            </w:pPr>
            <w:r>
              <w:rPr>
                <w:rFonts w:ascii="Tahoma" w:hAnsi="Tahoma" w:cs="Tahoma"/>
                <w:sz w:val="20"/>
                <w:szCs w:val="20"/>
              </w:rPr>
              <w:t xml:space="preserve">Grubość warstwy </w:t>
            </w:r>
          </w:p>
        </w:tc>
        <w:tc>
          <w:tcPr>
            <w:tcW w:w="2323" w:type="dxa"/>
          </w:tcPr>
          <w:p w:rsidR="00B97D98" w:rsidRDefault="005B5E92">
            <w:pPr>
              <w:pStyle w:val="Default"/>
              <w:rPr>
                <w:rFonts w:ascii="Tahoma" w:hAnsi="Tahoma" w:cs="Tahoma"/>
                <w:sz w:val="20"/>
                <w:szCs w:val="20"/>
              </w:rPr>
            </w:pPr>
            <w:r>
              <w:rPr>
                <w:rFonts w:ascii="Tahoma" w:hAnsi="Tahoma" w:cs="Tahoma"/>
                <w:sz w:val="20"/>
                <w:szCs w:val="20"/>
              </w:rPr>
              <w:t xml:space="preserve">W 3 </w:t>
            </w:r>
            <w:proofErr w:type="spellStart"/>
            <w:r>
              <w:rPr>
                <w:rFonts w:ascii="Tahoma" w:hAnsi="Tahoma" w:cs="Tahoma"/>
                <w:sz w:val="20"/>
                <w:szCs w:val="20"/>
              </w:rPr>
              <w:t>pkt</w:t>
            </w:r>
            <w:proofErr w:type="spellEnd"/>
            <w:r>
              <w:rPr>
                <w:rFonts w:ascii="Tahoma" w:hAnsi="Tahoma" w:cs="Tahoma"/>
                <w:sz w:val="20"/>
                <w:szCs w:val="20"/>
              </w:rPr>
              <w:t xml:space="preserve">, lecz nie rzadziej niż raz na 2000 m2 </w:t>
            </w:r>
          </w:p>
        </w:tc>
        <w:tc>
          <w:tcPr>
            <w:tcW w:w="2320" w:type="dxa"/>
          </w:tcPr>
          <w:p w:rsidR="00B97D98" w:rsidRDefault="005B5E92">
            <w:pPr>
              <w:pStyle w:val="Default"/>
              <w:rPr>
                <w:rFonts w:ascii="Tahoma" w:hAnsi="Tahoma" w:cs="Tahoma"/>
                <w:sz w:val="20"/>
                <w:szCs w:val="20"/>
              </w:rPr>
            </w:pPr>
            <w:r>
              <w:rPr>
                <w:rFonts w:ascii="Tahoma" w:hAnsi="Tahoma" w:cs="Tahoma"/>
                <w:sz w:val="20"/>
                <w:szCs w:val="20"/>
              </w:rPr>
              <w:t xml:space="preserve">±10% podbudowa </w:t>
            </w:r>
          </w:p>
        </w:tc>
      </w:tr>
    </w:tbl>
    <w:p w:rsidR="00B97D98" w:rsidRDefault="005B5E92">
      <w:pPr>
        <w:rPr>
          <w:rFonts w:ascii="Tahoma" w:hAnsi="Tahoma" w:cs="Tahoma"/>
          <w:sz w:val="20"/>
        </w:rPr>
      </w:pPr>
      <w:r>
        <w:rPr>
          <w:rFonts w:ascii="Tahoma" w:hAnsi="Tahoma" w:cs="Tahoma"/>
          <w:sz w:val="20"/>
        </w:rPr>
        <w:t>* dodatkowe pomiary należy wykonać w punktach głównych łuków poziomych</w:t>
      </w:r>
    </w:p>
    <w:p w:rsidR="00B97D98" w:rsidRDefault="00B97D98">
      <w:pPr>
        <w:rPr>
          <w:rFonts w:ascii="Tahoma" w:hAnsi="Tahoma" w:cs="Tahoma"/>
          <w:sz w:val="20"/>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6.5. Zasady postępowania z wadliwie wykonanymi odcinkami warstwy podbudowy</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Niewłaściwa wytrzymałość na ściskanie</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t xml:space="preserve">Jeżeli wytrzymałość na ściskanie próbek będzie mniejsza od dolnej granicy określonej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to odcinek z zaniżoną wytrzymałością zostanie zerwany i wymieniony na nową warstwę, o parametrach spełniających wymagania na koszt Wykonawcy.</w:t>
      </w:r>
    </w:p>
    <w:p w:rsidR="00B97D98" w:rsidRDefault="005B5E92">
      <w:pPr>
        <w:pStyle w:val="Akapitzlist"/>
        <w:numPr>
          <w:ilvl w:val="0"/>
          <w:numId w:val="8"/>
        </w:numPr>
        <w:ind w:left="426" w:hanging="426"/>
        <w:jc w:val="both"/>
        <w:rPr>
          <w:rFonts w:ascii="Tahoma" w:eastAsia="Calibri" w:hAnsi="Tahoma" w:cs="Tahoma"/>
          <w:sz w:val="20"/>
          <w:lang w:eastAsia="en-US"/>
        </w:rPr>
      </w:pPr>
      <w:r>
        <w:rPr>
          <w:rFonts w:ascii="Tahoma" w:eastAsia="Calibri" w:hAnsi="Tahoma" w:cs="Tahoma"/>
          <w:sz w:val="20"/>
          <w:lang w:eastAsia="en-US"/>
        </w:rPr>
        <w:t>Cechy geometryczne przekraczające dopuszczalne odchyłki</w:t>
      </w:r>
    </w:p>
    <w:p w:rsidR="00B97D98" w:rsidRDefault="005B5E92">
      <w:pPr>
        <w:ind w:left="426"/>
        <w:jc w:val="both"/>
        <w:rPr>
          <w:rFonts w:ascii="Tahoma" w:eastAsia="Calibri" w:hAnsi="Tahoma" w:cs="Tahoma"/>
          <w:sz w:val="20"/>
          <w:lang w:eastAsia="en-US"/>
        </w:rPr>
      </w:pPr>
      <w:r>
        <w:rPr>
          <w:rFonts w:ascii="Tahoma" w:eastAsia="Calibri" w:hAnsi="Tahoma" w:cs="Tahoma"/>
          <w:sz w:val="20"/>
          <w:lang w:eastAsia="en-US"/>
        </w:rPr>
        <w:t>W przypadku przekroczenia dopuszczalnych odchyłek cech geometrycznych warstwy, Wykonawca przedstawi Zamawiającemu PROGRAM NAPRAWCZY, którego koszty ewentualnego wdrożenia ponosi Wykonawca. Brak akceptacji przedstawionego PROGRAMU NAPRAWCZEGO oznacza zerwanie warstwy, która zostanie wbudowana od nowa. Koszty ponosi Wykonawca.</w:t>
      </w:r>
    </w:p>
    <w:p w:rsidR="00B97D98" w:rsidRDefault="00B97D98">
      <w:pPr>
        <w:jc w:val="both"/>
        <w:rPr>
          <w:rFonts w:ascii="Tahoma" w:hAnsi="Tahoma" w:cs="Tahoma"/>
          <w:spacing w:val="-3"/>
          <w:sz w:val="20"/>
        </w:rPr>
      </w:pPr>
    </w:p>
    <w:p w:rsidR="00B97D98" w:rsidRDefault="005B5E92">
      <w:pPr>
        <w:pStyle w:val="Heading1"/>
        <w:spacing w:before="0" w:after="0"/>
        <w:rPr>
          <w:rFonts w:ascii="Tahoma" w:hAnsi="Tahoma" w:cs="Tahoma"/>
        </w:rPr>
      </w:pPr>
      <w:r>
        <w:rPr>
          <w:rFonts w:ascii="Tahoma" w:hAnsi="Tahoma" w:cs="Tahoma"/>
        </w:rPr>
        <w:lastRenderedPageBreak/>
        <w:t>7. OBMIAR ROBÓT</w:t>
      </w:r>
    </w:p>
    <w:p w:rsidR="00B97D98" w:rsidRDefault="00B97D98">
      <w:pPr>
        <w:pStyle w:val="Heading2"/>
        <w:spacing w:before="0" w:after="0"/>
        <w:rPr>
          <w:rFonts w:ascii="Tahoma" w:hAnsi="Tahoma" w:cs="Tahoma"/>
        </w:rPr>
      </w:pPr>
    </w:p>
    <w:p w:rsidR="00B97D98" w:rsidRDefault="005B5E92">
      <w:pPr>
        <w:pStyle w:val="Heading2"/>
        <w:spacing w:before="0" w:after="0"/>
        <w:rPr>
          <w:rFonts w:ascii="Tahoma" w:hAnsi="Tahoma" w:cs="Tahoma"/>
        </w:rPr>
      </w:pPr>
      <w:bookmarkStart w:id="0" w:name="_Toc406913862"/>
      <w:bookmarkStart w:id="1" w:name="_Toc406914107"/>
      <w:bookmarkStart w:id="2" w:name="_Toc406914761"/>
      <w:bookmarkStart w:id="3" w:name="_Toc406915339"/>
      <w:bookmarkStart w:id="4" w:name="_Toc406984032"/>
      <w:bookmarkStart w:id="5" w:name="_Toc406984179"/>
      <w:bookmarkStart w:id="6" w:name="_Toc406984370"/>
      <w:bookmarkStart w:id="7" w:name="_Toc407069578"/>
      <w:bookmarkStart w:id="8" w:name="_Toc407081543"/>
      <w:bookmarkStart w:id="9" w:name="_Toc407083342"/>
      <w:bookmarkStart w:id="10" w:name="_Toc407084176"/>
      <w:bookmarkStart w:id="11" w:name="_Toc407085295"/>
      <w:bookmarkStart w:id="12" w:name="_Toc407085438"/>
      <w:bookmarkStart w:id="13" w:name="_Toc407085581"/>
      <w:bookmarkStart w:id="14" w:name="_Toc407086029"/>
      <w:r>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97D98" w:rsidRDefault="005B5E92">
      <w:pPr>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7.</w:t>
      </w:r>
    </w:p>
    <w:p w:rsidR="00B97D98" w:rsidRDefault="005B5E92">
      <w:pPr>
        <w:pStyle w:val="Heading2"/>
        <w:spacing w:after="0"/>
        <w:rPr>
          <w:rFonts w:ascii="Tahoma" w:hAnsi="Tahoma" w:cs="Tahoma"/>
        </w:rPr>
      </w:pPr>
      <w:bookmarkStart w:id="15" w:name="_Toc406913863"/>
      <w:bookmarkStart w:id="16" w:name="_Toc406914108"/>
      <w:bookmarkStart w:id="17" w:name="_Toc406914762"/>
      <w:bookmarkStart w:id="18" w:name="_Toc406915340"/>
      <w:bookmarkStart w:id="19" w:name="_Toc406984033"/>
      <w:bookmarkStart w:id="20" w:name="_Toc406984180"/>
      <w:bookmarkStart w:id="21" w:name="_Toc406984371"/>
      <w:bookmarkStart w:id="22" w:name="_Toc407069579"/>
      <w:bookmarkStart w:id="23" w:name="_Toc407081544"/>
      <w:bookmarkStart w:id="24" w:name="_Toc407083343"/>
      <w:bookmarkStart w:id="25" w:name="_Toc407084177"/>
      <w:bookmarkStart w:id="26" w:name="_Toc407085296"/>
      <w:bookmarkStart w:id="27" w:name="_Toc407085439"/>
      <w:bookmarkStart w:id="28" w:name="_Toc407085582"/>
      <w:bookmarkStart w:id="29" w:name="_Toc407086030"/>
      <w:r>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B97D98" w:rsidRDefault="005B5E92">
      <w:pPr>
        <w:jc w:val="both"/>
        <w:rPr>
          <w:rFonts w:ascii="Tahoma" w:hAnsi="Tahoma" w:cs="Tahoma"/>
          <w:sz w:val="20"/>
        </w:rPr>
      </w:pPr>
      <w:r>
        <w:rPr>
          <w:rFonts w:ascii="Tahoma" w:hAnsi="Tahoma" w:cs="Tahoma"/>
          <w:sz w:val="20"/>
        </w:rPr>
        <w:t>Jednostką obmiarową jest m2 (metr kwadratowy) wykonanej podbudowy z kruszywa stabilizowanego cementem.</w:t>
      </w:r>
    </w:p>
    <w:p w:rsidR="00B97D98" w:rsidRDefault="00B97D98">
      <w:pPr>
        <w:jc w:val="both"/>
        <w:rPr>
          <w:rFonts w:ascii="Tahoma" w:hAnsi="Tahoma" w:cs="Tahoma"/>
          <w:spacing w:val="-3"/>
          <w:sz w:val="20"/>
          <w:highlight w:val="yellow"/>
        </w:rPr>
      </w:pPr>
    </w:p>
    <w:p w:rsidR="00B97D98" w:rsidRDefault="005B5E92">
      <w:pPr>
        <w:jc w:val="both"/>
        <w:rPr>
          <w:rFonts w:ascii="Tahoma" w:eastAsia="Calibri" w:hAnsi="Tahoma" w:cs="Tahoma"/>
          <w:b/>
          <w:sz w:val="20"/>
          <w:lang w:eastAsia="en-US"/>
        </w:rPr>
      </w:pPr>
      <w:r>
        <w:rPr>
          <w:rFonts w:ascii="Tahoma" w:eastAsia="Calibri" w:hAnsi="Tahoma" w:cs="Tahoma"/>
          <w:b/>
          <w:sz w:val="20"/>
          <w:lang w:eastAsia="en-US"/>
        </w:rPr>
        <w:t>8. ODBIÓR ROBÓT</w:t>
      </w:r>
    </w:p>
    <w:p w:rsidR="00B97D98" w:rsidRDefault="005B5E92">
      <w:pPr>
        <w:jc w:val="both"/>
        <w:rPr>
          <w:rFonts w:ascii="Tahoma" w:eastAsia="Calibri" w:hAnsi="Tahoma" w:cs="Tahoma"/>
          <w:sz w:val="20"/>
          <w:lang w:eastAsia="en-US"/>
        </w:rPr>
      </w:pPr>
      <w:r>
        <w:rPr>
          <w:rFonts w:ascii="Tahoma" w:eastAsia="Calibri" w:hAnsi="Tahoma" w:cs="Tahoma"/>
          <w:sz w:val="20"/>
          <w:lang w:eastAsia="en-US"/>
        </w:rPr>
        <w:t xml:space="preserve">Ogólne zasady odbioru robót podano w </w:t>
      </w:r>
      <w:proofErr w:type="spellStart"/>
      <w:r>
        <w:rPr>
          <w:rFonts w:ascii="Tahoma" w:eastAsia="Calibri" w:hAnsi="Tahoma" w:cs="Tahoma"/>
          <w:sz w:val="20"/>
          <w:lang w:eastAsia="en-US"/>
        </w:rPr>
        <w:t>STWiORB</w:t>
      </w:r>
      <w:proofErr w:type="spellEnd"/>
      <w:r>
        <w:rPr>
          <w:rFonts w:ascii="Tahoma" w:eastAsia="Calibri" w:hAnsi="Tahoma" w:cs="Tahoma"/>
          <w:sz w:val="20"/>
          <w:lang w:eastAsia="en-US"/>
        </w:rPr>
        <w:t xml:space="preserve">  D-M-00.00.00 „Wymagania ogólne” </w:t>
      </w:r>
      <w:proofErr w:type="spellStart"/>
      <w:r>
        <w:rPr>
          <w:rFonts w:ascii="Tahoma" w:eastAsia="Calibri" w:hAnsi="Tahoma" w:cs="Tahoma"/>
          <w:sz w:val="20"/>
          <w:lang w:eastAsia="en-US"/>
        </w:rPr>
        <w:t>pkt</w:t>
      </w:r>
      <w:proofErr w:type="spellEnd"/>
      <w:r>
        <w:rPr>
          <w:rFonts w:ascii="Tahoma" w:eastAsia="Calibri" w:hAnsi="Tahoma" w:cs="Tahoma"/>
          <w:sz w:val="20"/>
          <w:lang w:eastAsia="en-US"/>
        </w:rPr>
        <w:t xml:space="preserve"> 8.</w:t>
      </w:r>
    </w:p>
    <w:p w:rsidR="00B97D98" w:rsidRDefault="005B5E92">
      <w:pPr>
        <w:jc w:val="both"/>
        <w:rPr>
          <w:rFonts w:ascii="Tahoma" w:eastAsia="Calibri" w:hAnsi="Tahoma" w:cs="Tahoma"/>
          <w:sz w:val="20"/>
          <w:lang w:eastAsia="en-US"/>
        </w:rPr>
      </w:pPr>
      <w:r>
        <w:rPr>
          <w:rFonts w:ascii="Tahoma" w:hAnsi="Tahoma" w:cs="Tahoma"/>
          <w:sz w:val="20"/>
        </w:rPr>
        <w:t xml:space="preserve">Roboty uznaje się za wykonane zgodnie z dokumentacją projektową, </w:t>
      </w:r>
      <w:proofErr w:type="spellStart"/>
      <w:r>
        <w:rPr>
          <w:rFonts w:ascii="Tahoma" w:hAnsi="Tahoma" w:cs="Tahoma"/>
          <w:sz w:val="20"/>
        </w:rPr>
        <w:t>STWiORB</w:t>
      </w:r>
      <w:proofErr w:type="spellEnd"/>
      <w:r>
        <w:rPr>
          <w:rFonts w:ascii="Tahoma" w:hAnsi="Tahoma" w:cs="Tahoma"/>
          <w:sz w:val="20"/>
        </w:rPr>
        <w:t xml:space="preserve">  i wymaganiami Zamawiającego, jeżeli wszystkie pomiary i badania z zachowaniem tolerancji według </w:t>
      </w:r>
      <w:proofErr w:type="spellStart"/>
      <w:r>
        <w:rPr>
          <w:rFonts w:ascii="Tahoma" w:hAnsi="Tahoma" w:cs="Tahoma"/>
          <w:sz w:val="20"/>
        </w:rPr>
        <w:t>pktu</w:t>
      </w:r>
      <w:proofErr w:type="spellEnd"/>
      <w:r>
        <w:rPr>
          <w:rFonts w:ascii="Tahoma" w:hAnsi="Tahoma" w:cs="Tahoma"/>
          <w:sz w:val="20"/>
        </w:rPr>
        <w:t xml:space="preserve"> 6 dały wyniki pozytywne.</w:t>
      </w:r>
    </w:p>
    <w:p w:rsidR="00B97D98" w:rsidRDefault="00B97D98">
      <w:pPr>
        <w:jc w:val="both"/>
        <w:rPr>
          <w:rFonts w:ascii="Tahoma" w:hAnsi="Tahoma" w:cs="Tahoma"/>
          <w:spacing w:val="-3"/>
          <w:sz w:val="20"/>
        </w:rPr>
      </w:pPr>
    </w:p>
    <w:p w:rsidR="00B97D98" w:rsidRDefault="005B5E92">
      <w:pPr>
        <w:pStyle w:val="Heading1"/>
        <w:keepNext w:val="0"/>
        <w:keepLines w:val="0"/>
        <w:widowControl w:val="0"/>
        <w:suppressAutoHyphens w:val="0"/>
        <w:spacing w:before="0" w:after="0"/>
        <w:rPr>
          <w:rFonts w:ascii="Tahoma" w:hAnsi="Tahoma" w:cs="Tahoma"/>
          <w:caps w:val="0"/>
        </w:rPr>
      </w:pPr>
      <w:bookmarkStart w:id="30" w:name="_Toc418394445"/>
      <w:bookmarkStart w:id="31" w:name="_Toc423845946"/>
      <w:r>
        <w:rPr>
          <w:rFonts w:ascii="Tahoma" w:hAnsi="Tahoma" w:cs="Tahoma"/>
          <w:caps w:val="0"/>
        </w:rPr>
        <w:t>9. P</w:t>
      </w:r>
      <w:bookmarkEnd w:id="30"/>
      <w:bookmarkEnd w:id="31"/>
      <w:r>
        <w:rPr>
          <w:rFonts w:ascii="Tahoma" w:hAnsi="Tahoma" w:cs="Tahoma"/>
          <w:caps w:val="0"/>
        </w:rPr>
        <w:t>ODSTAWA PŁATNOŚCI</w:t>
      </w:r>
    </w:p>
    <w:p w:rsidR="00B97D98" w:rsidRDefault="00B97D98">
      <w:pPr>
        <w:ind w:right="-11"/>
        <w:rPr>
          <w:rFonts w:ascii="Tahoma" w:hAnsi="Tahoma" w:cs="Tahoma"/>
          <w:sz w:val="20"/>
        </w:rPr>
      </w:pPr>
    </w:p>
    <w:p w:rsidR="00B97D98" w:rsidRDefault="005B5E92">
      <w:pPr>
        <w:pStyle w:val="Heading2"/>
        <w:tabs>
          <w:tab w:val="left" w:pos="680"/>
        </w:tabs>
        <w:overflowPunct/>
        <w:spacing w:before="0" w:after="0"/>
        <w:textAlignment w:val="auto"/>
        <w:rPr>
          <w:rFonts w:ascii="Tahoma" w:hAnsi="Tahoma" w:cs="Tahoma"/>
        </w:rPr>
      </w:pPr>
      <w:r>
        <w:rPr>
          <w:rFonts w:ascii="Tahoma" w:hAnsi="Tahoma" w:cs="Tahoma"/>
        </w:rPr>
        <w:t>Ogólne ustalenia dotyczące podstawy płatności</w:t>
      </w:r>
    </w:p>
    <w:p w:rsidR="00B97D98" w:rsidRDefault="005B5E92">
      <w:pPr>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B97D98" w:rsidRDefault="005B5E92">
      <w:pPr>
        <w:pStyle w:val="Heading2"/>
        <w:tabs>
          <w:tab w:val="left" w:pos="680"/>
        </w:tabs>
        <w:overflowPunct/>
        <w:spacing w:after="0"/>
        <w:textAlignment w:val="auto"/>
        <w:rPr>
          <w:rFonts w:ascii="Tahoma" w:hAnsi="Tahoma" w:cs="Tahoma"/>
        </w:rPr>
      </w:pPr>
      <w:bookmarkStart w:id="32" w:name="_Toc406913867"/>
      <w:bookmarkStart w:id="33" w:name="_Toc406914112"/>
      <w:bookmarkStart w:id="34" w:name="_Toc406914766"/>
      <w:bookmarkStart w:id="35" w:name="_Toc406915344"/>
      <w:bookmarkStart w:id="36" w:name="_Toc406984037"/>
      <w:bookmarkStart w:id="37" w:name="_Toc406984184"/>
      <w:bookmarkStart w:id="38" w:name="_Toc406984375"/>
      <w:bookmarkStart w:id="39" w:name="_Toc407069583"/>
      <w:bookmarkStart w:id="40" w:name="_Toc407081548"/>
      <w:bookmarkStart w:id="41" w:name="_Toc407083347"/>
      <w:bookmarkStart w:id="42" w:name="_Toc407084181"/>
      <w:bookmarkStart w:id="43" w:name="_Toc407085300"/>
      <w:bookmarkStart w:id="44" w:name="_Toc407085443"/>
      <w:bookmarkStart w:id="45" w:name="_Toc407085586"/>
      <w:bookmarkStart w:id="46" w:name="_Toc407086034"/>
      <w:r>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97D98" w:rsidRDefault="005B5E92">
      <w:pPr>
        <w:jc w:val="both"/>
        <w:rPr>
          <w:rFonts w:ascii="Tahoma" w:hAnsi="Tahoma" w:cs="Tahoma"/>
          <w:sz w:val="20"/>
        </w:rPr>
      </w:pPr>
      <w:r>
        <w:rPr>
          <w:rFonts w:ascii="Tahoma" w:hAnsi="Tahoma" w:cs="Tahoma"/>
          <w:sz w:val="20"/>
        </w:rPr>
        <w:t>Cena 1 metra kwadratowego [m2] ścieku podbudowy z kruszywa stabilizowanego cementem obejmuje: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koszt zapewnienia niezbędnych czynników produkcji - materiały, sprzęt,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prace pomiarowe i przygotowawcze,</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oznakowanie robót,</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wytworzenie mieszanki na podstawie zatwierdzonej przez Zamawiającego receptury laboratoryjnej,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transport mieszanki do miejsca wbudowania,</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rozłożenie z odpowiednim zagęszczeniem mieszanki,</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pielęgnacja wykonanej,</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 xml:space="preserve">przeprowadzenie niezbędnych badań laboratoryjnych i pomiarów wymaganych w specyfikacji </w:t>
      </w:r>
    </w:p>
    <w:p w:rsidR="00B97D98" w:rsidRDefault="005B5E92">
      <w:pPr>
        <w:pStyle w:val="Akapitzlist"/>
        <w:numPr>
          <w:ilvl w:val="0"/>
          <w:numId w:val="3"/>
        </w:numPr>
        <w:shd w:val="clear" w:color="auto" w:fill="FFFFFF"/>
        <w:ind w:left="426" w:hanging="426"/>
        <w:rPr>
          <w:rFonts w:ascii="Tahoma" w:hAnsi="Tahoma" w:cs="Tahoma"/>
          <w:sz w:val="20"/>
        </w:rPr>
      </w:pPr>
      <w:r>
        <w:rPr>
          <w:rFonts w:ascii="Tahoma" w:hAnsi="Tahoma" w:cs="Tahoma"/>
          <w:sz w:val="20"/>
        </w:rPr>
        <w:t>uporządkowanie terenu robót.</w:t>
      </w:r>
    </w:p>
    <w:p w:rsidR="00B97D98" w:rsidRDefault="00B97D98">
      <w:pPr>
        <w:pStyle w:val="tekstost"/>
        <w:overflowPunct/>
        <w:textAlignment w:val="auto"/>
        <w:rPr>
          <w:rFonts w:ascii="Tahoma" w:hAnsi="Tahoma" w:cs="Tahoma"/>
          <w:spacing w:val="-3"/>
        </w:rPr>
      </w:pPr>
    </w:p>
    <w:p w:rsidR="00B97D98" w:rsidRDefault="005B5E92">
      <w:pPr>
        <w:jc w:val="both"/>
        <w:rPr>
          <w:rFonts w:ascii="Tahoma" w:hAnsi="Tahoma" w:cs="Tahoma"/>
          <w:b/>
          <w:spacing w:val="-3"/>
          <w:sz w:val="20"/>
        </w:rPr>
      </w:pPr>
      <w:r>
        <w:rPr>
          <w:rFonts w:ascii="Tahoma" w:hAnsi="Tahoma" w:cs="Tahoma"/>
          <w:b/>
          <w:spacing w:val="-3"/>
          <w:sz w:val="20"/>
        </w:rPr>
        <w:t>10. PRZEPISY ZWIĄZANE</w:t>
      </w:r>
    </w:p>
    <w:p w:rsidR="00B97D98" w:rsidRDefault="005B5E92">
      <w:pPr>
        <w:jc w:val="both"/>
        <w:rPr>
          <w:rFonts w:ascii="Tahoma" w:hAnsi="Tahoma" w:cs="Tahoma"/>
          <w:b/>
          <w:spacing w:val="-3"/>
          <w:sz w:val="20"/>
        </w:rPr>
      </w:pPr>
      <w:r>
        <w:rPr>
          <w:rFonts w:ascii="Tahoma" w:hAnsi="Tahoma" w:cs="Tahoma"/>
          <w:b/>
          <w:spacing w:val="-3"/>
          <w:sz w:val="20"/>
        </w:rPr>
        <w:t>10.1. Normy</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PN-B-02480 Grunty budowlane. Określenia. Symbole. Podział i opis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PN-B-04481 Grunty budowlane. Badania próbek gruntów.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PN-S-02205 Drogi samochodowe. Roboty ziemne. Wymagania i badania.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BN-64/8931-02 Drogi samochodowe. Oznaczenie modułu odkształcenia nawierzchni podatnych i podłoża przez obciążenie płytą.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BN-77/8931-12 Oznaczenie wskaźnika zagęszczenia gruntu.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197-1 Cement – Część1: Skład, wymagania i kryteria zgodności dotyczące cementów powszechnego użytku.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PN-S-96012 Podbudowa i ulepszone podłoże z gruntu stabilizowanego cementem.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933-1 Badania geometrycznych właściwości kruszyw. Oznaczanie składu ziarnowego. Metoda przesiewania.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1008 Woda </w:t>
      </w:r>
      <w:proofErr w:type="spellStart"/>
      <w:r>
        <w:rPr>
          <w:rFonts w:ascii="Tahoma" w:hAnsi="Tahoma" w:cs="Tahoma"/>
        </w:rPr>
        <w:t>zarobowa</w:t>
      </w:r>
      <w:proofErr w:type="spellEnd"/>
      <w:r>
        <w:rPr>
          <w:rFonts w:ascii="Tahoma" w:hAnsi="Tahoma" w:cs="Tahoma"/>
        </w:rPr>
        <w:t xml:space="preserve"> do betonu.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1744-1 Badania chemicznych właściwości kruszyw. Analiza chemiczna. </w:t>
      </w:r>
    </w:p>
    <w:p w:rsidR="00B97D98" w:rsidRDefault="005B5E92">
      <w:pPr>
        <w:pStyle w:val="Tekstpodstawowy"/>
        <w:numPr>
          <w:ilvl w:val="0"/>
          <w:numId w:val="5"/>
        </w:numPr>
        <w:ind w:left="426" w:hanging="426"/>
        <w:jc w:val="both"/>
        <w:rPr>
          <w:rFonts w:ascii="Tahoma" w:hAnsi="Tahoma" w:cs="Tahoma"/>
        </w:rPr>
      </w:pPr>
      <w:r>
        <w:rPr>
          <w:rFonts w:ascii="Tahoma" w:hAnsi="Tahoma" w:cs="Tahoma"/>
        </w:rPr>
        <w:t xml:space="preserve">PN-EN 933-8 Badania geometrycznych właściwości kruszyw – część 8: Ocena zawartości drobnych cząstek – Badania wskaźnika piaskowego. </w:t>
      </w:r>
    </w:p>
    <w:p w:rsidR="00B97D98" w:rsidRDefault="00B97D98">
      <w:pPr>
        <w:jc w:val="both"/>
        <w:rPr>
          <w:rFonts w:ascii="Tahoma" w:hAnsi="Tahoma" w:cs="Tahoma"/>
          <w:b/>
          <w:spacing w:val="-3"/>
          <w:sz w:val="20"/>
        </w:rPr>
      </w:pPr>
    </w:p>
    <w:p w:rsidR="00B97D98" w:rsidRDefault="005B5E92">
      <w:pPr>
        <w:jc w:val="both"/>
        <w:rPr>
          <w:rFonts w:ascii="Tahoma" w:hAnsi="Tahoma" w:cs="Tahoma"/>
          <w:b/>
          <w:spacing w:val="-3"/>
          <w:sz w:val="20"/>
        </w:rPr>
      </w:pPr>
      <w:r>
        <w:rPr>
          <w:rFonts w:ascii="Tahoma" w:hAnsi="Tahoma" w:cs="Tahoma"/>
          <w:b/>
          <w:spacing w:val="-3"/>
          <w:sz w:val="20"/>
        </w:rPr>
        <w:t>10.2. Inne dokumenty</w:t>
      </w:r>
    </w:p>
    <w:p w:rsidR="00B97D98" w:rsidRDefault="005B5E92">
      <w:pPr>
        <w:pStyle w:val="Tekstpodstawowy"/>
        <w:numPr>
          <w:ilvl w:val="0"/>
          <w:numId w:val="9"/>
        </w:numPr>
        <w:ind w:left="426" w:hanging="426"/>
        <w:jc w:val="both"/>
        <w:rPr>
          <w:rFonts w:ascii="Tahoma" w:hAnsi="Tahoma" w:cs="Tahoma"/>
        </w:rPr>
      </w:pPr>
      <w:r>
        <w:rPr>
          <w:rFonts w:ascii="Tahoma" w:hAnsi="Tahoma" w:cs="Tahoma"/>
        </w:rPr>
        <w:t>Instrukcja badań podłoża gruntowego budowli drogowych i mostowych, GDDP, Warszawa 1998.</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IBDiM</w:t>
      </w:r>
      <w:proofErr w:type="spellEnd"/>
      <w:r>
        <w:rPr>
          <w:rFonts w:ascii="Tahoma" w:hAnsi="Tahoma" w:cs="Tahoma"/>
        </w:rPr>
        <w:t>, Warszawa 1997.</w:t>
      </w:r>
    </w:p>
    <w:p w:rsidR="00B97D98" w:rsidRDefault="005B5E92">
      <w:pPr>
        <w:pStyle w:val="Tekstpodstawowy"/>
        <w:numPr>
          <w:ilvl w:val="0"/>
          <w:numId w:val="9"/>
        </w:numPr>
        <w:ind w:left="426" w:hanging="426"/>
        <w:jc w:val="both"/>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p>
    <w:sectPr w:rsidR="00B97D98" w:rsidSect="00B97D98">
      <w:footerReference w:type="default" r:id="rId11"/>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E04" w:rsidRDefault="00EF2E04" w:rsidP="00B97D98">
      <w:r>
        <w:separator/>
      </w:r>
    </w:p>
  </w:endnote>
  <w:endnote w:type="continuationSeparator" w:id="0">
    <w:p w:rsidR="00EF2E04" w:rsidRDefault="00EF2E04" w:rsidP="00B97D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98" w:rsidRDefault="00532C15">
    <w:pPr>
      <w:pStyle w:val="Footer"/>
      <w:jc w:val="right"/>
      <w:rPr>
        <w:rFonts w:ascii="Arial" w:hAnsi="Arial" w:cs="Arial"/>
        <w:sz w:val="18"/>
        <w:szCs w:val="18"/>
      </w:rPr>
    </w:pPr>
    <w:r>
      <w:rPr>
        <w:rFonts w:ascii="Arial" w:hAnsi="Arial" w:cs="Arial"/>
        <w:sz w:val="18"/>
        <w:szCs w:val="18"/>
      </w:rPr>
      <w:fldChar w:fldCharType="begin"/>
    </w:r>
    <w:r w:rsidR="005B5E92">
      <w:rPr>
        <w:rFonts w:ascii="Arial" w:hAnsi="Arial" w:cs="Arial"/>
        <w:sz w:val="18"/>
        <w:szCs w:val="18"/>
      </w:rPr>
      <w:instrText>PAGE</w:instrText>
    </w:r>
    <w:r>
      <w:rPr>
        <w:rFonts w:ascii="Arial" w:hAnsi="Arial" w:cs="Arial"/>
        <w:sz w:val="18"/>
        <w:szCs w:val="18"/>
      </w:rPr>
      <w:fldChar w:fldCharType="separate"/>
    </w:r>
    <w:r w:rsidR="00385F87">
      <w:rPr>
        <w:rFonts w:ascii="Arial" w:hAnsi="Arial" w:cs="Arial"/>
        <w:noProof/>
        <w:sz w:val="18"/>
        <w:szCs w:val="18"/>
      </w:rPr>
      <w:t>6</w:t>
    </w:r>
    <w:r>
      <w:rPr>
        <w:rFonts w:ascii="Arial" w:hAnsi="Arial" w:cs="Arial"/>
        <w:sz w:val="18"/>
        <w:szCs w:val="18"/>
      </w:rPr>
      <w:fldChar w:fldCharType="end"/>
    </w:r>
  </w:p>
  <w:p w:rsidR="00B97D98" w:rsidRDefault="00B97D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E04" w:rsidRDefault="00EF2E04" w:rsidP="00B97D98">
      <w:r>
        <w:separator/>
      </w:r>
    </w:p>
  </w:footnote>
  <w:footnote w:type="continuationSeparator" w:id="0">
    <w:p w:rsidR="00EF2E04" w:rsidRDefault="00EF2E04" w:rsidP="00B97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F3574"/>
    <w:multiLevelType w:val="multilevel"/>
    <w:tmpl w:val="BA7A775C"/>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1CA1C6D"/>
    <w:multiLevelType w:val="multilevel"/>
    <w:tmpl w:val="7BC6DD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EA735C"/>
    <w:multiLevelType w:val="multilevel"/>
    <w:tmpl w:val="BBCAAC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346378C"/>
    <w:multiLevelType w:val="multilevel"/>
    <w:tmpl w:val="736C5F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AB1BE3"/>
    <w:multiLevelType w:val="multilevel"/>
    <w:tmpl w:val="0E0AEA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64820DA"/>
    <w:multiLevelType w:val="multilevel"/>
    <w:tmpl w:val="11DA1F7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nsid w:val="3D1F00D5"/>
    <w:multiLevelType w:val="multilevel"/>
    <w:tmpl w:val="5096DD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76E7E91"/>
    <w:multiLevelType w:val="multilevel"/>
    <w:tmpl w:val="CA723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5F3A72A6"/>
    <w:multiLevelType w:val="multilevel"/>
    <w:tmpl w:val="4E3A61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FED4732"/>
    <w:multiLevelType w:val="multilevel"/>
    <w:tmpl w:val="0B52CD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1"/>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97D98"/>
    <w:rsid w:val="00074550"/>
    <w:rsid w:val="001B5BFF"/>
    <w:rsid w:val="002D097D"/>
    <w:rsid w:val="00385F87"/>
    <w:rsid w:val="004052B3"/>
    <w:rsid w:val="00532C15"/>
    <w:rsid w:val="005B5E92"/>
    <w:rsid w:val="005D040A"/>
    <w:rsid w:val="00614F63"/>
    <w:rsid w:val="00B97D98"/>
    <w:rsid w:val="00E6266D"/>
    <w:rsid w:val="00EF2E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97D9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97D98"/>
  </w:style>
  <w:style w:type="paragraph" w:styleId="Nagwek">
    <w:name w:val="header"/>
    <w:basedOn w:val="Normalny"/>
    <w:next w:val="Tekstpodstawowy"/>
    <w:link w:val="NagwekZnak"/>
    <w:qFormat/>
    <w:rsid w:val="00B97D9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97D98"/>
    <w:rPr>
      <w:rFonts w:cs="Arial"/>
    </w:rPr>
  </w:style>
  <w:style w:type="paragraph" w:customStyle="1" w:styleId="Caption">
    <w:name w:val="Caption"/>
    <w:basedOn w:val="Normalny"/>
    <w:qFormat/>
    <w:rsid w:val="00B97D98"/>
    <w:pPr>
      <w:suppressLineNumbers/>
      <w:spacing w:before="120" w:after="120"/>
    </w:pPr>
    <w:rPr>
      <w:rFonts w:cs="Arial"/>
      <w:i/>
      <w:iCs/>
      <w:szCs w:val="24"/>
    </w:rPr>
  </w:style>
  <w:style w:type="paragraph" w:customStyle="1" w:styleId="Indeks">
    <w:name w:val="Indeks"/>
    <w:basedOn w:val="Normalny"/>
    <w:qFormat/>
    <w:rsid w:val="00B97D9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97D9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181AF9"/>
    <w:rPr>
      <w:rFonts w:ascii="Book Antiqua" w:eastAsia="Calibri" w:hAnsi="Book Antiqua" w:cs="Book Antiqua"/>
      <w:color w:val="000000"/>
      <w:sz w:val="24"/>
      <w:szCs w:val="24"/>
    </w:rPr>
  </w:style>
  <w:style w:type="paragraph" w:customStyle="1" w:styleId="Zawartoramki">
    <w:name w:val="Zawartość ramki"/>
    <w:basedOn w:val="Normalny"/>
    <w:qFormat/>
    <w:rsid w:val="00B97D98"/>
  </w:style>
  <w:style w:type="table" w:styleId="Tabela-Siatka">
    <w:name w:val="Table Grid"/>
    <w:basedOn w:val="Standardowy"/>
    <w:uiPriority w:val="59"/>
    <w:rsid w:val="00181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3276</Words>
  <Characters>19657</Characters>
  <Application>Microsoft Office Word</Application>
  <DocSecurity>0</DocSecurity>
  <Lines>163</Lines>
  <Paragraphs>45</Paragraphs>
  <ScaleCrop>false</ScaleCrop>
  <Company>HP</Company>
  <LinksUpToDate>false</LinksUpToDate>
  <CharactersWithSpaces>22888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dcterms:created xsi:type="dcterms:W3CDTF">2021-09-15T19:28:00Z</dcterms:created>
  <dcterms:modified xsi:type="dcterms:W3CDTF">2021-09-15T19:35:00Z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