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 WSTĘP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9369CE" w:rsidRPr="00143921">
        <w:rPr>
          <w:rFonts w:ascii="Tahoma" w:hAnsi="Tahoma" w:cs="Tahoma"/>
          <w:sz w:val="20"/>
          <w:szCs w:val="20"/>
        </w:rPr>
        <w:t>„</w:t>
      </w:r>
      <w:r w:rsidR="00235C5D">
        <w:rPr>
          <w:rFonts w:ascii="Tahoma" w:hAnsi="Tahoma" w:cs="Tahoma"/>
          <w:sz w:val="20"/>
        </w:rPr>
        <w:t>Przebudowa drogi gminnej nr 103051E granica Gminy Zduńska Wola - Kolonia Bilew</w:t>
      </w:r>
      <w:r w:rsidR="009369CE" w:rsidRPr="00143921">
        <w:rPr>
          <w:rFonts w:ascii="Tahoma" w:hAnsi="Tahoma" w:cs="Tahoma"/>
          <w:sz w:val="20"/>
          <w:szCs w:val="20"/>
        </w:rPr>
        <w:t>”</w:t>
      </w:r>
      <w:r w:rsidRPr="00143921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1.1.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143921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i obejmują:</w:t>
      </w:r>
    </w:p>
    <w:p w:rsidR="00B065CD" w:rsidRPr="00143921" w:rsidRDefault="00991862" w:rsidP="00C435B7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pionową skrzynek zaworów wodociągowych,</w:t>
      </w:r>
    </w:p>
    <w:p w:rsidR="00902451" w:rsidRPr="00143921" w:rsidRDefault="00902451" w:rsidP="00902451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pionową studzienek dla włazów kanałowych</w:t>
      </w:r>
      <w:r>
        <w:rPr>
          <w:rFonts w:ascii="Tahoma" w:hAnsi="Tahoma" w:cs="Tahoma"/>
          <w:sz w:val="20"/>
          <w:szCs w:val="20"/>
        </w:rPr>
        <w:t>.</w:t>
      </w:r>
    </w:p>
    <w:p w:rsidR="00B065CD" w:rsidRPr="00143921" w:rsidRDefault="00DB1B57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1.4. Określenia podstawowe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143921">
        <w:rPr>
          <w:rFonts w:ascii="Tahoma" w:hAnsi="Tahoma" w:cs="Tahoma"/>
          <w:sz w:val="20"/>
          <w:szCs w:val="20"/>
        </w:rPr>
        <w:t>nieprzełazowych</w:t>
      </w:r>
      <w:proofErr w:type="spellEnd"/>
      <w:r w:rsidRPr="00143921">
        <w:rPr>
          <w:rFonts w:ascii="Tahoma" w:hAnsi="Tahoma" w:cs="Tahoma"/>
          <w:sz w:val="20"/>
          <w:szCs w:val="20"/>
        </w:rPr>
        <w:t>, ich konserwacji i przewietrzania.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143921">
        <w:rPr>
          <w:rFonts w:ascii="Tahoma" w:hAnsi="Tahoma" w:cs="Tahoma"/>
          <w:sz w:val="20"/>
          <w:szCs w:val="20"/>
        </w:rPr>
        <w:t>przykanalik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DB1B57" w:rsidRPr="00143921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1.4.</w:t>
      </w:r>
    </w:p>
    <w:p w:rsidR="00B065CD" w:rsidRPr="00143921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1.5.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 MATERIAŁY</w:t>
      </w:r>
      <w:r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2.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143921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2.2. Materiały stosowane przy regulacji urządzeń </w:t>
      </w:r>
      <w:r w:rsidR="008A1FEE" w:rsidRPr="00143921">
        <w:rPr>
          <w:rFonts w:ascii="Tahoma" w:hAnsi="Tahoma" w:cs="Tahoma"/>
          <w:b/>
          <w:sz w:val="20"/>
          <w:szCs w:val="20"/>
        </w:rPr>
        <w:t>podziemnych</w:t>
      </w:r>
      <w:r w:rsidRPr="00143921">
        <w:rPr>
          <w:rFonts w:ascii="Tahoma" w:hAnsi="Tahoma" w:cs="Tahoma"/>
          <w:b/>
          <w:sz w:val="20"/>
          <w:szCs w:val="20"/>
        </w:rPr>
        <w:t>: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2.2.1. Mieszanka betonowa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Mieszanka betonowa powinna być z betonu klasy C</w:t>
      </w:r>
      <w:r w:rsidR="008A1FEE" w:rsidRPr="00143921">
        <w:rPr>
          <w:rFonts w:ascii="Tahoma" w:hAnsi="Tahoma" w:cs="Tahoma"/>
          <w:sz w:val="20"/>
          <w:szCs w:val="20"/>
        </w:rPr>
        <w:t>20/25</w:t>
      </w:r>
      <w:r w:rsidRPr="00143921">
        <w:rPr>
          <w:rFonts w:ascii="Tahoma" w:hAnsi="Tahoma" w:cs="Tahoma"/>
          <w:sz w:val="20"/>
          <w:szCs w:val="20"/>
        </w:rPr>
        <w:t>. Beton powinien odpowiad</w:t>
      </w:r>
      <w:r w:rsidR="00C71184" w:rsidRPr="00143921">
        <w:rPr>
          <w:rFonts w:ascii="Tahoma" w:hAnsi="Tahoma" w:cs="Tahoma"/>
          <w:sz w:val="20"/>
          <w:szCs w:val="20"/>
        </w:rPr>
        <w:t>ać wymaganiom PN-EN 206:201-04.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2.2.2. Deski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143921">
        <w:rPr>
          <w:rFonts w:ascii="Tahoma" w:hAnsi="Tahoma" w:cs="Tahoma"/>
          <w:sz w:val="20"/>
          <w:szCs w:val="20"/>
        </w:rPr>
        <w:t>z betonu klasy co najmniej C 30/37</w:t>
      </w:r>
      <w:r w:rsidRPr="00143921">
        <w:rPr>
          <w:rFonts w:ascii="Tahoma" w:hAnsi="Tahoma" w:cs="Tahoma"/>
          <w:sz w:val="20"/>
          <w:szCs w:val="20"/>
        </w:rPr>
        <w:t>.</w:t>
      </w:r>
    </w:p>
    <w:p w:rsidR="008C6C51" w:rsidRPr="00143921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2.2.4. Cegły.</w:t>
      </w:r>
    </w:p>
    <w:p w:rsidR="008C6C51" w:rsidRPr="00143921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Cegła </w:t>
      </w:r>
      <w:r w:rsidR="00924342" w:rsidRPr="00143921">
        <w:rPr>
          <w:rFonts w:ascii="Tahoma" w:hAnsi="Tahoma" w:cs="Tahoma"/>
          <w:sz w:val="20"/>
          <w:szCs w:val="20"/>
        </w:rPr>
        <w:t xml:space="preserve">kanalizacyjna </w:t>
      </w:r>
      <w:r w:rsidRPr="00143921">
        <w:rPr>
          <w:rFonts w:ascii="Tahoma" w:hAnsi="Tahoma" w:cs="Tahoma"/>
          <w:sz w:val="20"/>
          <w:szCs w:val="20"/>
        </w:rPr>
        <w:t xml:space="preserve">pełna kl. 20 120x250x65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2.2.</w:t>
      </w:r>
      <w:r w:rsidR="008C6C51" w:rsidRPr="00143921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143921">
        <w:rPr>
          <w:rFonts w:ascii="Tahoma" w:hAnsi="Tahoma" w:cs="Tahoma"/>
          <w:b/>
          <w:sz w:val="20"/>
          <w:szCs w:val="20"/>
        </w:rPr>
        <w:t>Zaprawy cementowe</w:t>
      </w:r>
      <w:r w:rsidR="008C6C51" w:rsidRPr="00143921">
        <w:rPr>
          <w:rFonts w:ascii="Tahoma" w:hAnsi="Tahoma" w:cs="Tahoma"/>
          <w:b/>
          <w:sz w:val="20"/>
          <w:szCs w:val="20"/>
        </w:rPr>
        <w:t>.</w:t>
      </w:r>
    </w:p>
    <w:p w:rsidR="00B065CD" w:rsidRPr="00143921" w:rsidRDefault="009C5C95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</w:t>
      </w:r>
      <w:r w:rsidR="00540A6A" w:rsidRPr="00143921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143921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143921">
        <w:rPr>
          <w:rFonts w:ascii="Tahoma" w:hAnsi="Tahoma" w:cs="Tahoma"/>
          <w:sz w:val="20"/>
          <w:szCs w:val="20"/>
        </w:rPr>
        <w:t xml:space="preserve"> </w:t>
      </w:r>
      <w:r w:rsidR="008C6C51" w:rsidRPr="00143921">
        <w:rPr>
          <w:rFonts w:ascii="Tahoma" w:hAnsi="Tahoma" w:cs="Tahoma"/>
          <w:sz w:val="20"/>
          <w:szCs w:val="20"/>
        </w:rPr>
        <w:t xml:space="preserve">zaprawy </w:t>
      </w:r>
      <w:r w:rsidRPr="00143921">
        <w:rPr>
          <w:rFonts w:ascii="Tahoma" w:hAnsi="Tahoma" w:cs="Tahoma"/>
          <w:sz w:val="20"/>
          <w:szCs w:val="20"/>
        </w:rPr>
        <w:t>szybkowiążące</w:t>
      </w:r>
      <w:r w:rsidR="00991862" w:rsidRPr="00143921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3.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143921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piła tarczowa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młot pneumatyczny 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beczkowóz,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żurawi samochodowych,</w:t>
      </w:r>
    </w:p>
    <w:p w:rsidR="00B065CD" w:rsidRPr="00143921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4.</w:t>
      </w:r>
    </w:p>
    <w:p w:rsidR="00B065CD" w:rsidRPr="00143921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143921">
        <w:rPr>
          <w:rFonts w:ascii="Tahoma" w:hAnsi="Tahoma" w:cs="Tahoma"/>
          <w:b/>
        </w:rPr>
        <w:t>4.2. Transport materiałów</w:t>
      </w:r>
    </w:p>
    <w:p w:rsidR="00B065CD" w:rsidRDefault="009C5C95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143921">
        <w:rPr>
          <w:rFonts w:ascii="Tahoma" w:hAnsi="Tahoma" w:cs="Tahoma"/>
          <w:spacing w:val="-3"/>
          <w:sz w:val="20"/>
          <w:szCs w:val="20"/>
        </w:rPr>
        <w:t>Transport nowych materiałów do wykonania regulacji pionowych urządzeń powinien może odbywać się dowolnym środkiem transportu. Materiał należy zabezpieczyć odpowiednio przed uszkodzeniem</w:t>
      </w:r>
      <w:r w:rsidR="00991862" w:rsidRPr="00143921">
        <w:rPr>
          <w:rFonts w:ascii="Tahoma" w:hAnsi="Tahoma" w:cs="Tahoma"/>
          <w:spacing w:val="-3"/>
          <w:sz w:val="20"/>
          <w:szCs w:val="20"/>
        </w:rPr>
        <w:t xml:space="preserve"> zanieczyszczeniem, zmieszaniem z innymi materiałami.</w:t>
      </w:r>
    </w:p>
    <w:p w:rsidR="00361328" w:rsidRDefault="00361328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361328" w:rsidRPr="00143921" w:rsidRDefault="00361328" w:rsidP="009C5C95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lastRenderedPageBreak/>
        <w:t xml:space="preserve">5. WYKONANIE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5.1. Ogólne zasady wykonania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5.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5.2. Regulacja wysokościowa skrzynek zaworów wodociągowych i gazowych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skrzynek zaworów wodociągowych i gazowych obejmuje: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skrzynki ulicznej: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143921" w:rsidRPr="00143921" w:rsidRDefault="00143921" w:rsidP="00143921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usunięcie skrzynki ulicznej,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skrzynki ulicznej, w przypadku jej znacznego zniszczenia, (np. pęknięcie) należy wymienić skrzynkę na nową,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niewielkiej regulacji (kiedy pozwala na to długość rury osłonowej zaworu lub jest istniejąca odpowiednio długa rura teleskopowa) - poziomowanie skrzynki ulicznej polega na odpowiednim wypoziomowaniu i zagęszczeniu podłoża pod skrzynką, ewentualnym ustawieniu płyt podkładowych i osadzeniu skrzynek ulicznych. W okolicy skrzynki ulicznej należy wykonać warstwy konstrukcyjne nawierzchni zgodnie z dokumentacją techniczną i odpowiednimi ST.</w:t>
      </w:r>
    </w:p>
    <w:p w:rsidR="00143921" w:rsidRPr="00143921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znacznej regulacji (kiedy zachodzi konieczność wymiany istniejącej rury osłonowej zaworu) – należy odkopać rurę osłonową do poziomu zaworu, wymienić rurę na rurę osłonową odpowiedniej długości lub teleskopową. Rurę osłonową należy </w:t>
      </w:r>
      <w:proofErr w:type="spellStart"/>
      <w:r w:rsidRPr="00143921">
        <w:rPr>
          <w:rFonts w:ascii="Tahoma" w:hAnsi="Tahoma" w:cs="Tahoma"/>
          <w:sz w:val="20"/>
          <w:szCs w:val="20"/>
        </w:rPr>
        <w:t>wypionować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, zasypać i zagęścić do dołu konstrukcji nawierzchni, materiałem odpowiadającym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D-02.03.01.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5.3. Regulacja wysokościowa włazów kanałowych i kratek ściekowych ulicznych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Regulacja wysokościowa włazu kanałowego i kratki ściekowej obejmuje: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zdjęcie przykrycia (pokrywy, włazu, kratki ściekowej, nasady z wlewem bocznym) urządzenia podziemnego,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studzienki: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górnej części studzienki (np. części żeliwnych, płyt żelbetowych pod studzienką, kręgów podporowych itp.),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konstrukcji studzienki i oczyszczenie górnej części studzienki (np. nasady wpustu, komina włazowego) z ew. uzupełnieniem ubytków,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lastRenderedPageBreak/>
        <w:t>w przypadku niewielkiej regulacji - poziomowanie górnej części komina włazowego, nasady wpustu itp. przy użyciu zaprawy cementowej lub pierścieni wyrównujących, a w przypadku uszkodzeń większych - wykonanie deskowania oraz ułożenie i zagęszczenie mieszanki betonowej klasy co najmniej (C20/25), według wymiarów dostosowanych do rodzaju uszkodzenia i poziomu powierzchni (jezdni, chodnika, pasa dzielącego itp.), a także rozebranie deskowania,</w:t>
      </w:r>
    </w:p>
    <w:p w:rsidR="00571C5C" w:rsidRPr="00143921" w:rsidRDefault="00571C5C" w:rsidP="00571C5C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osadzenie przykrycia studzienki lub kratki ściekowej z wykorzystaniem istniejących lub nowych materiałów oraz ew. wyrównaniem zaprawą cementową.</w:t>
      </w:r>
    </w:p>
    <w:p w:rsidR="00571C5C" w:rsidRDefault="00571C5C" w:rsidP="00571C5C">
      <w:pPr>
        <w:ind w:left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znacznych regulacji studzienki, - wyrównanie górnej części komina, nadbudowanie studzienek kanalizacyjnych cegłą kanalizacyjną na żądaną wysokość, a następnie osadzenie przykrycia studzienki lub kratki ściekowej.</w:t>
      </w:r>
    </w:p>
    <w:p w:rsidR="002A735B" w:rsidRPr="00143921" w:rsidRDefault="002A735B" w:rsidP="002A735B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880429">
        <w:rPr>
          <w:rFonts w:ascii="Tahoma" w:hAnsi="Tahoma" w:cs="Tahoma"/>
          <w:b/>
          <w:sz w:val="20"/>
          <w:szCs w:val="20"/>
        </w:rPr>
        <w:t>4</w:t>
      </w:r>
      <w:r w:rsidRPr="00143921">
        <w:rPr>
          <w:rFonts w:ascii="Tahoma" w:hAnsi="Tahoma" w:cs="Tahoma"/>
          <w:b/>
          <w:sz w:val="20"/>
          <w:szCs w:val="20"/>
        </w:rPr>
        <w:t xml:space="preserve">. Regulacja wysokościowa </w:t>
      </w:r>
      <w:r w:rsidR="00880429">
        <w:rPr>
          <w:rFonts w:ascii="Tahoma" w:hAnsi="Tahoma" w:cs="Tahoma"/>
          <w:b/>
          <w:sz w:val="20"/>
          <w:szCs w:val="20"/>
        </w:rPr>
        <w:t>studzienek telefonicznych</w:t>
      </w:r>
    </w:p>
    <w:p w:rsidR="002A735B" w:rsidRPr="00143921" w:rsidRDefault="002A735B" w:rsidP="002A735B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Regulacja wysokościowa </w:t>
      </w:r>
      <w:r w:rsidR="00880429" w:rsidRPr="00880429">
        <w:rPr>
          <w:rFonts w:ascii="Tahoma" w:hAnsi="Tahoma" w:cs="Tahoma"/>
          <w:sz w:val="20"/>
          <w:szCs w:val="20"/>
        </w:rPr>
        <w:t>studzienek telefonicznych</w:t>
      </w:r>
      <w:r w:rsidRPr="00143921">
        <w:rPr>
          <w:rFonts w:ascii="Tahoma" w:hAnsi="Tahoma" w:cs="Tahoma"/>
          <w:sz w:val="20"/>
          <w:szCs w:val="20"/>
        </w:rPr>
        <w:t xml:space="preserve"> obejmuje: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zdjęcie </w:t>
      </w:r>
      <w:r>
        <w:rPr>
          <w:rFonts w:ascii="Tahoma" w:hAnsi="Tahoma" w:cs="Tahoma"/>
          <w:sz w:val="20"/>
          <w:szCs w:val="20"/>
        </w:rPr>
        <w:t>pokrywy / pokryw studzienki teletechnicznej</w:t>
      </w:r>
      <w:r w:rsidRPr="00143921">
        <w:rPr>
          <w:rFonts w:ascii="Tahoma" w:hAnsi="Tahoma" w:cs="Tahoma"/>
          <w:sz w:val="20"/>
          <w:szCs w:val="20"/>
        </w:rPr>
        <w:t>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rozebranie nawierzchni wokół studzienki: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571C5C" w:rsidRPr="00143921" w:rsidRDefault="00571C5C" w:rsidP="00571C5C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 ramy pokrywy studzienki teletechnicznej</w:t>
      </w:r>
      <w:r w:rsidRPr="00143921">
        <w:rPr>
          <w:rFonts w:ascii="Tahoma" w:hAnsi="Tahoma" w:cs="Tahoma"/>
          <w:sz w:val="20"/>
          <w:szCs w:val="20"/>
        </w:rPr>
        <w:t>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stanu konstrukcji studzienki i oczysz</w:t>
      </w:r>
      <w:r>
        <w:rPr>
          <w:rFonts w:ascii="Tahoma" w:hAnsi="Tahoma" w:cs="Tahoma"/>
          <w:sz w:val="20"/>
          <w:szCs w:val="20"/>
        </w:rPr>
        <w:t>czenie górnej części studzienki</w:t>
      </w:r>
      <w:r w:rsidRPr="00143921">
        <w:rPr>
          <w:rFonts w:ascii="Tahoma" w:hAnsi="Tahoma" w:cs="Tahoma"/>
          <w:sz w:val="20"/>
          <w:szCs w:val="20"/>
        </w:rPr>
        <w:t xml:space="preserve"> z ew. uzupełnieniem ubytków,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w przypadku niewielkiej regulacji - poziomowanie </w:t>
      </w:r>
      <w:r>
        <w:rPr>
          <w:rFonts w:ascii="Tahoma" w:hAnsi="Tahoma" w:cs="Tahoma"/>
          <w:sz w:val="20"/>
          <w:szCs w:val="20"/>
        </w:rPr>
        <w:t>ramy</w:t>
      </w:r>
      <w:r w:rsidRPr="00143921">
        <w:rPr>
          <w:rFonts w:ascii="Tahoma" w:hAnsi="Tahoma" w:cs="Tahoma"/>
          <w:sz w:val="20"/>
          <w:szCs w:val="20"/>
        </w:rPr>
        <w:t xml:space="preserve"> przy użyciu zaprawy cementowej, a w przypadku większych</w:t>
      </w:r>
      <w:r>
        <w:rPr>
          <w:rFonts w:ascii="Tahoma" w:hAnsi="Tahoma" w:cs="Tahoma"/>
          <w:sz w:val="20"/>
          <w:szCs w:val="20"/>
        </w:rPr>
        <w:t xml:space="preserve"> regulacji</w:t>
      </w:r>
      <w:r w:rsidRPr="00143921">
        <w:rPr>
          <w:rFonts w:ascii="Tahoma" w:hAnsi="Tahoma" w:cs="Tahoma"/>
          <w:sz w:val="20"/>
          <w:szCs w:val="20"/>
        </w:rPr>
        <w:t xml:space="preserve"> - wykonanie deskowania oraz ułożenie i zagęszczenie mieszanki betonowej klasy co najmniej (C20/25), według wymiarów dostosowanych do rodzaju </w:t>
      </w:r>
      <w:r>
        <w:rPr>
          <w:rFonts w:ascii="Tahoma" w:hAnsi="Tahoma" w:cs="Tahoma"/>
          <w:sz w:val="20"/>
          <w:szCs w:val="20"/>
        </w:rPr>
        <w:t>studni</w:t>
      </w:r>
      <w:r w:rsidRPr="00143921">
        <w:rPr>
          <w:rFonts w:ascii="Tahoma" w:hAnsi="Tahoma" w:cs="Tahoma"/>
          <w:sz w:val="20"/>
          <w:szCs w:val="20"/>
        </w:rPr>
        <w:t xml:space="preserve"> i poziomu powierzchni (jezdni, chodnika, pasa dzielącego itp.), a także rozebranie deskowania,</w:t>
      </w:r>
    </w:p>
    <w:p w:rsidR="00571C5C" w:rsidRPr="00143921" w:rsidRDefault="00571C5C" w:rsidP="00571C5C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osadzenie </w:t>
      </w:r>
      <w:r>
        <w:rPr>
          <w:rFonts w:ascii="Tahoma" w:hAnsi="Tahoma" w:cs="Tahoma"/>
          <w:sz w:val="20"/>
          <w:szCs w:val="20"/>
        </w:rPr>
        <w:t>ramy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 montaż pokrywy / pokryw</w:t>
      </w:r>
      <w:r w:rsidRPr="00143921">
        <w:rPr>
          <w:rFonts w:ascii="Tahoma" w:hAnsi="Tahoma" w:cs="Tahoma"/>
          <w:sz w:val="20"/>
          <w:szCs w:val="20"/>
        </w:rPr>
        <w:t xml:space="preserve"> z wykorzystaniem istniejących lub nowych materiałów.</w:t>
      </w:r>
    </w:p>
    <w:p w:rsidR="00143921" w:rsidRPr="00143921" w:rsidRDefault="00143921" w:rsidP="00143921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5.</w:t>
      </w:r>
      <w:r w:rsidR="00880429">
        <w:rPr>
          <w:rFonts w:ascii="Tahoma" w:hAnsi="Tahoma" w:cs="Tahoma"/>
          <w:b/>
          <w:sz w:val="20"/>
          <w:szCs w:val="20"/>
        </w:rPr>
        <w:t>5</w:t>
      </w:r>
      <w:r w:rsidRPr="00143921">
        <w:rPr>
          <w:rFonts w:ascii="Tahoma" w:hAnsi="Tahoma" w:cs="Tahoma"/>
          <w:b/>
          <w:sz w:val="20"/>
          <w:szCs w:val="20"/>
        </w:rPr>
        <w:t>. Ułożenie nowej nawierzchni</w:t>
      </w:r>
    </w:p>
    <w:p w:rsidR="00143921" w:rsidRPr="00143921" w:rsidRDefault="00143921" w:rsidP="00143921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Nową nawierzchnię, wokół naprawionej studzienki, należy wykonać w sposób identyczny z konstrukcją nawierzchni zgodną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z dokumentacją projektową.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Przy wykonywaniu podbudowy należy zwracać szczególną uwagę na poprawne jej zagęszczenie wokół komina i kołnierza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studzienki i skrzynek ulicznych. Przy nawierzchni asfaltowej, powierzchnie styku części żeliwnych lub metalowych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powinny być pokryte asfaltem.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W zależności od rodzaju nawierzchni, poszczególne wykonywane podbudowy i warstwy ścieralne muszą odpowiadać</w:t>
      </w:r>
      <w:r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 xml:space="preserve">wymaganiom określonym w odpowiadających im </w:t>
      </w:r>
      <w:proofErr w:type="spellStart"/>
      <w:r w:rsidR="007807AF"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="007807AF">
        <w:rPr>
          <w:rFonts w:ascii="Tahoma" w:hAnsi="Tahoma" w:cs="Tahoma"/>
          <w:sz w:val="20"/>
          <w:szCs w:val="20"/>
        </w:rPr>
        <w:t>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6.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7807AF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Przed przystąpieniem do robót Wykonawca powinien</w:t>
      </w:r>
      <w:r w:rsidR="007807AF">
        <w:rPr>
          <w:rFonts w:ascii="Tahoma" w:hAnsi="Tahoma" w:cs="Tahoma"/>
          <w:sz w:val="20"/>
          <w:szCs w:val="20"/>
        </w:rPr>
        <w:t>: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lastRenderedPageBreak/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7807AF" w:rsidRPr="007807AF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>sprawdzić cechy zewnętrzne gotowych materiałów z tworzyw i prefabrykowanych.</w:t>
      </w:r>
    </w:p>
    <w:p w:rsidR="00B065CD" w:rsidRPr="00143921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7807AF">
        <w:rPr>
          <w:rFonts w:ascii="Tahoma" w:hAnsi="Tahoma" w:cs="Tahoma"/>
          <w:sz w:val="20"/>
          <w:szCs w:val="20"/>
        </w:rPr>
        <w:t xml:space="preserve">Wszystkie dokumenty oraz wyniki badań Wykonawca przedstawia </w:t>
      </w:r>
      <w:r>
        <w:rPr>
          <w:rFonts w:ascii="Tahoma" w:hAnsi="Tahoma" w:cs="Tahoma"/>
          <w:sz w:val="20"/>
          <w:szCs w:val="20"/>
        </w:rPr>
        <w:t>Zamawiającemu</w:t>
      </w:r>
      <w:r w:rsidRPr="007807AF">
        <w:rPr>
          <w:rFonts w:ascii="Tahoma" w:hAnsi="Tahoma" w:cs="Tahoma"/>
          <w:sz w:val="20"/>
          <w:szCs w:val="20"/>
        </w:rPr>
        <w:t xml:space="preserve"> do akceptacji.</w:t>
      </w:r>
      <w:r w:rsidR="00991862" w:rsidRPr="00143921">
        <w:rPr>
          <w:rFonts w:ascii="Tahoma" w:hAnsi="Tahoma" w:cs="Tahoma"/>
          <w:sz w:val="20"/>
          <w:szCs w:val="20"/>
        </w:rPr>
        <w:t xml:space="preserve">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>
        <w:rPr>
          <w:rFonts w:ascii="Tahoma" w:hAnsi="Tahoma" w:cs="Tahoma"/>
          <w:sz w:val="20"/>
          <w:szCs w:val="20"/>
        </w:rPr>
        <w:t xml:space="preserve">w poziomie nawierzchni </w:t>
      </w:r>
      <w:r w:rsidRPr="00143921">
        <w:rPr>
          <w:rFonts w:ascii="Tahoma" w:hAnsi="Tahoma" w:cs="Tahoma"/>
          <w:sz w:val="20"/>
          <w:szCs w:val="20"/>
        </w:rPr>
        <w:t xml:space="preserve">z dokładnością do ± </w:t>
      </w:r>
      <w:r w:rsidR="00FD6CDE">
        <w:rPr>
          <w:rFonts w:ascii="Tahoma" w:hAnsi="Tahoma" w:cs="Tahoma"/>
          <w:sz w:val="20"/>
          <w:szCs w:val="20"/>
        </w:rPr>
        <w:t>2</w:t>
      </w:r>
      <w:r w:rsidRPr="0014392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921">
        <w:rPr>
          <w:rFonts w:ascii="Tahoma" w:hAnsi="Tahoma" w:cs="Tahoma"/>
          <w:sz w:val="20"/>
          <w:szCs w:val="20"/>
        </w:rPr>
        <w:t>mm</w:t>
      </w:r>
      <w:proofErr w:type="spellEnd"/>
      <w:r w:rsidRPr="00143921">
        <w:rPr>
          <w:rFonts w:ascii="Tahoma" w:hAnsi="Tahoma" w:cs="Tahoma"/>
          <w:sz w:val="20"/>
          <w:szCs w:val="20"/>
        </w:rPr>
        <w:t>.</w:t>
      </w:r>
      <w:r w:rsidR="00FD6CDE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:rsidR="00FD6CDE" w:rsidRPr="00FD6CDE" w:rsidRDefault="00FD6CDE" w:rsidP="00FD6CDE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b/>
          <w:sz w:val="20"/>
          <w:szCs w:val="20"/>
        </w:rPr>
        <w:t>6.4. Badania wykonanych robót</w:t>
      </w:r>
    </w:p>
    <w:p w:rsidR="00FD6CDE" w:rsidRPr="00FD6CDE" w:rsidRDefault="00FD6CDE" w:rsidP="00FD6C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FD6CDE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B065CD" w:rsidRPr="00FD6CDE" w:rsidRDefault="00FD6CDE" w:rsidP="00FD6CD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303D78" w:rsidRPr="00143921" w:rsidRDefault="00303D78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7.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8. ODBIÓR ROBÓT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8.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303D78" w:rsidRPr="00143921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143921" w:rsidRDefault="00991862">
      <w:pPr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143921">
        <w:rPr>
          <w:rFonts w:ascii="Tahoma" w:hAnsi="Tahoma" w:cs="Tahoma"/>
          <w:sz w:val="20"/>
          <w:szCs w:val="20"/>
        </w:rPr>
        <w:t>STWiORB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143921">
        <w:rPr>
          <w:rFonts w:ascii="Tahoma" w:hAnsi="Tahoma" w:cs="Tahoma"/>
          <w:sz w:val="20"/>
          <w:szCs w:val="20"/>
        </w:rPr>
        <w:t>pkt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9. </w:t>
      </w:r>
    </w:p>
    <w:p w:rsidR="00B065CD" w:rsidRPr="00143921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Cena wykonania regulacji 1 szt.</w:t>
      </w:r>
      <w:r w:rsidR="00303D78" w:rsidRPr="00143921">
        <w:rPr>
          <w:rFonts w:ascii="Tahoma" w:hAnsi="Tahoma" w:cs="Tahoma"/>
          <w:sz w:val="20"/>
          <w:szCs w:val="20"/>
        </w:rPr>
        <w:t xml:space="preserve"> </w:t>
      </w:r>
      <w:r w:rsidRPr="00143921">
        <w:rPr>
          <w:rFonts w:ascii="Tahoma" w:hAnsi="Tahoma" w:cs="Tahoma"/>
          <w:sz w:val="20"/>
          <w:szCs w:val="20"/>
        </w:rPr>
        <w:t>urządzeń podziemnych obejmuje: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prace pomiarowe i roboty przygotowawcze,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oznakowanie robót,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lastRenderedPageBreak/>
        <w:t>roboty rozbiórkowe,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dostarczenie materiałów i sprzętu,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 xml:space="preserve">wykonanie regulacji pionowej studzienki, włazu, </w:t>
      </w:r>
      <w:r w:rsidR="00426C89">
        <w:rPr>
          <w:rFonts w:ascii="Tahoma" w:hAnsi="Tahoma" w:cs="Tahoma"/>
          <w:sz w:val="20"/>
          <w:szCs w:val="20"/>
        </w:rPr>
        <w:t xml:space="preserve">kratki, </w:t>
      </w:r>
      <w:r w:rsidRPr="00FD6CDE">
        <w:rPr>
          <w:rFonts w:ascii="Tahoma" w:hAnsi="Tahoma" w:cs="Tahoma"/>
          <w:sz w:val="20"/>
          <w:szCs w:val="20"/>
        </w:rPr>
        <w:t>zaworów wodociągowych i gazowych,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ułożenie nawierzchni,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FD6CDE" w:rsidRPr="00FD6CDE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B065CD" w:rsidRPr="00143921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odwiezienie sprzętu.</w:t>
      </w:r>
    </w:p>
    <w:p w:rsidR="00B065CD" w:rsidRPr="00143921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143921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143921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43921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206:2014-04 Beton Część 1: Wymagania, właściwości, produkcja i zgodność.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143921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43921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143921">
        <w:rPr>
          <w:rFonts w:ascii="Tahoma" w:hAnsi="Tahoma" w:cs="Tahoma"/>
          <w:sz w:val="20"/>
          <w:szCs w:val="20"/>
        </w:rPr>
        <w:t>zarobowa</w:t>
      </w:r>
      <w:proofErr w:type="spellEnd"/>
      <w:r w:rsidRPr="00143921">
        <w:rPr>
          <w:rFonts w:ascii="Tahoma" w:hAnsi="Tahoma" w:cs="Tahoma"/>
          <w:sz w:val="20"/>
          <w:szCs w:val="20"/>
        </w:rPr>
        <w:t xml:space="preserve"> do betonu.</w:t>
      </w:r>
    </w:p>
    <w:p w:rsidR="00FC07D3" w:rsidRP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13.</w:t>
      </w:r>
      <w:r w:rsidRPr="00FC07D3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FC07D3" w:rsidRDefault="00FC07D3" w:rsidP="00FC07D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07D3">
        <w:rPr>
          <w:rFonts w:ascii="Tahoma" w:hAnsi="Tahoma" w:cs="Tahoma"/>
          <w:sz w:val="20"/>
          <w:szCs w:val="20"/>
        </w:rPr>
        <w:t>14.</w:t>
      </w:r>
      <w:r w:rsidRPr="00FC07D3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FD6CDE" w:rsidRPr="00707AA5" w:rsidRDefault="00FD6CDE" w:rsidP="00FD6CDE">
      <w:pPr>
        <w:pStyle w:val="Nagwek2"/>
        <w:spacing w:before="240"/>
        <w:rPr>
          <w:rFonts w:ascii="Tahoma" w:hAnsi="Tahoma" w:cs="Tahoma"/>
        </w:rPr>
      </w:pPr>
      <w:r w:rsidRPr="00707AA5">
        <w:rPr>
          <w:rFonts w:ascii="Tahoma" w:hAnsi="Tahoma" w:cs="Tahoma"/>
          <w:lang w:val="de-DE"/>
        </w:rPr>
        <w:t xml:space="preserve">10.2. </w:t>
      </w:r>
      <w:r w:rsidRPr="00707AA5">
        <w:rPr>
          <w:rFonts w:ascii="Tahoma" w:hAnsi="Tahoma" w:cs="Tahoma"/>
        </w:rPr>
        <w:t>Przepisy związane i inne dokumenty</w:t>
      </w:r>
    </w:p>
    <w:p w:rsidR="00FD6CDE" w:rsidRP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D-00.00.00 Wymagania ogólne.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FD6CDE" w:rsidRP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FD6CD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sectPr w:rsidR="00FD6CDE" w:rsidRPr="00FD6CD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3E3" w:rsidRDefault="001523E3" w:rsidP="00B065CD">
      <w:pPr>
        <w:spacing w:after="0" w:line="240" w:lineRule="auto"/>
      </w:pPr>
      <w:r>
        <w:separator/>
      </w:r>
    </w:p>
  </w:endnote>
  <w:endnote w:type="continuationSeparator" w:id="0">
    <w:p w:rsidR="001523E3" w:rsidRDefault="001523E3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683986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235C5D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3E3" w:rsidRDefault="001523E3" w:rsidP="00B065CD">
      <w:pPr>
        <w:spacing w:after="0" w:line="240" w:lineRule="auto"/>
      </w:pPr>
      <w:r>
        <w:separator/>
      </w:r>
    </w:p>
  </w:footnote>
  <w:footnote w:type="continuationSeparator" w:id="0">
    <w:p w:rsidR="001523E3" w:rsidRDefault="001523E3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0"/>
  </w:num>
  <w:num w:numId="6">
    <w:abstractNumId w:val="1"/>
  </w:num>
  <w:num w:numId="7">
    <w:abstractNumId w:val="2"/>
  </w:num>
  <w:num w:numId="8">
    <w:abstractNumId w:val="3"/>
  </w:num>
  <w:num w:numId="9">
    <w:abstractNumId w:val="11"/>
  </w:num>
  <w:num w:numId="10">
    <w:abstractNumId w:val="12"/>
  </w:num>
  <w:num w:numId="11">
    <w:abstractNumId w:val="0"/>
  </w:num>
  <w:num w:numId="12">
    <w:abstractNumId w:val="13"/>
  </w:num>
  <w:num w:numId="13">
    <w:abstractNumId w:val="16"/>
  </w:num>
  <w:num w:numId="14">
    <w:abstractNumId w:val="6"/>
  </w:num>
  <w:num w:numId="15">
    <w:abstractNumId w:val="15"/>
  </w:num>
  <w:num w:numId="16">
    <w:abstractNumId w:val="8"/>
  </w:num>
  <w:num w:numId="17">
    <w:abstractNumId w:val="21"/>
  </w:num>
  <w:num w:numId="18">
    <w:abstractNumId w:val="19"/>
  </w:num>
  <w:num w:numId="19">
    <w:abstractNumId w:val="14"/>
  </w:num>
  <w:num w:numId="20">
    <w:abstractNumId w:val="17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33D19"/>
    <w:rsid w:val="00034B27"/>
    <w:rsid w:val="00143921"/>
    <w:rsid w:val="001523E3"/>
    <w:rsid w:val="001C71C0"/>
    <w:rsid w:val="00235C5D"/>
    <w:rsid w:val="002A735B"/>
    <w:rsid w:val="00303D78"/>
    <w:rsid w:val="00317138"/>
    <w:rsid w:val="00361328"/>
    <w:rsid w:val="003958A1"/>
    <w:rsid w:val="004226EB"/>
    <w:rsid w:val="00426C89"/>
    <w:rsid w:val="0052357F"/>
    <w:rsid w:val="00540A6A"/>
    <w:rsid w:val="005433CA"/>
    <w:rsid w:val="00563A80"/>
    <w:rsid w:val="00571C5C"/>
    <w:rsid w:val="005D3FE1"/>
    <w:rsid w:val="006623A7"/>
    <w:rsid w:val="00683986"/>
    <w:rsid w:val="007807AF"/>
    <w:rsid w:val="007930B2"/>
    <w:rsid w:val="007B4678"/>
    <w:rsid w:val="007C09E7"/>
    <w:rsid w:val="00880429"/>
    <w:rsid w:val="008A1FEE"/>
    <w:rsid w:val="008C6C51"/>
    <w:rsid w:val="00902451"/>
    <w:rsid w:val="00924342"/>
    <w:rsid w:val="009369CE"/>
    <w:rsid w:val="00991862"/>
    <w:rsid w:val="009C5C95"/>
    <w:rsid w:val="00A85E69"/>
    <w:rsid w:val="00B065CD"/>
    <w:rsid w:val="00B23D40"/>
    <w:rsid w:val="00C435B7"/>
    <w:rsid w:val="00C44847"/>
    <w:rsid w:val="00C5420A"/>
    <w:rsid w:val="00C71184"/>
    <w:rsid w:val="00D23918"/>
    <w:rsid w:val="00DB1B57"/>
    <w:rsid w:val="00DD0EB5"/>
    <w:rsid w:val="00E64632"/>
    <w:rsid w:val="00EE11B8"/>
    <w:rsid w:val="00F26ED3"/>
    <w:rsid w:val="00F71D80"/>
    <w:rsid w:val="00FC07D3"/>
    <w:rsid w:val="00FD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2347</Words>
  <Characters>14088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2021-09-15T19:55:00Z</dcterms:created>
  <dcterms:modified xsi:type="dcterms:W3CDTF">2021-09-15T19:55:00Z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