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38F5" w14:textId="7D186FFA" w:rsidR="00D711FF" w:rsidRPr="00D711FF" w:rsidRDefault="00D711FF" w:rsidP="00D711FF">
      <w:pPr>
        <w:pStyle w:val="Default"/>
        <w:spacing w:line="276" w:lineRule="auto"/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EC6385">
        <w:rPr>
          <w:rFonts w:ascii="Verdana" w:hAnsi="Verdana" w:cs="Arial"/>
          <w:b/>
          <w:bCs/>
          <w:i/>
          <w:iCs/>
          <w:sz w:val="18"/>
          <w:szCs w:val="18"/>
        </w:rPr>
        <w:t>[Załącznik Nr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 3</w:t>
      </w:r>
      <w:r w:rsidRPr="00EC6385">
        <w:rPr>
          <w:rFonts w:ascii="Verdana" w:hAnsi="Verdana" w:cs="Arial"/>
          <w:b/>
          <w:bCs/>
          <w:i/>
          <w:iCs/>
          <w:sz w:val="18"/>
          <w:szCs w:val="18"/>
        </w:rPr>
        <w:t xml:space="preserve"> do Umowy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 – </w:t>
      </w:r>
      <w:r w:rsidRPr="00D711FF">
        <w:rPr>
          <w:rFonts w:ascii="Verdana" w:hAnsi="Verdana" w:cs="Arial"/>
          <w:b/>
          <w:bCs/>
          <w:i/>
          <w:iCs/>
          <w:sz w:val="18"/>
          <w:szCs w:val="18"/>
        </w:rPr>
        <w:t xml:space="preserve">Wymagania dotyczące polisy </w:t>
      </w:r>
      <w:r w:rsidR="00EF2C4A">
        <w:rPr>
          <w:rFonts w:ascii="Verdana" w:hAnsi="Verdana" w:cs="Arial"/>
          <w:b/>
          <w:bCs/>
          <w:i/>
          <w:iCs/>
          <w:sz w:val="18"/>
          <w:szCs w:val="18"/>
        </w:rPr>
        <w:t>OC</w:t>
      </w:r>
      <w:r w:rsidRPr="00EC6385">
        <w:rPr>
          <w:rFonts w:ascii="Verdana" w:hAnsi="Verdana" w:cs="Arial"/>
          <w:b/>
          <w:bCs/>
          <w:i/>
          <w:iCs/>
          <w:sz w:val="18"/>
          <w:szCs w:val="18"/>
        </w:rPr>
        <w:t>]</w:t>
      </w:r>
    </w:p>
    <w:p w14:paraId="50C9F831" w14:textId="77777777" w:rsidR="00A96F05" w:rsidRPr="00A86222" w:rsidRDefault="00A96F05" w:rsidP="00A96F05">
      <w:pPr>
        <w:numPr>
          <w:ilvl w:val="0"/>
          <w:numId w:val="0"/>
        </w:numPr>
        <w:spacing w:after="0" w:line="360" w:lineRule="auto"/>
        <w:rPr>
          <w:i/>
          <w:iCs/>
        </w:rPr>
      </w:pPr>
      <w:r w:rsidRPr="00A86222">
        <w:rPr>
          <w:i/>
          <w:iCs/>
        </w:rPr>
        <w:t>(wariant umowy ubezpieczenia OC z okresem ubezpieczenia</w:t>
      </w:r>
      <w:r>
        <w:rPr>
          <w:i/>
          <w:iCs/>
        </w:rPr>
        <w:t xml:space="preserve"> równym okresowi realizacji Umowy</w:t>
      </w:r>
      <w:r w:rsidRPr="00A86222">
        <w:rPr>
          <w:i/>
          <w:iCs/>
        </w:rPr>
        <w:t>)</w:t>
      </w:r>
    </w:p>
    <w:p w14:paraId="6F434EE2" w14:textId="2511211D" w:rsidR="00A96F05" w:rsidRDefault="00A96F05" w:rsidP="00A96F05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bCs/>
          <w:snapToGrid w:val="0"/>
        </w:rPr>
      </w:pPr>
      <w:r>
        <w:rPr>
          <w:bCs/>
          <w:snapToGrid w:val="0"/>
        </w:rPr>
        <w:t>Nawiązaniu do treści § 1</w:t>
      </w:r>
      <w:r w:rsidR="006C3FED">
        <w:rPr>
          <w:bCs/>
          <w:snapToGrid w:val="0"/>
        </w:rPr>
        <w:t>7</w:t>
      </w:r>
      <w:r>
        <w:rPr>
          <w:bCs/>
          <w:snapToGrid w:val="0"/>
        </w:rPr>
        <w:t xml:space="preserve"> ust. 1 Umowy w niniejszym Załączniku zostają określone minimalne wymagania dotyczące zakresu i warunków ochrony ubezpieczeniowej w zakresie umowy ubezpieczenia odpowiedzialności cywilnej.</w:t>
      </w:r>
    </w:p>
    <w:p w14:paraId="04362133" w14:textId="0C48CE1B" w:rsidR="00A96F05" w:rsidRPr="00EE61EA" w:rsidRDefault="00A96F05" w:rsidP="00A96F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rPr>
          <w:rFonts w:eastAsiaTheme="minorHAnsi"/>
          <w:szCs w:val="22"/>
          <w:lang w:eastAsia="en-US"/>
        </w:rPr>
      </w:pPr>
      <w:r w:rsidRPr="00396C86">
        <w:rPr>
          <w:rFonts w:eastAsiaTheme="minorHAnsi"/>
          <w:szCs w:val="22"/>
          <w:lang w:eastAsia="en-US"/>
        </w:rPr>
        <w:t>Ubezpieczającym</w:t>
      </w:r>
      <w:r w:rsidR="00EE61EA">
        <w:rPr>
          <w:rFonts w:eastAsiaTheme="minorHAnsi"/>
          <w:szCs w:val="22"/>
          <w:lang w:eastAsia="en-US"/>
        </w:rPr>
        <w:t xml:space="preserve"> i Ubezpieczonym</w:t>
      </w:r>
      <w:r w:rsidRPr="00396C86">
        <w:rPr>
          <w:rFonts w:eastAsiaTheme="minorHAnsi"/>
          <w:szCs w:val="22"/>
          <w:lang w:eastAsia="en-US"/>
        </w:rPr>
        <w:t xml:space="preserve"> w ww. umowie ubezpieczenia odpowiedzialności cywilnej musi być Wykonawca</w:t>
      </w:r>
      <w:r>
        <w:rPr>
          <w:rFonts w:eastAsiaTheme="minorHAnsi"/>
          <w:szCs w:val="22"/>
          <w:lang w:eastAsia="en-US"/>
        </w:rPr>
        <w:t>.</w:t>
      </w:r>
      <w:r w:rsidR="00EE61EA">
        <w:rPr>
          <w:rFonts w:eastAsiaTheme="minorHAnsi"/>
          <w:szCs w:val="22"/>
          <w:lang w:eastAsia="en-US"/>
        </w:rPr>
        <w:t xml:space="preserve"> </w:t>
      </w:r>
      <w:r w:rsidR="00EE61EA">
        <w:t xml:space="preserve">Umowa ubezpieczenia pokrywa także OC za szkody wyrządzone przez podwykonawców, dalszych podwykonawców lub dostawców lub dalszych dostawców </w:t>
      </w:r>
      <w:r w:rsidR="00EE61EA" w:rsidRPr="00EE61EA">
        <w:t>z zachowaniem prawa do regresu.</w:t>
      </w:r>
    </w:p>
    <w:p w14:paraId="2BA466FD" w14:textId="77777777" w:rsidR="00A96F05" w:rsidRPr="00EE2152" w:rsidRDefault="00A96F05" w:rsidP="00A96F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rPr>
          <w:rFonts w:eastAsiaTheme="minorHAnsi"/>
          <w:szCs w:val="22"/>
          <w:lang w:eastAsia="en-US"/>
        </w:rPr>
      </w:pPr>
      <w:r w:rsidRPr="00EE2152">
        <w:rPr>
          <w:bCs/>
          <w:snapToGrid w:val="0"/>
        </w:rPr>
        <w:t>Umowa ubezpieczenia odpowiedzialności cywilnej musi zapewniać ochronę ubezpieczeniową</w:t>
      </w:r>
      <w:r>
        <w:rPr>
          <w:bCs/>
          <w:snapToGrid w:val="0"/>
        </w:rPr>
        <w:t>:</w:t>
      </w:r>
    </w:p>
    <w:p w14:paraId="5D0FB9FF" w14:textId="77777777" w:rsidR="00A96F05" w:rsidRPr="00EE2152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/>
        <w:contextualSpacing w:val="0"/>
        <w:rPr>
          <w:rFonts w:eastAsiaTheme="minorHAnsi"/>
          <w:szCs w:val="22"/>
          <w:lang w:eastAsia="en-US"/>
        </w:rPr>
      </w:pPr>
      <w:r w:rsidRPr="00EE2152">
        <w:rPr>
          <w:bCs/>
          <w:snapToGrid w:val="0"/>
        </w:rPr>
        <w:t xml:space="preserve">w zakresie odpowiedzialności cywilnej deliktowej, kontraktowej lub zbiegu podstawy odpowiedzialności dla roszczenia odszkodowawczego zgodnie z art. 443 kodeksu cywilnego. </w:t>
      </w:r>
    </w:p>
    <w:p w14:paraId="3F5F4D6B" w14:textId="77777777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/>
        <w:contextualSpacing w:val="0"/>
        <w:rPr>
          <w:rFonts w:eastAsiaTheme="minorHAnsi"/>
          <w:szCs w:val="22"/>
          <w:lang w:eastAsia="en-US"/>
        </w:rPr>
      </w:pPr>
      <w:r w:rsidRPr="00EE2152">
        <w:rPr>
          <w:rFonts w:eastAsiaTheme="minorHAnsi"/>
          <w:szCs w:val="22"/>
          <w:lang w:eastAsia="en-US"/>
        </w:rPr>
        <w:t xml:space="preserve">pokrywającą odpowiedzialność cywilną </w:t>
      </w:r>
      <w:r>
        <w:rPr>
          <w:rFonts w:eastAsiaTheme="minorHAnsi"/>
          <w:szCs w:val="22"/>
          <w:lang w:eastAsia="en-US"/>
        </w:rPr>
        <w:t>Ubezpieczonego</w:t>
      </w:r>
      <w:r w:rsidRPr="00EE2152">
        <w:rPr>
          <w:rFonts w:eastAsiaTheme="minorHAnsi"/>
          <w:szCs w:val="22"/>
          <w:lang w:eastAsia="en-US"/>
        </w:rPr>
        <w:t xml:space="preserve"> za szkody rzeczowe, </w:t>
      </w:r>
      <w:r>
        <w:rPr>
          <w:rFonts w:eastAsiaTheme="minorHAnsi"/>
          <w:szCs w:val="22"/>
          <w:lang w:eastAsia="en-US"/>
        </w:rPr>
        <w:t xml:space="preserve">wypadki </w:t>
      </w:r>
      <w:r w:rsidRPr="00EE2152">
        <w:rPr>
          <w:rFonts w:eastAsiaTheme="minorHAnsi"/>
          <w:szCs w:val="22"/>
          <w:lang w:eastAsia="en-US"/>
        </w:rPr>
        <w:t xml:space="preserve">osobowe oraz czyste straty finansowe </w:t>
      </w:r>
      <w:r>
        <w:rPr>
          <w:rFonts w:eastAsiaTheme="minorHAnsi"/>
          <w:szCs w:val="22"/>
          <w:lang w:eastAsia="en-US"/>
        </w:rPr>
        <w:t>(nie będące skutkiem szkody rzeczowej lub wypadku osobowego)</w:t>
      </w:r>
    </w:p>
    <w:p w14:paraId="4629DD49" w14:textId="77777777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851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pokrywającą straty rzeczywiste oraz utracone korzyści, których dozna poszkodowany</w:t>
      </w:r>
    </w:p>
    <w:p w14:paraId="4F1B0413" w14:textId="4C348931" w:rsidR="00A96F05" w:rsidRPr="00BF148D" w:rsidRDefault="00A96F05" w:rsidP="00A96F05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bCs/>
          <w:snapToGrid w:val="0"/>
        </w:rPr>
      </w:pPr>
      <w:r w:rsidRPr="00BF148D">
        <w:rPr>
          <w:bCs/>
          <w:snapToGrid w:val="0"/>
        </w:rPr>
        <w:t>Postulowany trigger czasowej odpowiedzialności ubezpieczyciela to trigger Act Commited, jeśli jednak uzyskanie takiego warunku ochrony ubezpieczeniowej nie będzie możliwe na polskim rynku ubezpieczeniowym</w:t>
      </w:r>
      <w:r>
        <w:rPr>
          <w:bCs/>
          <w:snapToGrid w:val="0"/>
        </w:rPr>
        <w:t xml:space="preserve"> na rozsądnych handlowo warunkach</w:t>
      </w:r>
      <w:r w:rsidRPr="00BF148D">
        <w:rPr>
          <w:bCs/>
          <w:snapToGrid w:val="0"/>
        </w:rPr>
        <w:t>, wówczas Zamawiający dopuszcza trigger Loss Occurance</w:t>
      </w:r>
      <w:r>
        <w:rPr>
          <w:bCs/>
          <w:snapToGrid w:val="0"/>
        </w:rPr>
        <w:t xml:space="preserve"> z uwzględnieniem ustawowych terminów przedawnienia roszczeń</w:t>
      </w:r>
      <w:r w:rsidR="005352D8">
        <w:rPr>
          <w:bCs/>
          <w:snapToGrid w:val="0"/>
        </w:rPr>
        <w:t>.</w:t>
      </w:r>
    </w:p>
    <w:p w14:paraId="5A781C7A" w14:textId="77777777" w:rsidR="00A96F05" w:rsidRPr="00302222" w:rsidRDefault="00A96F05" w:rsidP="00A96F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rPr>
          <w:rFonts w:eastAsiaTheme="minorHAnsi"/>
          <w:szCs w:val="22"/>
          <w:lang w:eastAsia="en-US"/>
        </w:rPr>
      </w:pPr>
      <w:r>
        <w:rPr>
          <w:bCs/>
          <w:snapToGrid w:val="0"/>
        </w:rPr>
        <w:t>Zakresem ubezpieczenia odpowiedzialności cywilnej muszą być objęte działalność i zakres prac oraz korzystanie z mienia związane z zakresem przedmiotu Umowy, jak również wszystkie lokalizacje związane z realizacją Umowy.</w:t>
      </w:r>
    </w:p>
    <w:p w14:paraId="4CE94A6A" w14:textId="6B8A3469" w:rsidR="00A96F05" w:rsidRPr="00302222" w:rsidRDefault="00A96F05" w:rsidP="00A96F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rPr>
          <w:rFonts w:eastAsiaTheme="minorHAnsi"/>
          <w:szCs w:val="22"/>
          <w:lang w:eastAsia="en-US"/>
        </w:rPr>
      </w:pPr>
      <w:r>
        <w:rPr>
          <w:bCs/>
          <w:snapToGrid w:val="0"/>
        </w:rPr>
        <w:t>Okres ubezpieczenia musi być zgodny z terminami wynikającymi z harmonogramu prac zwią</w:t>
      </w:r>
      <w:r w:rsidRPr="00302222">
        <w:rPr>
          <w:bCs/>
          <w:snapToGrid w:val="0"/>
        </w:rPr>
        <w:t>zan</w:t>
      </w:r>
      <w:r>
        <w:rPr>
          <w:bCs/>
          <w:snapToGrid w:val="0"/>
        </w:rPr>
        <w:t>ych</w:t>
      </w:r>
      <w:r w:rsidRPr="00302222">
        <w:rPr>
          <w:bCs/>
          <w:snapToGrid w:val="0"/>
        </w:rPr>
        <w:t xml:space="preserve"> w realizacją Umowy</w:t>
      </w:r>
      <w:r>
        <w:rPr>
          <w:bCs/>
          <w:snapToGrid w:val="0"/>
        </w:rPr>
        <w:t>, a w razie przedłużenia się tych prac okres ubezpieczenia musi zostać odpowiednio przedłużony. Okres ubezpieczenia musi rozpoczynać się od daty przekazania Wykonawcy miejsca –</w:t>
      </w:r>
      <w:r w:rsidR="002F446C">
        <w:rPr>
          <w:bCs/>
          <w:snapToGrid w:val="0"/>
        </w:rPr>
        <w:t xml:space="preserve"> terenu budowy </w:t>
      </w:r>
      <w:r>
        <w:rPr>
          <w:bCs/>
          <w:snapToGrid w:val="0"/>
        </w:rPr>
        <w:t xml:space="preserve">i obowiązywać do </w:t>
      </w:r>
      <w:r w:rsidR="002F446C">
        <w:rPr>
          <w:bCs/>
          <w:snapToGrid w:val="0"/>
        </w:rPr>
        <w:t>O</w:t>
      </w:r>
      <w:r>
        <w:rPr>
          <w:bCs/>
          <w:snapToGrid w:val="0"/>
        </w:rPr>
        <w:t xml:space="preserve">dbioru </w:t>
      </w:r>
      <w:r w:rsidR="002F446C">
        <w:rPr>
          <w:bCs/>
          <w:snapToGrid w:val="0"/>
        </w:rPr>
        <w:t>K</w:t>
      </w:r>
      <w:r>
        <w:rPr>
          <w:bCs/>
          <w:snapToGrid w:val="0"/>
        </w:rPr>
        <w:t>ońcowego.</w:t>
      </w:r>
    </w:p>
    <w:p w14:paraId="5272A23C" w14:textId="3226F4BF" w:rsidR="0084279B" w:rsidRPr="0084279B" w:rsidRDefault="00A96F05" w:rsidP="00842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rPr>
          <w:rFonts w:eastAsiaTheme="minorHAnsi"/>
          <w:szCs w:val="22"/>
          <w:lang w:eastAsia="en-US"/>
        </w:rPr>
      </w:pPr>
      <w:r w:rsidRPr="0049542D">
        <w:rPr>
          <w:bCs/>
          <w:snapToGrid w:val="0"/>
        </w:rPr>
        <w:t>Umowa ubezpieczenia odpowiedzialności cywilnej musi zapewniać ochronę ubezpieczeniową</w:t>
      </w:r>
      <w:r>
        <w:rPr>
          <w:bCs/>
          <w:snapToGrid w:val="0"/>
        </w:rPr>
        <w:t>,</w:t>
      </w:r>
      <w:r w:rsidRPr="0049542D">
        <w:rPr>
          <w:bCs/>
          <w:snapToGrid w:val="0"/>
        </w:rPr>
        <w:t xml:space="preserve"> z uwzględnieniem co najmniej niżej wymienionych opcji</w:t>
      </w:r>
      <w:r>
        <w:rPr>
          <w:bCs/>
          <w:snapToGrid w:val="0"/>
        </w:rPr>
        <w:t>. W szczególności zakres ubezpieczenia powinien obejmować szkody:</w:t>
      </w:r>
    </w:p>
    <w:p w14:paraId="7B5C7286" w14:textId="38E0F84E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wyrządzone wskutek rażącego niedbalstwa Ubezpieczonego i osób lub podmiotów, za które ponosi on odpowiedzialność cywilną</w:t>
      </w:r>
      <w:r w:rsidR="002F446C">
        <w:rPr>
          <w:rFonts w:eastAsiaTheme="minorHAnsi"/>
          <w:szCs w:val="22"/>
          <w:lang w:eastAsia="en-US"/>
        </w:rPr>
        <w:t>,</w:t>
      </w:r>
    </w:p>
    <w:p w14:paraId="24A2779E" w14:textId="29A2A313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wyrządzone wskutek winy umyślnej pracowników Ubezpieczonego oraz osób lub podmiotów, za które Ubezpieczony ponosi odpowiedzialność cywilną, w tym szkody spowodowane w stanie po użyciu alkoholu, w stanie nietrzeźwości, pod wpływem narkotyków lub innych środków odurzających lub środków psychotropowych</w:t>
      </w:r>
      <w:r w:rsidR="002F446C">
        <w:rPr>
          <w:rFonts w:eastAsiaTheme="minorHAnsi"/>
          <w:szCs w:val="22"/>
          <w:lang w:eastAsia="en-US"/>
        </w:rPr>
        <w:t>,</w:t>
      </w:r>
    </w:p>
    <w:p w14:paraId="07D3A279" w14:textId="5F56E877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poniesione przez pracowników Ubezpieczonego (OC Pracodawcy)</w:t>
      </w:r>
      <w:r w:rsidR="002F446C">
        <w:rPr>
          <w:rFonts w:eastAsiaTheme="minorHAnsi"/>
          <w:szCs w:val="22"/>
          <w:lang w:eastAsia="en-US"/>
        </w:rPr>
        <w:t>,</w:t>
      </w:r>
    </w:p>
    <w:p w14:paraId="5D0CA6AA" w14:textId="242111E5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wynikłe z wadliwego wykonania Umowy powstałe w trakcie wykonywania oraz po przekazaniu przedmiotu Umowy Zamawiającemu</w:t>
      </w:r>
      <w:r w:rsidR="002F446C">
        <w:rPr>
          <w:rFonts w:eastAsiaTheme="minorHAnsi"/>
          <w:szCs w:val="22"/>
          <w:lang w:eastAsia="en-US"/>
        </w:rPr>
        <w:t>,</w:t>
      </w:r>
    </w:p>
    <w:p w14:paraId="4962B620" w14:textId="23B850EA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spowodowane wadą produktu dostarczonego w ramach realizacji Umowy</w:t>
      </w:r>
      <w:r w:rsidR="002F446C">
        <w:rPr>
          <w:rFonts w:eastAsiaTheme="minorHAnsi"/>
          <w:szCs w:val="22"/>
          <w:lang w:eastAsia="en-US"/>
        </w:rPr>
        <w:t>,</w:t>
      </w:r>
    </w:p>
    <w:p w14:paraId="6AF1D8D1" w14:textId="6017ABC3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będące skutkiem czynności zawodowych wykonywanych przez Ubezpieczonego lub osoby i podmioty, za które Ubezpieczony ponosi odpowiedzialność cywilną</w:t>
      </w:r>
      <w:r w:rsidR="002F446C">
        <w:rPr>
          <w:rFonts w:eastAsiaTheme="minorHAnsi"/>
          <w:szCs w:val="22"/>
          <w:lang w:eastAsia="en-US"/>
        </w:rPr>
        <w:t>,</w:t>
      </w:r>
    </w:p>
    <w:p w14:paraId="5B17B90B" w14:textId="77777777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 mieniu Zamawiającego lub osób trzecich – powierzonym Wykonawcy między innymi w celu:</w:t>
      </w:r>
    </w:p>
    <w:p w14:paraId="3822C339" w14:textId="6466478A" w:rsidR="00A96F05" w:rsidRDefault="00A96F05" w:rsidP="00A96F0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993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sprawowania nad nim pieczy lub kontroli, albo dozoru</w:t>
      </w:r>
      <w:r w:rsidR="002F446C">
        <w:rPr>
          <w:rFonts w:eastAsiaTheme="minorHAnsi"/>
          <w:szCs w:val="22"/>
          <w:lang w:eastAsia="en-US"/>
        </w:rPr>
        <w:t>,</w:t>
      </w:r>
    </w:p>
    <w:p w14:paraId="28A82E96" w14:textId="42D370A5" w:rsidR="00A96F05" w:rsidRDefault="00A96F05" w:rsidP="00A96F0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993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wykonania na nim lub przy jego pomocy obróbki, czyszczenia, naprawy, demontażu, rozbiórki, montażu, zabudowy, przebudowy, transportu lub innych podobnych czynności, powstałe w trakcie trwania prac związanych z realizacją Umowy, oraz po ich zakończeniu wynikłe z wadliwego działania lub zaniechania</w:t>
      </w:r>
      <w:r w:rsidR="002F446C">
        <w:rPr>
          <w:rFonts w:eastAsiaTheme="minorHAnsi"/>
          <w:szCs w:val="22"/>
          <w:lang w:eastAsia="en-US"/>
        </w:rPr>
        <w:t>,</w:t>
      </w:r>
    </w:p>
    <w:p w14:paraId="570FF1E7" w14:textId="666772C2" w:rsidR="00A96F05" w:rsidRDefault="00A96F05" w:rsidP="00A96F0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993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korzystania z niego na podstawie umów prawa cywilnego (najmu, dzierżawy, leasingu lub innych podobnych umów)</w:t>
      </w:r>
      <w:r w:rsidR="002F446C">
        <w:rPr>
          <w:rFonts w:eastAsiaTheme="minorHAnsi"/>
          <w:szCs w:val="22"/>
          <w:lang w:eastAsia="en-US"/>
        </w:rPr>
        <w:t>.</w:t>
      </w:r>
    </w:p>
    <w:p w14:paraId="19C01AB7" w14:textId="77777777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wyrządzone przez wszelkie pojazdy w tym mechaniczne oraz maszyny lub urządzenia używane do realizacji Umowy, także te posiadające umowy obowiązkowego ubezpieczenia odpowiedzialności cywilnej posiadacza pojazdu mechanicznego, jeśli do szkody dojdzie w trakcie pracy takie pojazdu – maszyny w związku z realizacją Umowy</w:t>
      </w:r>
    </w:p>
    <w:p w14:paraId="79CD9241" w14:textId="7D04FC84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 mieniu otaczającym, w tym należącym lub w posiadaniu Zamawiającego lub jego przedstawicieli</w:t>
      </w:r>
      <w:r w:rsidR="00A07237">
        <w:rPr>
          <w:rFonts w:eastAsiaTheme="minorHAnsi"/>
          <w:szCs w:val="22"/>
          <w:lang w:eastAsia="en-US"/>
        </w:rPr>
        <w:t>,</w:t>
      </w:r>
    </w:p>
    <w:p w14:paraId="5E70B528" w14:textId="43585C8C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powstałe w środowisku naturalnym - w tym wszelkie koszty powstałe wskutek konieczności usunięcia zanieczyszczeń lub naprawy innych szkód</w:t>
      </w:r>
      <w:r w:rsidR="00A07237">
        <w:rPr>
          <w:rFonts w:eastAsiaTheme="minorHAnsi"/>
          <w:szCs w:val="22"/>
          <w:lang w:eastAsia="en-US"/>
        </w:rPr>
        <w:t>,</w:t>
      </w:r>
    </w:p>
    <w:p w14:paraId="24E2AEF4" w14:textId="2FE345CB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powstałe w środkach transportu – w tym w trakcie prac załadunkowych lub rozładunkowych</w:t>
      </w:r>
      <w:r w:rsidR="00A07237">
        <w:rPr>
          <w:rFonts w:eastAsiaTheme="minorHAnsi"/>
          <w:szCs w:val="22"/>
          <w:lang w:eastAsia="en-US"/>
        </w:rPr>
        <w:t>,</w:t>
      </w:r>
    </w:p>
    <w:p w14:paraId="275E7DF1" w14:textId="3CF95BE8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powstałe w przedmiocie ładunku, jeśli nie stanowi on mienia Ubezpieczonego</w:t>
      </w:r>
      <w:r w:rsidR="00A07237">
        <w:rPr>
          <w:rFonts w:eastAsiaTheme="minorHAnsi"/>
          <w:szCs w:val="22"/>
          <w:lang w:eastAsia="en-US"/>
        </w:rPr>
        <w:t>,</w:t>
      </w:r>
    </w:p>
    <w:p w14:paraId="6F123BF9" w14:textId="4547A0FB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powstałe w instalacjach lub urządzeniach – w tym rozmieszczonych pod ziemią</w:t>
      </w:r>
      <w:r w:rsidR="00A07237">
        <w:rPr>
          <w:rFonts w:eastAsiaTheme="minorHAnsi"/>
          <w:szCs w:val="22"/>
          <w:lang w:eastAsia="en-US"/>
        </w:rPr>
        <w:t>,</w:t>
      </w:r>
    </w:p>
    <w:p w14:paraId="2993ACDB" w14:textId="67F7A4E2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powstałe w trakcie prac wyburzeniowych lub rozbiórkowych</w:t>
      </w:r>
      <w:r w:rsidR="00A07237">
        <w:rPr>
          <w:rFonts w:eastAsiaTheme="minorHAnsi"/>
          <w:szCs w:val="22"/>
          <w:lang w:eastAsia="en-US"/>
        </w:rPr>
        <w:t>,</w:t>
      </w:r>
    </w:p>
    <w:p w14:paraId="215B0888" w14:textId="227D5AEE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powstałe w wyniku wibracji lub wstrząsów, pracy specjalistycznych maszyn lub urządzeń - tym m.in. młotów pneumatycznych lub hydraulicznych, kafarów, dźwigów</w:t>
      </w:r>
      <w:r w:rsidR="00A07237">
        <w:rPr>
          <w:rFonts w:eastAsiaTheme="minorHAnsi"/>
          <w:szCs w:val="22"/>
          <w:lang w:eastAsia="en-US"/>
        </w:rPr>
        <w:t>,</w:t>
      </w:r>
    </w:p>
    <w:p w14:paraId="3C62FB02" w14:textId="3E16145C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będące następstwem, wywołanym realizacją Umowy, osiadania gruntów, osuwania się ziemi, osłabienia elementów nośnych obiektów budowalnych lub nośności gruntu</w:t>
      </w:r>
      <w:r w:rsidR="00A07237">
        <w:rPr>
          <w:rFonts w:eastAsiaTheme="minorHAnsi"/>
          <w:szCs w:val="22"/>
          <w:lang w:eastAsia="en-US"/>
        </w:rPr>
        <w:t>,</w:t>
      </w:r>
    </w:p>
    <w:p w14:paraId="3C445F02" w14:textId="7017D43A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wynikające z kosztów powstałych po stronie Zamawiającego, w związku z poszukiwaniem i koniecznością usunięcia wadliwych materiałów lub wadliwie wykonanych prac</w:t>
      </w:r>
      <w:r w:rsidR="00A07237">
        <w:rPr>
          <w:rFonts w:eastAsiaTheme="minorHAnsi"/>
          <w:szCs w:val="22"/>
          <w:lang w:eastAsia="en-US"/>
        </w:rPr>
        <w:t>,</w:t>
      </w:r>
    </w:p>
    <w:p w14:paraId="25FD9D0E" w14:textId="5D35A7DC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odpowiedzialności cywilnej zawodowej w odniesieniu do zakresu prac lub prowadzonej działalności przewidzianych w Umowie, które wymagają dodatkowego pokrycia ubezpieczeniowego w zakresie ubezpieczenia odpowiedzialności cywilnej zawodowej, w tym także tzw. ochrony ubezpieczeniowej nadwyżkowej ponad sumę gwarancyjną, wynikającej z umów obowiązkowego ubezpieczenia odpowiedzialności cywilnej zawodowej dla osób wykonujących samodzielne funkcje techniczne w budownictwie</w:t>
      </w:r>
      <w:r w:rsidR="00A07237">
        <w:rPr>
          <w:rFonts w:eastAsiaTheme="minorHAnsi"/>
          <w:szCs w:val="22"/>
          <w:lang w:eastAsia="en-US"/>
        </w:rPr>
        <w:t>,</w:t>
      </w:r>
    </w:p>
    <w:p w14:paraId="0D7EE6F3" w14:textId="6E758740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spowodowane przeniesieniem chorób zakaźnych, bez względu na czynnik zakażający</w:t>
      </w:r>
      <w:r w:rsidR="00A07237">
        <w:rPr>
          <w:rFonts w:eastAsiaTheme="minorHAnsi"/>
          <w:szCs w:val="22"/>
          <w:lang w:eastAsia="en-US"/>
        </w:rPr>
        <w:t>,</w:t>
      </w:r>
    </w:p>
    <w:p w14:paraId="586EA8FB" w14:textId="2DD28468" w:rsidR="00A96F05" w:rsidRDefault="00A96F05" w:rsidP="00A96F0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będące roszczeniami regresowymi zgłoszonymi Ubezpieczonemu z tytułu kar umownych, za zapłacenia których zobowiązane były osoby trzecie w następstwie wystąpienia objętej umową ubezpieczenia odpowiedzialności cywilnej szkody, za którą ponosi odpowiedzialność cywilną Ubezpieczony</w:t>
      </w:r>
      <w:r w:rsidR="00A07237">
        <w:rPr>
          <w:rFonts w:eastAsiaTheme="minorHAnsi"/>
          <w:szCs w:val="22"/>
          <w:lang w:eastAsia="en-US"/>
        </w:rPr>
        <w:t>,</w:t>
      </w:r>
    </w:p>
    <w:p w14:paraId="48BDD8B5" w14:textId="0CD03B88" w:rsidR="0084279B" w:rsidRPr="00EF2C4A" w:rsidRDefault="0084279B" w:rsidP="00EF2C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eastAsiaTheme="minorHAnsi"/>
          <w:szCs w:val="22"/>
          <w:lang w:eastAsia="en-US"/>
        </w:rPr>
      </w:pPr>
      <w:r>
        <w:t>wyrządzone innemu</w:t>
      </w:r>
      <w:r w:rsidR="00A60B35">
        <w:t xml:space="preserve"> </w:t>
      </w:r>
      <w:r>
        <w:t>Ubezpieczonemu w ramach tej samej umowy ubezpieczenia odpowiedzialności cywilnej, w zakresie określonym w umowie ubezpieczenia – OC wzajemna</w:t>
      </w:r>
      <w:r w:rsidR="00EF2C4A">
        <w:t>.</w:t>
      </w:r>
    </w:p>
    <w:p w14:paraId="28558192" w14:textId="77777777" w:rsidR="00A96F05" w:rsidRPr="00D324E6" w:rsidRDefault="00A96F05" w:rsidP="00A96F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</w:pPr>
      <w:r>
        <w:rPr>
          <w:rFonts w:eastAsiaTheme="minorHAnsi"/>
          <w:szCs w:val="22"/>
          <w:lang w:eastAsia="en-US"/>
        </w:rPr>
        <w:t>Omawiana umowa ubezpieczenia odpowiedzialności cywilnej może uwzględniać udziały własne Ubezpieczonego w szkodzie lub franszyzy redukcyjne, które jednak nie mogą odnosić się do wypadków osobowych i roszczeń z nimi związanych. Dopuszcza się utrzymanie ww. udziałów własnych lub franszyz redukcyjnych na przeciętnym rynkowym poziomie, przy czym nie mogę one być wyższe niż 10 000,00 złotych. Wyklucza się stosowanie w omawianej umowie ubezpieczenia odpowiedzialności cywilnej franszyz integralnych.</w:t>
      </w:r>
    </w:p>
    <w:p w14:paraId="625A0C3F" w14:textId="77777777" w:rsidR="00F623DF" w:rsidRDefault="00F623DF" w:rsidP="005870B7">
      <w:pPr>
        <w:numPr>
          <w:ilvl w:val="0"/>
          <w:numId w:val="0"/>
        </w:numPr>
        <w:ind w:left="1440"/>
      </w:pPr>
    </w:p>
    <w:sectPr w:rsidR="00F623DF" w:rsidSect="0008094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BA66" w14:textId="77777777" w:rsidR="001540E3" w:rsidRDefault="001540E3" w:rsidP="00CC1D8F">
      <w:pPr>
        <w:spacing w:before="0" w:after="0" w:line="240" w:lineRule="auto"/>
      </w:pPr>
      <w:r>
        <w:separator/>
      </w:r>
    </w:p>
  </w:endnote>
  <w:endnote w:type="continuationSeparator" w:id="0">
    <w:p w14:paraId="08B681A3" w14:textId="77777777" w:rsidR="001540E3" w:rsidRDefault="001540E3" w:rsidP="00CC1D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1BC5" w14:textId="77777777" w:rsidR="001540E3" w:rsidRDefault="001540E3" w:rsidP="00CC1D8F">
      <w:pPr>
        <w:spacing w:before="0" w:after="0" w:line="240" w:lineRule="auto"/>
      </w:pPr>
      <w:r>
        <w:separator/>
      </w:r>
    </w:p>
  </w:footnote>
  <w:footnote w:type="continuationSeparator" w:id="0">
    <w:p w14:paraId="3B4E5052" w14:textId="77777777" w:rsidR="001540E3" w:rsidRDefault="001540E3" w:rsidP="00CC1D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A701" w14:textId="57EB4CE5" w:rsidR="00CC1D8F" w:rsidRPr="00507097" w:rsidRDefault="00CC1D8F" w:rsidP="00CC1D8F">
    <w:pPr>
      <w:pStyle w:val="Nagwek"/>
      <w:numPr>
        <w:ilvl w:val="0"/>
        <w:numId w:val="0"/>
      </w:numPr>
      <w:pBdr>
        <w:bottom w:val="single" w:sz="6" w:space="1" w:color="auto"/>
      </w:pBdr>
      <w:tabs>
        <w:tab w:val="right" w:pos="9356"/>
      </w:tabs>
      <w:ind w:left="1440" w:hanging="720"/>
      <w:rPr>
        <w:rFonts w:ascii="Verdana" w:hAnsi="Verdana" w:cs="Arial"/>
        <w:i/>
        <w:sz w:val="18"/>
        <w:szCs w:val="18"/>
      </w:rPr>
    </w:pPr>
    <w:r w:rsidRPr="005C1E02">
      <w:rPr>
        <w:snapToGrid w:val="0"/>
      </w:rPr>
      <w:t xml:space="preserve">Wymagania dotyczące polisy </w:t>
    </w:r>
    <w:r w:rsidR="00EF2C4A">
      <w:rPr>
        <w:snapToGrid w:val="0"/>
      </w:rPr>
      <w:t>OC</w:t>
    </w:r>
    <w:r w:rsidRPr="008B2521">
      <w:rPr>
        <w:i/>
      </w:rPr>
      <w:tab/>
    </w:r>
    <w:r w:rsidRPr="008B2521">
      <w:rPr>
        <w:i/>
      </w:rPr>
      <w:tab/>
    </w:r>
    <w:r w:rsidRPr="009B55B6">
      <w:rPr>
        <w:rFonts w:ascii="Verdana" w:hAnsi="Verdana" w:cs="Arial"/>
        <w:i/>
        <w:sz w:val="18"/>
        <w:szCs w:val="18"/>
      </w:rPr>
      <w:t xml:space="preserve">strona 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begin"/>
    </w:r>
    <w:r w:rsidRPr="009B55B6">
      <w:rPr>
        <w:rStyle w:val="Numerstrony"/>
        <w:rFonts w:ascii="Verdana" w:hAnsi="Verdana" w:cs="Arial"/>
        <w:i/>
        <w:sz w:val="18"/>
        <w:szCs w:val="18"/>
      </w:rPr>
      <w:instrText xml:space="preserve"> PAGE </w:instrTex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separate"/>
    </w:r>
    <w:r>
      <w:rPr>
        <w:rStyle w:val="Numerstrony"/>
        <w:rFonts w:ascii="Verdana" w:hAnsi="Verdana" w:cs="Arial"/>
        <w:i/>
        <w:sz w:val="18"/>
        <w:szCs w:val="18"/>
      </w:rPr>
      <w:t>1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end"/>
    </w:r>
    <w:r w:rsidRPr="009B55B6">
      <w:rPr>
        <w:rStyle w:val="Numerstrony"/>
        <w:rFonts w:ascii="Verdana" w:hAnsi="Verdana" w:cs="Arial"/>
        <w:i/>
        <w:sz w:val="18"/>
        <w:szCs w:val="18"/>
      </w:rPr>
      <w:t>/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begin"/>
    </w:r>
    <w:r w:rsidRPr="009B55B6">
      <w:rPr>
        <w:rStyle w:val="Numerstrony"/>
        <w:rFonts w:ascii="Verdana" w:hAnsi="Verdana" w:cs="Arial"/>
        <w:i/>
        <w:sz w:val="18"/>
        <w:szCs w:val="18"/>
      </w:rPr>
      <w:instrText xml:space="preserve"> NUMPAGES </w:instrTex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separate"/>
    </w:r>
    <w:r>
      <w:rPr>
        <w:rStyle w:val="Numerstrony"/>
        <w:rFonts w:ascii="Verdana" w:hAnsi="Verdana" w:cs="Arial"/>
        <w:i/>
        <w:sz w:val="18"/>
        <w:szCs w:val="18"/>
      </w:rPr>
      <w:t>2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end"/>
    </w:r>
  </w:p>
  <w:p w14:paraId="466A725E" w14:textId="77777777" w:rsidR="00CC1D8F" w:rsidRDefault="00CC1D8F" w:rsidP="00CC1D8F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6217FE"/>
    <w:name w:val="WWNum3"/>
    <w:lvl w:ilvl="0">
      <w:start w:val="1"/>
      <w:numFmt w:val="decimal"/>
      <w:pStyle w:val="Nagwek1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Ustp"/>
      <w:lvlText w:val="%2."/>
      <w:lvlJc w:val="left"/>
      <w:pPr>
        <w:tabs>
          <w:tab w:val="num" w:pos="567"/>
        </w:tabs>
        <w:ind w:left="567" w:hanging="567"/>
      </w:pPr>
      <w:rPr>
        <w:rFonts w:eastAsia="Times New Roman" w:cs="Arial" w:hint="default"/>
        <w:b w:val="0"/>
        <w:i w:val="0"/>
        <w:strike w:val="0"/>
        <w:dstrike w:val="0"/>
        <w:color w:val="00000A"/>
      </w:rPr>
    </w:lvl>
    <w:lvl w:ilvl="2">
      <w:start w:val="1"/>
      <w:numFmt w:val="decimal"/>
      <w:pStyle w:val="punkt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C9429FD"/>
    <w:multiLevelType w:val="multilevel"/>
    <w:tmpl w:val="19D2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376C95"/>
    <w:multiLevelType w:val="hybridMultilevel"/>
    <w:tmpl w:val="0774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E97B5C"/>
    <w:multiLevelType w:val="multilevel"/>
    <w:tmpl w:val="82FA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8635935">
    <w:abstractNumId w:val="2"/>
  </w:num>
  <w:num w:numId="2" w16cid:durableId="164824753">
    <w:abstractNumId w:val="3"/>
  </w:num>
  <w:num w:numId="3" w16cid:durableId="772629864">
    <w:abstractNumId w:val="1"/>
  </w:num>
  <w:num w:numId="4" w16cid:durableId="1700617031">
    <w:abstractNumId w:val="0"/>
  </w:num>
  <w:num w:numId="5" w16cid:durableId="1120539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05"/>
    <w:rsid w:val="001540E3"/>
    <w:rsid w:val="00183EC4"/>
    <w:rsid w:val="00220C97"/>
    <w:rsid w:val="002F446C"/>
    <w:rsid w:val="00360031"/>
    <w:rsid w:val="005352D8"/>
    <w:rsid w:val="0055362C"/>
    <w:rsid w:val="005870B7"/>
    <w:rsid w:val="006410B0"/>
    <w:rsid w:val="006C3FED"/>
    <w:rsid w:val="00790F20"/>
    <w:rsid w:val="0084279B"/>
    <w:rsid w:val="00872B06"/>
    <w:rsid w:val="008C4E45"/>
    <w:rsid w:val="00950FBB"/>
    <w:rsid w:val="00A07237"/>
    <w:rsid w:val="00A60B35"/>
    <w:rsid w:val="00A96F05"/>
    <w:rsid w:val="00AD7767"/>
    <w:rsid w:val="00B516DB"/>
    <w:rsid w:val="00B850DA"/>
    <w:rsid w:val="00C0168D"/>
    <w:rsid w:val="00CC1D8F"/>
    <w:rsid w:val="00D711FF"/>
    <w:rsid w:val="00E22009"/>
    <w:rsid w:val="00EE61EA"/>
    <w:rsid w:val="00EF2C4A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7146"/>
  <w15:chartTrackingRefBased/>
  <w15:docId w15:val="{33AF3079-04F1-45B6-8EE0-4BE80F6D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stęp"/>
    <w:qFormat/>
    <w:rsid w:val="00A96F05"/>
    <w:pPr>
      <w:numPr>
        <w:ilvl w:val="1"/>
        <w:numId w:val="3"/>
      </w:numPr>
      <w:spacing w:before="120" w:after="120" w:line="264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C1D8F"/>
    <w:pPr>
      <w:keepNext/>
      <w:numPr>
        <w:ilvl w:val="0"/>
        <w:numId w:val="4"/>
      </w:numPr>
      <w:suppressAutoHyphens/>
      <w:spacing w:before="600" w:after="240" w:line="276" w:lineRule="auto"/>
      <w:jc w:val="center"/>
      <w:outlineLvl w:val="0"/>
    </w:pPr>
    <w:rPr>
      <w:rFonts w:ascii="Arial" w:eastAsiaTheme="majorEastAsia" w:hAnsi="Arial" w:cstheme="majorBidi"/>
      <w:b/>
      <w:bCs/>
      <w:caps/>
      <w:kern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F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C9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C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C9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CC1D8F"/>
    <w:pPr>
      <w:tabs>
        <w:tab w:val="clear" w:pos="1440"/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C1D8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D8F"/>
    <w:pPr>
      <w:tabs>
        <w:tab w:val="clear" w:pos="1440"/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D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C1D8F"/>
    <w:rPr>
      <w:rFonts w:ascii="Arial" w:eastAsiaTheme="majorEastAsia" w:hAnsi="Arial" w:cstheme="majorBidi"/>
      <w:b/>
      <w:bCs/>
      <w:caps/>
      <w:kern w:val="32"/>
      <w:szCs w:val="32"/>
      <w:lang w:eastAsia="ar-SA"/>
    </w:rPr>
  </w:style>
  <w:style w:type="paragraph" w:customStyle="1" w:styleId="Ustp">
    <w:name w:val="Ustęp"/>
    <w:basedOn w:val="Normalny"/>
    <w:uiPriority w:val="1"/>
    <w:qFormat/>
    <w:rsid w:val="00CC1D8F"/>
    <w:pPr>
      <w:numPr>
        <w:numId w:val="4"/>
      </w:numPr>
      <w:spacing w:line="276" w:lineRule="auto"/>
    </w:pPr>
    <w:rPr>
      <w:rFonts w:ascii="Arial" w:hAnsi="Arial" w:cs="Arial"/>
      <w:szCs w:val="22"/>
      <w:lang w:eastAsia="ar-SA"/>
    </w:rPr>
  </w:style>
  <w:style w:type="paragraph" w:customStyle="1" w:styleId="punkt">
    <w:name w:val="punkt"/>
    <w:basedOn w:val="Ustp"/>
    <w:qFormat/>
    <w:rsid w:val="00CC1D8F"/>
    <w:pPr>
      <w:numPr>
        <w:ilvl w:val="2"/>
      </w:numPr>
      <w:contextualSpacing/>
    </w:pPr>
  </w:style>
  <w:style w:type="paragraph" w:customStyle="1" w:styleId="litera">
    <w:name w:val="litera"/>
    <w:basedOn w:val="punkt"/>
    <w:qFormat/>
    <w:rsid w:val="00CC1D8F"/>
    <w:pPr>
      <w:numPr>
        <w:ilvl w:val="3"/>
      </w:numPr>
      <w:tabs>
        <w:tab w:val="clear" w:pos="1701"/>
      </w:tabs>
      <w:spacing w:before="0" w:after="0"/>
    </w:pPr>
  </w:style>
  <w:style w:type="character" w:styleId="Numerstrony">
    <w:name w:val="page number"/>
    <w:basedOn w:val="Domylnaczcionkaakapitu"/>
    <w:rsid w:val="00CC1D8F"/>
  </w:style>
  <w:style w:type="paragraph" w:customStyle="1" w:styleId="Default">
    <w:name w:val="Default"/>
    <w:rsid w:val="00D71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SMM</cp:lastModifiedBy>
  <cp:revision>2</cp:revision>
  <dcterms:created xsi:type="dcterms:W3CDTF">2022-10-06T16:41:00Z</dcterms:created>
  <dcterms:modified xsi:type="dcterms:W3CDTF">2022-10-06T16:41:00Z</dcterms:modified>
</cp:coreProperties>
</file>