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pacing w:after="16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u w:val="single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u w:val="single"/>
          <w:lang w:eastAsia="en-US"/>
        </w:rPr>
        <w:t>Umowa ……………….</w:t>
      </w:r>
    </w:p>
    <w:p w:rsidR="00553BB1" w:rsidRPr="00553BB1" w:rsidRDefault="00553BB1" w:rsidP="00553BB1">
      <w:pPr>
        <w:spacing w:after="160" w:line="276" w:lineRule="auto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 dnia ……………………………………… zawarta w Gdańsku zwana dalej „umową, przez:</w:t>
      </w:r>
    </w:p>
    <w:p w:rsidR="00553BB1" w:rsidRPr="00553BB1" w:rsidRDefault="00553BB1" w:rsidP="00553BB1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Komendanta Wojewódzkiego Policji w Gdańsku z siedzibą: 80-819 Gdańsk ul. Okopowa 15, NIP 583 001 00 88, REGON 191236094, reprezentowany przez</w:t>
      </w:r>
      <w:r w:rsidRPr="00553BB1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:</w:t>
      </w:r>
    </w:p>
    <w:p w:rsidR="00553BB1" w:rsidRPr="00553BB1" w:rsidRDefault="00553BB1" w:rsidP="00553BB1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 xml:space="preserve">- …………………………………………. –  Zastępcę Komendanta Wojewódzkiego Policji w Gdańsku, zwanego dalej „Zamawiającym”  </w:t>
      </w:r>
    </w:p>
    <w:p w:rsidR="00553BB1" w:rsidRPr="00553BB1" w:rsidRDefault="00553BB1" w:rsidP="00553BB1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553BB1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a</w:t>
      </w:r>
    </w:p>
    <w:p w:rsidR="00553BB1" w:rsidRPr="00553BB1" w:rsidRDefault="00553BB1" w:rsidP="00553BB1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553BB1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firmą …………………………………………………………………………………………………………………………………………………………………………………..zgodnie z aktualnym odpisem z KRS/CEIDG stanowiącym załącznik nr 1 do umowy, reprezentowany przez:</w:t>
      </w:r>
    </w:p>
    <w:p w:rsidR="00553BB1" w:rsidRPr="00553BB1" w:rsidRDefault="00553BB1" w:rsidP="00553BB1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553BB1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……………………………………………………………………………………………………………….  zwanym dalej „Wykonawcą”,</w:t>
      </w:r>
    </w:p>
    <w:p w:rsidR="00553BB1" w:rsidRPr="00553BB1" w:rsidRDefault="00553BB1" w:rsidP="00553BB1">
      <w:pPr>
        <w:spacing w:after="160" w:line="276" w:lineRule="auto"/>
        <w:jc w:val="center"/>
        <w:rPr>
          <w:rFonts w:ascii="Microsoft Sans Serif" w:eastAsia="Calibri" w:hAnsi="Microsoft Sans Serif" w:cs="Microsoft Sans Serif"/>
          <w:sz w:val="22"/>
          <w:szCs w:val="22"/>
          <w:u w:val="single"/>
          <w:lang w:eastAsia="en-US"/>
        </w:rPr>
      </w:pPr>
    </w:p>
    <w:p w:rsidR="00553BB1" w:rsidRPr="00553BB1" w:rsidRDefault="00553BB1" w:rsidP="00553BB1">
      <w:pPr>
        <w:spacing w:after="16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u w:val="single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u w:val="single"/>
          <w:lang w:eastAsia="en-US"/>
        </w:rPr>
        <w:t>Preambuła</w:t>
      </w:r>
    </w:p>
    <w:p w:rsidR="00553BB1" w:rsidRPr="00553BB1" w:rsidRDefault="00553BB1" w:rsidP="00553BB1">
      <w:pPr>
        <w:spacing w:after="120" w:line="276" w:lineRule="auto"/>
        <w:jc w:val="both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 wyniku przeprowadzonego postępowania o udzielenie zamówienia publicznego, prowadzonego, zgodnie z przepisami art. 275 ust. 1 ustawy z dnia 11 września 2019 roku Prawo zamówień publicznych (Dz. U.2024.1320 </w:t>
      </w:r>
      <w:proofErr w:type="spellStart"/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t.j</w:t>
      </w:r>
      <w:proofErr w:type="spellEnd"/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.) dalej „Ustawa PZP”, zostaje zawarta niniejsza Umowa.</w:t>
      </w:r>
    </w:p>
    <w:p w:rsidR="00553BB1" w:rsidRPr="00553BB1" w:rsidRDefault="00553BB1" w:rsidP="00553BB1">
      <w:pPr>
        <w:spacing w:before="36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§ 1 </w:t>
      </w:r>
    </w:p>
    <w:p w:rsidR="00553BB1" w:rsidRPr="00553BB1" w:rsidRDefault="00553BB1" w:rsidP="00553BB1">
      <w:pPr>
        <w:spacing w:after="120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Przedmiot Umowy</w:t>
      </w:r>
    </w:p>
    <w:p w:rsidR="00553BB1" w:rsidRPr="00553BB1" w:rsidRDefault="00553BB1" w:rsidP="00553BB1">
      <w:pPr>
        <w:numPr>
          <w:ilvl w:val="0"/>
          <w:numId w:val="3"/>
        </w:numPr>
        <w:spacing w:after="160" w:line="276" w:lineRule="auto"/>
        <w:ind w:left="425" w:hanging="425"/>
        <w:contextualSpacing/>
        <w:jc w:val="both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Przedmiotem umowy jest </w:t>
      </w: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dostawa oprogramowania (systemu) do zarządzania infrastruktura IT Zamawiającego – tj. ……………………………………………………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, zgodnie z ofertą Wykonawcy stanowiącą załącznik nr 2 do Umowy.</w:t>
      </w:r>
    </w:p>
    <w:p w:rsidR="00553BB1" w:rsidRPr="00553BB1" w:rsidRDefault="00553BB1" w:rsidP="00553BB1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Szczegółowy opis i wymagania dotyczące realizacji przedmiotu Umowy określone są w załączniku nr 3</w:t>
      </w:r>
      <w:r w:rsidRPr="00553BB1">
        <w:rPr>
          <w:rFonts w:ascii="Microsoft Sans Serif" w:eastAsia="Calibri" w:hAnsi="Microsoft Sans Serif" w:cs="Microsoft Sans Serif"/>
          <w:sz w:val="22"/>
          <w:szCs w:val="22"/>
          <w:vertAlign w:val="superscript"/>
          <w:lang w:eastAsia="en-US"/>
        </w:rPr>
        <w:t xml:space="preserve"> 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do niniejszej Umowy, stanowiącym szczegółowy opis przedmiotu zamówienia.</w:t>
      </w:r>
    </w:p>
    <w:p w:rsidR="00553BB1" w:rsidRPr="00553BB1" w:rsidRDefault="00553BB1" w:rsidP="00553BB1">
      <w:pPr>
        <w:spacing w:before="360"/>
        <w:ind w:left="357" w:hanging="357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§ 2 </w:t>
      </w:r>
    </w:p>
    <w:p w:rsidR="00553BB1" w:rsidRPr="00553BB1" w:rsidRDefault="00553BB1" w:rsidP="00553BB1">
      <w:pPr>
        <w:spacing w:after="120"/>
        <w:ind w:left="357" w:hanging="357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Realizacja Umowy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bCs/>
          <w:sz w:val="22"/>
          <w:szCs w:val="22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</w:rPr>
        <w:t>W ramach wykonania Przedmiotu umowy, Wykonawca za wynagrodzeniem określonym w §3 ust. 1 zobowiązuje się do dostarczenia i wykonania przedmiotu Umowy zgodnego z zamówieniem złożonym przez przedstawicieli Zamawiającego.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świadczenia Umowy, Wykonawca zapewni prawidłowe, nieprzerwane, pełne działanie oprogramowania zgodnie z jego przeznaczeniem i całkowitym zakresem funkcjonalności.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Licencje oprogramowania będą ważne przez okres …..  lat liczone od dnia podpisania protokołu odbioru dostawy/usługi.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Wykonawca zobowiązuje się dostarczyć oprogramowanie umożliwiające zarządzanie ilością  ……….. szt. stacji roboczych.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Wykonawca zobowiązuje się do realizacji Umowy z zachowaniem zasad należytej staranności i profesjonalizmu, wynikających z zawodowego charakteru prowadzonej działalności. 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nie będzie w żaden sposób, w szczególności poprzez postanowienia innych umów czy warunków licencjonowania, ograniczał Zamawiającemu możliwości dostępu do  oprogramowania. 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zobowiązuje się, że wykonane przez niego w ramach Umowy prace i dzieła, w tym dostarczone przez niego dokumenty i materiały szkoleniowe, nie naruszą jakichkolwiek praw osób trzecich, zwłaszcza w zakresie przepisów o wynalazczości, znakach towarowych, prawach autorskich i prawach pokrewnych oraz o zwalczaniu nieuczciwej konkurencji. Wykonawca ponosi pełną odpowiedzialność za naruszenie praw osób trzecich w związku z realizacją Umowy.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zastrzega sobie prawo do odmowy przyjęcia dostawy, w przypadku stwierdzenia przy odbiorze przez jego przedstawicieli, że świadczenie przedmiotu Umowy będzie niezgodne ze złożonym zamówieniem, Umową lub ofertą Wykonawcy. W takim przypadku Wykonawca w terminie nie dłuższym niż 14 dni, dostarczy  produkty zgodne z przedmiotem Umowy. 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Koszty i ryzyka związane z ponowną dostawą i konfiguracją oprogramowania (systemu) ponosi Wykonawca. 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bCs/>
          <w:sz w:val="22"/>
          <w:szCs w:val="22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</w:rPr>
        <w:t>W celu bezpośredniego nadzoru nad realizacją Umowy, Zamawiający na Kierownika Projektu wyznacza nw. przedstawiciela: ……………………………………e-mail ………………………………tel. ………………………..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bCs/>
          <w:sz w:val="22"/>
          <w:szCs w:val="22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</w:rPr>
        <w:t>W celu bezpośredniego nadzoru nad realizacją Umowy, Wykonawca na Kierownika Projektu wyznacza nw. przedstawiciela: ……………………………………e-mail ………………………………tel. ………………………..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bCs/>
          <w:sz w:val="22"/>
          <w:szCs w:val="22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</w:rPr>
        <w:t>Kierownicy Projektu, o których mowa w ust. 10 -11, odpowiednio ze strony Zamawiającego i Wykonawcy, odpowiadają za nadzór nad wykonaniem przedmiotu Umowy zgodnie z wymaganiami, w założonym terminie, w ramach określonego budżetu, przy wykorzystaniu dostępnych zasobów i środków.</w:t>
      </w:r>
    </w:p>
    <w:p w:rsidR="00553BB1" w:rsidRPr="00553BB1" w:rsidRDefault="00553BB1" w:rsidP="00553BB1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bCs/>
          <w:sz w:val="22"/>
          <w:szCs w:val="22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</w:rPr>
        <w:t>Kierownicy Projektu upoważnieni są do podejmowania decyzji i akceptacji zmian dotyczących realizacji przedmiotu Umowy poprzez e-mail, za wyjątkiem decyzji wymagających formy aneksu. Obie Strony mogą zmienić swoich przedstawicieli w organizacji projektu informując drugą Stronę. Zmiana taka nie wymaga aneksu do Umowy.</w:t>
      </w:r>
    </w:p>
    <w:p w:rsidR="00553BB1" w:rsidRPr="00553BB1" w:rsidRDefault="00553BB1" w:rsidP="00553BB1">
      <w:pPr>
        <w:tabs>
          <w:tab w:val="left" w:pos="426"/>
        </w:tabs>
        <w:suppressAutoHyphens/>
        <w:ind w:left="720"/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:rsidR="00553BB1" w:rsidRPr="00553BB1" w:rsidRDefault="00553BB1" w:rsidP="00553BB1">
      <w:pPr>
        <w:spacing w:before="360"/>
        <w:ind w:left="357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§ 3 </w:t>
      </w:r>
    </w:p>
    <w:p w:rsidR="00553BB1" w:rsidRPr="00553BB1" w:rsidRDefault="00553BB1" w:rsidP="00553BB1">
      <w:pPr>
        <w:spacing w:after="120"/>
        <w:ind w:left="357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Płatności</w:t>
      </w:r>
    </w:p>
    <w:p w:rsidR="00553BB1" w:rsidRPr="00553BB1" w:rsidRDefault="00553BB1" w:rsidP="00553BB1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uzgadniają, że za zrealizowanie przedmiotu Umowy, Wykonawca otrzyma całkowite wynagrodzenie w kwocie nie większej niż </w:t>
      </w: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……………..…… zł (słownie: ……………………………………………………………………) netto, co powiększone o należny podatek VAT stanowi kwotę…………………….. zł (słownie: ………………………………………………………………….…) brutto.</w:t>
      </w:r>
    </w:p>
    <w:p w:rsidR="00553BB1" w:rsidRPr="00553BB1" w:rsidRDefault="00553BB1" w:rsidP="00553BB1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Podstawą wystawienia faktury jest podpisanie bez uwag, przez przedstawicieli Zamawiającego i Wykonawcy, protokołu odbioru</w:t>
      </w: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 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dostawy/</w:t>
      </w:r>
      <w:r w:rsidRPr="00553BB1">
        <w:rPr>
          <w:rFonts w:ascii="Microsoft Sans Serif" w:eastAsia="Calibri" w:hAnsi="Microsoft Sans Serif" w:cs="Microsoft Sans Serif"/>
          <w:color w:val="000000"/>
          <w:sz w:val="22"/>
          <w:szCs w:val="22"/>
          <w:shd w:val="clear" w:color="auto" w:fill="FFFFFF"/>
          <w:lang w:bidi="pl-PL"/>
        </w:rPr>
        <w:t xml:space="preserve">usługi, którego wzór stanowi załącznik nr 4 do Umowy. 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Protokół sporządzony zostanie w dwóch egzemplarzach, po jednym dla każdej ze Stron.</w:t>
      </w:r>
    </w:p>
    <w:p w:rsidR="00553BB1" w:rsidRPr="00553BB1" w:rsidRDefault="00553BB1" w:rsidP="00553BB1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Zamawiający opłaci należną do zapłaty kwotę przelewem na rachunek bankowy Wykonawcy wskazany na fakturze w terminie 30 dni od daty otrzymania prawidłowo wystawionej faktury. Za termin zapłaty uznaje się datę obciążenia rachunku bankowego Zamawiającego. </w:t>
      </w:r>
    </w:p>
    <w:p w:rsidR="00553BB1" w:rsidRPr="00553BB1" w:rsidRDefault="00553BB1" w:rsidP="00553BB1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Faktura vat przekazywana będzie do Zamawiającego za pośrednictwem operatora pocztowego, pocztą elektroniczną e-mail lub w innej formie elektronicznej wymaganej przepisami prawa. </w:t>
      </w:r>
    </w:p>
    <w:p w:rsidR="00553BB1" w:rsidRPr="00553BB1" w:rsidRDefault="00553BB1" w:rsidP="00553BB1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wystawi fakturę vat  za realizację przedmiotu Umowy na adres Zamawiającego: </w:t>
      </w:r>
    </w:p>
    <w:p w:rsidR="00553BB1" w:rsidRPr="00553BB1" w:rsidRDefault="00553BB1" w:rsidP="00553BB1">
      <w:pPr>
        <w:spacing w:line="276" w:lineRule="auto"/>
        <w:ind w:firstLine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Komenda Wojewódzka Policji w Gdańsku </w:t>
      </w:r>
    </w:p>
    <w:p w:rsidR="00553BB1" w:rsidRPr="00553BB1" w:rsidRDefault="00553BB1" w:rsidP="00553BB1">
      <w:pPr>
        <w:spacing w:line="276" w:lineRule="auto"/>
        <w:ind w:firstLine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80–819 Gdańsk, ul. Okopowa 15, </w:t>
      </w:r>
    </w:p>
    <w:p w:rsidR="00553BB1" w:rsidRPr="00553BB1" w:rsidRDefault="00553BB1" w:rsidP="00553BB1">
      <w:pPr>
        <w:spacing w:line="276" w:lineRule="auto"/>
        <w:ind w:firstLine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NIP 583–001–00–88</w:t>
      </w:r>
    </w:p>
    <w:p w:rsidR="00553BB1" w:rsidRPr="00553BB1" w:rsidRDefault="00553BB1" w:rsidP="00553BB1">
      <w:pPr>
        <w:numPr>
          <w:ilvl w:val="0"/>
          <w:numId w:val="5"/>
        </w:numPr>
        <w:spacing w:after="16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553BB1" w:rsidRPr="00553BB1" w:rsidRDefault="00553BB1" w:rsidP="00553BB1">
      <w:pPr>
        <w:numPr>
          <w:ilvl w:val="0"/>
          <w:numId w:val="5"/>
        </w:numPr>
        <w:spacing w:after="16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Przedmiot postępowania nie jest objęty wykazem załącznika nr 15 do ustawy z dnia 11 marca 2004 r. o podatku od towarów i usług (Dz.U. 2024 poz. 361 </w:t>
      </w:r>
      <w:proofErr w:type="spellStart"/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t.j</w:t>
      </w:r>
      <w:proofErr w:type="spellEnd"/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.).</w:t>
      </w:r>
    </w:p>
    <w:p w:rsidR="00553BB1" w:rsidRPr="00553BB1" w:rsidRDefault="00553BB1" w:rsidP="00553BB1">
      <w:pPr>
        <w:spacing w:before="360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§4 </w:t>
      </w:r>
    </w:p>
    <w:p w:rsidR="00553BB1" w:rsidRPr="00553BB1" w:rsidRDefault="00553BB1" w:rsidP="00553BB1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Termin obowiązywania Umowy</w:t>
      </w:r>
    </w:p>
    <w:p w:rsidR="00553BB1" w:rsidRPr="00553BB1" w:rsidRDefault="00553BB1" w:rsidP="00553BB1">
      <w:pPr>
        <w:numPr>
          <w:ilvl w:val="0"/>
          <w:numId w:val="23"/>
        </w:numPr>
        <w:suppressAutoHyphens/>
        <w:spacing w:after="16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ustalają że </w:t>
      </w: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realizacja przedmiotu Umowy nastąpi w terminie 21 dni od podpisania Umowy.</w:t>
      </w:r>
    </w:p>
    <w:p w:rsidR="00553BB1" w:rsidRPr="00553BB1" w:rsidRDefault="00553BB1" w:rsidP="00553BB1">
      <w:pPr>
        <w:numPr>
          <w:ilvl w:val="0"/>
          <w:numId w:val="23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Umowa wygasa z chwilą wykonania.</w:t>
      </w:r>
    </w:p>
    <w:p w:rsidR="00553BB1" w:rsidRPr="00553BB1" w:rsidRDefault="00553BB1" w:rsidP="00553BB1">
      <w:pPr>
        <w:numPr>
          <w:ilvl w:val="0"/>
          <w:numId w:val="23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Wszystkie świadczenia dodatkowe wynikające z opisu przedmiotu zamówienia z uwzględnieniem okresu wsparcia technicznego oprogramowania obowiązują po terminie wykonania Umowy.</w:t>
      </w:r>
    </w:p>
    <w:p w:rsidR="00553BB1" w:rsidRPr="00553BB1" w:rsidRDefault="00553BB1" w:rsidP="00553BB1">
      <w:pPr>
        <w:spacing w:before="36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§5</w:t>
      </w:r>
    </w:p>
    <w:p w:rsidR="00553BB1" w:rsidRPr="00553BB1" w:rsidRDefault="00553BB1" w:rsidP="00553BB1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bCs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bCs/>
          <w:sz w:val="22"/>
          <w:szCs w:val="22"/>
          <w:lang w:eastAsia="en-US"/>
        </w:rPr>
        <w:t>Serwis i obsługa urządzeń</w:t>
      </w:r>
    </w:p>
    <w:p w:rsidR="00553BB1" w:rsidRPr="00553BB1" w:rsidRDefault="00553BB1" w:rsidP="00553BB1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Wykonawca jest odpowiedzialny względem Zamawiającego, za wady wpływające na użyteczność oprogramowania (systemu). </w:t>
      </w:r>
    </w:p>
    <w:p w:rsidR="00553BB1" w:rsidRPr="00553BB1" w:rsidRDefault="00553BB1" w:rsidP="00553BB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bCs/>
          <w:sz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lang w:eastAsia="zh-CN"/>
        </w:rPr>
        <w:t xml:space="preserve">Wykonawca musi zapewnić wsparcie techniczne i prawidłowe działanie oprogramowania przez okres minimum </w:t>
      </w:r>
      <w:r w:rsidRPr="00553BB1">
        <w:rPr>
          <w:rFonts w:ascii="Microsoft Sans Serif" w:hAnsi="Microsoft Sans Serif" w:cs="Microsoft Sans Serif"/>
          <w:b/>
          <w:bCs/>
          <w:sz w:val="22"/>
          <w:lang w:eastAsia="zh-CN"/>
        </w:rPr>
        <w:t>…… miesięcy</w:t>
      </w:r>
      <w:r w:rsidRPr="00553BB1">
        <w:rPr>
          <w:rFonts w:ascii="Microsoft Sans Serif" w:eastAsia="Calibri" w:hAnsi="Microsoft Sans Serif" w:cs="Microsoft Sans Serif"/>
          <w:bCs/>
          <w:sz w:val="22"/>
          <w:lang w:eastAsia="zh-CN"/>
        </w:rPr>
        <w:t xml:space="preserve"> liczone od daty podpisania bez zastrzeżeń protokołu odbioru dostawy. </w:t>
      </w:r>
    </w:p>
    <w:p w:rsidR="00553BB1" w:rsidRPr="00553BB1" w:rsidRDefault="00553BB1" w:rsidP="00553BB1">
      <w:pPr>
        <w:numPr>
          <w:ilvl w:val="0"/>
          <w:numId w:val="16"/>
        </w:numPr>
        <w:spacing w:after="160" w:line="276" w:lineRule="auto"/>
        <w:ind w:left="426" w:hanging="384"/>
        <w:jc w:val="both"/>
        <w:rPr>
          <w:rFonts w:ascii="Microsoft Sans Serif" w:eastAsia="Calibri" w:hAnsi="Microsoft Sans Serif" w:cs="Microsoft Sans Serif"/>
          <w:bCs/>
          <w:sz w:val="22"/>
          <w:szCs w:val="22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</w:rPr>
        <w:t xml:space="preserve">Wykonawca zobowiązuje się do dokonywania napraw wszelkich awarii oprogramowania (systemu) stanowiących przedmiot Umowy, które nie zostały spowodowane przez Zamawiającego. </w:t>
      </w:r>
    </w:p>
    <w:p w:rsidR="00553BB1" w:rsidRPr="00553BB1" w:rsidRDefault="00553BB1" w:rsidP="00553BB1">
      <w:pPr>
        <w:numPr>
          <w:ilvl w:val="0"/>
          <w:numId w:val="16"/>
        </w:numPr>
        <w:spacing w:after="160" w:line="276" w:lineRule="auto"/>
        <w:ind w:left="426" w:hanging="384"/>
        <w:jc w:val="both"/>
        <w:rPr>
          <w:rFonts w:ascii="Microsoft Sans Serif" w:eastAsia="Calibri" w:hAnsi="Microsoft Sans Serif" w:cs="Microsoft Sans Serif"/>
          <w:bCs/>
          <w:sz w:val="22"/>
          <w:szCs w:val="22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</w:rPr>
        <w:t xml:space="preserve">W przypadku wystąpienia awarii oprogramowania (systemu), Wykonawca zobowiązany jest do jej usunięcia w terminie 14 dni od momentu jej zgłoszenia. </w:t>
      </w:r>
    </w:p>
    <w:p w:rsidR="00553BB1" w:rsidRPr="00553BB1" w:rsidRDefault="00553BB1" w:rsidP="00553BB1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sz w:val="22"/>
          <w:szCs w:val="22"/>
          <w:lang w:eastAsia="zh-CN"/>
        </w:rPr>
        <w:t>Serwis świadczony będzie u Zamawiającego, w miejscu instalacji oprogramowania (urządzeń), z możliwością naprawy w serwisie Wykonawcy, jeśli naprawa w siedzibie Zamawiającego okaże się niemożliwa.</w:t>
      </w:r>
    </w:p>
    <w:p w:rsidR="00553BB1" w:rsidRPr="00553BB1" w:rsidRDefault="00553BB1" w:rsidP="00553BB1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Zamawiający będzie dokonywać zgłoszeń awarii na adres poczty elektronicznej Wykonawcy.</w:t>
      </w:r>
    </w:p>
    <w:p w:rsidR="00553BB1" w:rsidRPr="00553BB1" w:rsidRDefault="00553BB1" w:rsidP="00553BB1">
      <w:pPr>
        <w:spacing w:before="360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lastRenderedPageBreak/>
        <w:t>§6</w:t>
      </w:r>
    </w:p>
    <w:p w:rsidR="00553BB1" w:rsidRPr="00553BB1" w:rsidRDefault="00553BB1" w:rsidP="00553BB1">
      <w:pPr>
        <w:spacing w:after="120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Odstąpienie od Umowy</w:t>
      </w:r>
    </w:p>
    <w:p w:rsidR="00553BB1" w:rsidRPr="00553BB1" w:rsidRDefault="00553BB1" w:rsidP="00553BB1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553BB1" w:rsidRPr="00553BB1" w:rsidRDefault="00553BB1" w:rsidP="00553BB1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z winy Wykonawcy w przypadku:</w:t>
      </w:r>
    </w:p>
    <w:p w:rsidR="00553BB1" w:rsidRPr="00553BB1" w:rsidRDefault="00553BB1" w:rsidP="00553BB1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zwłoka w wykonaniu przedmiotu Umowy trwa dłużej niż 7 dni, bez konieczności wyznaczania Stronie dodatkowego terminu realizacji Umowy. Oświadczenie o odstąpieniu od Umowy powinno być złożone przez Zamawiającego w terminie 30 dni od dnia, w którym upłynął 7 dniowy termin zwłoki w stosunku do terminu wskazanego w §4 ust. 1. </w:t>
      </w:r>
    </w:p>
    <w:p w:rsidR="00553BB1" w:rsidRPr="00553BB1" w:rsidRDefault="00553BB1" w:rsidP="00553BB1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suma kar umownych naliczonych Wykonawcy na podstawie umowy przekroczy 30% wartości wynagrodzenia umownego. </w:t>
      </w:r>
    </w:p>
    <w:p w:rsidR="00553BB1" w:rsidRPr="00553BB1" w:rsidRDefault="00553BB1" w:rsidP="00553BB1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razie wyznaczenia Wykonawcy dodatkowego terminu do wykonania realizacji Umowy lub  usunięcia nieprawidłowości, 30 dniowy termin na złożenie oświadczenia o odstąpieniu od Umowy rozpoczyna swój bieg od upływu wyznaczonego terminu.</w:t>
      </w:r>
    </w:p>
    <w:p w:rsidR="00553BB1" w:rsidRPr="00553BB1" w:rsidRDefault="00553BB1" w:rsidP="00553BB1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w sposób przewidziany w § 9 ust. 6. </w:t>
      </w:r>
    </w:p>
    <w:p w:rsidR="00553BB1" w:rsidRPr="00553BB1" w:rsidRDefault="00553BB1" w:rsidP="00553BB1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przypadku odstąpienia od Umowy, Wykonawca może żądać wynagrodzenia należnego z tytułu wykonania części Umowy.</w:t>
      </w:r>
    </w:p>
    <w:p w:rsidR="00553BB1" w:rsidRPr="00553BB1" w:rsidRDefault="00553BB1" w:rsidP="00553BB1">
      <w:pPr>
        <w:spacing w:before="360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§7 </w:t>
      </w:r>
    </w:p>
    <w:p w:rsidR="00553BB1" w:rsidRPr="00553BB1" w:rsidRDefault="00553BB1" w:rsidP="00553BB1">
      <w:pPr>
        <w:spacing w:after="120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Kary umowne</w:t>
      </w:r>
    </w:p>
    <w:p w:rsidR="00553BB1" w:rsidRPr="00553BB1" w:rsidRDefault="00553BB1" w:rsidP="00553BB1">
      <w:pPr>
        <w:numPr>
          <w:ilvl w:val="0"/>
          <w:numId w:val="10"/>
        </w:numPr>
        <w:spacing w:after="160" w:line="276" w:lineRule="auto"/>
        <w:ind w:left="426" w:hanging="426"/>
        <w:contextualSpacing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zobowiązuje się zapłacić Zamawiającemu kary umowne w wysokości:</w:t>
      </w:r>
    </w:p>
    <w:p w:rsidR="00553BB1" w:rsidRPr="00553BB1" w:rsidRDefault="00553BB1" w:rsidP="00553BB1">
      <w:pPr>
        <w:spacing w:line="276" w:lineRule="auto"/>
        <w:ind w:left="686" w:hanging="26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1) Za odstąpienie Wykonawcy od Umowy z przyczyny niezależnej od Zamawiającego albo w przypadku odstąpienia przez Zamawiającego od Umowy z przyczyny leżącej po stronie Wykonawcy - w wysokości 10% kwoty brutto określonej w § 3 ust. 1 Umowy.</w:t>
      </w:r>
    </w:p>
    <w:p w:rsidR="00553BB1" w:rsidRPr="00553BB1" w:rsidRDefault="00553BB1" w:rsidP="00553BB1">
      <w:pPr>
        <w:spacing w:line="276" w:lineRule="auto"/>
        <w:ind w:left="686" w:hanging="26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2) 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W razie zwłoki w realizacji Umowy w stosunku do terminu wskazanego w § 4 ust. 1 - w wysokości 0,2% kwoty brutto określonej w § 3 ust. 1 Umowy, za każdy dzień zwłoki.</w:t>
      </w:r>
    </w:p>
    <w:p w:rsidR="00553BB1" w:rsidRPr="00553BB1" w:rsidRDefault="00553BB1" w:rsidP="00553BB1">
      <w:pPr>
        <w:spacing w:line="276" w:lineRule="auto"/>
        <w:ind w:left="686" w:hanging="261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3) 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W razie zwłoki w usunięciu awarii oprogramowania (systemu) w terminie określonym w § 5 ust. 4  - w wysokości 0,2% kwoty brutto określonej w § 3 ust. 1 Umowy, za każdy dzień zwłoki.</w:t>
      </w:r>
    </w:p>
    <w:p w:rsidR="00553BB1" w:rsidRPr="00553BB1" w:rsidRDefault="00553BB1" w:rsidP="00553BB1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dochodzić na zasadach ogólnych odszkodowań przewyższających zastrzeżone na jego rzecz kary umowne.</w:t>
      </w:r>
    </w:p>
    <w:p w:rsidR="00553BB1" w:rsidRPr="00553BB1" w:rsidRDefault="00553BB1" w:rsidP="00553BB1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trike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  <w:lang w:eastAsia="en-US"/>
        </w:rPr>
        <w:t xml:space="preserve">Strony uzgadniają, że w razie naliczenia przez Zamawiającego kar umownych na podstawie 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ust. 1 pkt 2</w:t>
      </w:r>
      <w:r w:rsidRPr="00553BB1">
        <w:rPr>
          <w:rFonts w:ascii="Microsoft Sans Serif" w:eastAsia="Calibri" w:hAnsi="Microsoft Sans Serif" w:cs="Microsoft Sans Serif"/>
          <w:bCs/>
          <w:sz w:val="22"/>
          <w:szCs w:val="22"/>
          <w:lang w:eastAsia="en-US"/>
        </w:rPr>
        <w:t xml:space="preserve">, Zamawiający potrąci z wynagrodzenia należnemu Wykonawcy, kwotę stanowiącą równowartość tych kar, i tak pomniejszone wynagrodzenie wypłaci Wykonawcy. </w:t>
      </w:r>
    </w:p>
    <w:p w:rsidR="00553BB1" w:rsidRPr="00553BB1" w:rsidRDefault="00553BB1" w:rsidP="00553BB1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Odstąpienie przez którąkolwiek ze Stron od Umowy lub jej rozwiązanie z przyczyn leżących po stronie Wykonawcy nie powoduje jednocześnie wygaśnięcia obowiązku zapłaty kar umownych, które zgodnie z Umową zostały lub mogą zostać nałożone na Wykonawcę.</w:t>
      </w:r>
    </w:p>
    <w:p w:rsidR="00553BB1" w:rsidRPr="00553BB1" w:rsidRDefault="00553BB1" w:rsidP="00553BB1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Strony ustalają, że  maksymalna, łączna wysokość kar umownych nie przekroczy 30% wynagrodzenia umownego określonego w § 3 ust.1.</w:t>
      </w:r>
    </w:p>
    <w:p w:rsidR="00553BB1" w:rsidRPr="00553BB1" w:rsidRDefault="00553BB1" w:rsidP="00553BB1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553BB1" w:rsidRPr="00553BB1" w:rsidRDefault="00553BB1" w:rsidP="00553BB1">
      <w:pPr>
        <w:numPr>
          <w:ilvl w:val="0"/>
          <w:numId w:val="10"/>
        </w:numPr>
        <w:spacing w:after="16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Zapłata kar umownych o których mowa w ust. 1 pkt 2 i 3, nie zwalnia Wykonawcę z obowiązku wykonania Umowy.</w:t>
      </w:r>
    </w:p>
    <w:p w:rsidR="00553BB1" w:rsidRPr="00553BB1" w:rsidRDefault="00553BB1" w:rsidP="00553BB1">
      <w:pPr>
        <w:spacing w:before="360" w:line="276" w:lineRule="auto"/>
        <w:ind w:left="720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§8</w:t>
      </w:r>
    </w:p>
    <w:p w:rsidR="00553BB1" w:rsidRPr="00553BB1" w:rsidRDefault="00553BB1" w:rsidP="00553BB1">
      <w:pPr>
        <w:spacing w:after="120" w:line="276" w:lineRule="auto"/>
        <w:ind w:left="720"/>
        <w:contextualSpacing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Zmiany Umowy</w:t>
      </w:r>
    </w:p>
    <w:p w:rsidR="00553BB1" w:rsidRPr="00553BB1" w:rsidRDefault="00553BB1" w:rsidP="00553BB1">
      <w:pPr>
        <w:tabs>
          <w:tab w:val="left" w:pos="426"/>
        </w:tabs>
        <w:spacing w:line="276" w:lineRule="auto"/>
        <w:ind w:left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bookmarkStart w:id="0" w:name="_Hlk137562112"/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Strony przewidują możliwość dokonywania zmian w treści Umowy, w sytuacji gdy zachodzi konieczność zmiany terminu wykonania przedmiotu Umowy lub zastosowania alternatywnych sposobów wykonania Umowy, w przypadku wystąpienia siły wyższej, w szczególności okoliczności, których nie można było przewidzieć w chwili jej podpisania, w tym:</w:t>
      </w:r>
    </w:p>
    <w:p w:rsidR="00553BB1" w:rsidRPr="00553BB1" w:rsidRDefault="00553BB1" w:rsidP="00553BB1">
      <w:pPr>
        <w:autoSpaceDE w:val="0"/>
        <w:autoSpaceDN w:val="0"/>
        <w:adjustRightInd w:val="0"/>
        <w:spacing w:line="276" w:lineRule="auto"/>
        <w:ind w:left="720"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1) Zmiany terminu rozpoczęcia wykonania przedmiotu Umowy na skutek wystąpienia okoliczności niezależnych od Wykonawcy;</w:t>
      </w:r>
    </w:p>
    <w:p w:rsidR="00553BB1" w:rsidRPr="00553BB1" w:rsidRDefault="00553BB1" w:rsidP="00553BB1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20"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2)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Jakiegokolwiek opóźnienia, utrudnienia lub przeszkód spowodowanych przez lub dających się przypisać Zamawiającemu;</w:t>
      </w:r>
    </w:p>
    <w:p w:rsidR="00553BB1" w:rsidRPr="00553BB1" w:rsidRDefault="00553BB1" w:rsidP="00553BB1">
      <w:pPr>
        <w:spacing w:line="276" w:lineRule="auto"/>
        <w:ind w:left="720"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3)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553BB1" w:rsidRPr="00553BB1" w:rsidRDefault="00553BB1" w:rsidP="00553BB1">
      <w:pPr>
        <w:spacing w:line="276" w:lineRule="auto"/>
        <w:ind w:left="720"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4)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Gdy niezbędna jest zmiana sposobu wykonania Umowy, o ile zmiana taka jest korzystna dla Zamawiającego oraz konieczna w celu prawidłowego jej wykonania;</w:t>
      </w:r>
    </w:p>
    <w:p w:rsidR="00553BB1" w:rsidRPr="00553BB1" w:rsidRDefault="00553BB1" w:rsidP="00553BB1">
      <w:pPr>
        <w:spacing w:line="276" w:lineRule="auto"/>
        <w:ind w:left="720"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5)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Gdy niezbędna jest zmiana sposobu wykonywania Umowy z uwagi na zmianę obowiązujących przepisów prawa, jedynie celem dostosowania postanowień Umowy do obowiązującego prawa;</w:t>
      </w:r>
    </w:p>
    <w:p w:rsidR="00553BB1" w:rsidRPr="00553BB1" w:rsidRDefault="00553BB1" w:rsidP="00553BB1">
      <w:pPr>
        <w:spacing w:line="276" w:lineRule="auto"/>
        <w:ind w:left="720"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6)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prawa.</w:t>
      </w:r>
    </w:p>
    <w:p w:rsidR="00553BB1" w:rsidRPr="00553BB1" w:rsidRDefault="00553BB1" w:rsidP="00553BB1">
      <w:pPr>
        <w:spacing w:line="276" w:lineRule="auto"/>
        <w:ind w:left="709" w:hanging="283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bookmarkStart w:id="1" w:name="_Hlk173488995"/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8) </w:t>
      </w: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bookmarkEnd w:id="0"/>
    <w:bookmarkEnd w:id="1"/>
    <w:p w:rsidR="00553BB1" w:rsidRPr="00553BB1" w:rsidRDefault="00553BB1" w:rsidP="00553BB1">
      <w:pPr>
        <w:suppressAutoHyphens/>
        <w:spacing w:before="360"/>
        <w:jc w:val="center"/>
        <w:rPr>
          <w:rFonts w:ascii="Microsoft Sans Serif" w:hAnsi="Microsoft Sans Serif" w:cs="Microsoft Sans Serif"/>
          <w:b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/>
          <w:bCs/>
          <w:sz w:val="22"/>
          <w:szCs w:val="22"/>
          <w:lang w:eastAsia="zh-CN"/>
        </w:rPr>
        <w:t xml:space="preserve">§9 </w:t>
      </w:r>
    </w:p>
    <w:p w:rsidR="00553BB1" w:rsidRPr="00553BB1" w:rsidRDefault="00553BB1" w:rsidP="00553BB1">
      <w:pPr>
        <w:suppressAutoHyphens/>
        <w:spacing w:after="120"/>
        <w:jc w:val="center"/>
        <w:rPr>
          <w:rFonts w:ascii="Microsoft Sans Serif" w:hAnsi="Microsoft Sans Serif" w:cs="Microsoft Sans Serif"/>
          <w:b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/>
          <w:bCs/>
          <w:sz w:val="22"/>
          <w:szCs w:val="22"/>
          <w:lang w:eastAsia="zh-CN"/>
        </w:rPr>
        <w:t>Postanowienia końcowe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eastAsia="Calibri" w:hAnsi="Microsoft Sans Serif" w:cs="Microsoft Sans Serif"/>
          <w:bCs/>
          <w:sz w:val="22"/>
          <w:szCs w:val="22"/>
          <w:lang w:eastAsia="zh-CN"/>
        </w:rPr>
        <w:t>Ilekroć w umowie jest mowa o dniach rozumie się przez to dni kalendarzowe, za wyjątkiem tych terminów, które literalnie zostały określone jako dni robocze.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Wszelkie zmiany Umowy wymagają formy pisemnej pod rygorem nieważności.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 sprawach nieuregulowanych w niniejszej umowie zastosowanie ma Ustawa z dnia 23 kwietnia 1964 roku Kodeks cywilny.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553BB1" w:rsidRPr="00553BB1" w:rsidRDefault="00553BB1" w:rsidP="00553BB1">
      <w:pPr>
        <w:numPr>
          <w:ilvl w:val="0"/>
          <w:numId w:val="13"/>
        </w:numPr>
        <w:suppressAutoHyphens/>
        <w:spacing w:after="160" w:line="276" w:lineRule="auto"/>
        <w:ind w:left="709" w:hanging="283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Zamawiający -………………..</w:t>
      </w:r>
    </w:p>
    <w:p w:rsidR="00553BB1" w:rsidRPr="00553BB1" w:rsidRDefault="00553BB1" w:rsidP="00553BB1">
      <w:pPr>
        <w:numPr>
          <w:ilvl w:val="0"/>
          <w:numId w:val="13"/>
        </w:numPr>
        <w:suppressAutoHyphens/>
        <w:spacing w:after="160" w:line="276" w:lineRule="auto"/>
        <w:ind w:left="709" w:hanging="283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Wykonawca -………………….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lastRenderedPageBreak/>
        <w:t>W razie zmiany danych o których mowa w ust. 6, Strona której zmiana dotyczy zobowiązana jest niezwłocznie poinformować o tym  drugą stronę w formie pisemnej lub mailowej. Zmiana tych danych nie stanowi zmiany Umowy wymagającej sporządzenia aneksu.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textAlignment w:val="baseline"/>
        <w:rPr>
          <w:rFonts w:ascii="Microsoft Sans Serif" w:hAnsi="Microsoft Sans Serif" w:cs="Microsoft Sans Serif"/>
          <w:bCs/>
          <w:kern w:val="3"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kern w:val="3"/>
          <w:sz w:val="22"/>
          <w:szCs w:val="22"/>
          <w:lang w:eastAsia="zh-CN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:rsidR="00553BB1" w:rsidRPr="00553BB1" w:rsidRDefault="00553BB1" w:rsidP="00553BB1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Załączniki do Umowy stanowią jej integralną część i są to:</w:t>
      </w:r>
    </w:p>
    <w:p w:rsidR="00553BB1" w:rsidRPr="00553BB1" w:rsidRDefault="00553BB1" w:rsidP="00553BB1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Wydruk z CEIDG/KRS;</w:t>
      </w:r>
    </w:p>
    <w:p w:rsidR="00553BB1" w:rsidRPr="00553BB1" w:rsidRDefault="00553BB1" w:rsidP="00553BB1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Oferta Wykonawcy;</w:t>
      </w:r>
    </w:p>
    <w:p w:rsidR="00553BB1" w:rsidRPr="00553BB1" w:rsidRDefault="00553BB1" w:rsidP="00553BB1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Opis przedmiotu zamówienia;</w:t>
      </w:r>
    </w:p>
    <w:p w:rsidR="00553BB1" w:rsidRPr="00553BB1" w:rsidRDefault="00553BB1" w:rsidP="00553BB1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Wzór protokołu odbioru dostawy/usługi</w:t>
      </w:r>
    </w:p>
    <w:p w:rsidR="00553BB1" w:rsidRPr="00553BB1" w:rsidRDefault="00553BB1" w:rsidP="00553BB1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>Klauzula poufności</w:t>
      </w:r>
    </w:p>
    <w:p w:rsidR="00553BB1" w:rsidRPr="00553BB1" w:rsidRDefault="00553BB1" w:rsidP="00553BB1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553BB1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Klauzula RODO</w:t>
      </w:r>
    </w:p>
    <w:p w:rsidR="00553BB1" w:rsidRPr="00553BB1" w:rsidRDefault="00553BB1" w:rsidP="00553BB1">
      <w:pPr>
        <w:suppressAutoHyphens/>
        <w:ind w:left="709"/>
        <w:contextualSpacing/>
        <w:jc w:val="both"/>
        <w:rPr>
          <w:rFonts w:ascii="Microsoft Sans Serif" w:hAnsi="Microsoft Sans Serif" w:cs="Microsoft Sans Serif"/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rFonts w:ascii="Microsoft Sans Serif" w:hAnsi="Microsoft Sans Serif" w:cs="Microsoft Sans Serif"/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   WYKONAWCA</w:t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  <w:t xml:space="preserve">         ZAMAWIAJĄCY</w:t>
      </w:r>
    </w:p>
    <w:p w:rsidR="00553BB1" w:rsidRPr="00553BB1" w:rsidRDefault="00553BB1" w:rsidP="00553BB1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     ………………………..</w:t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  <w:t xml:space="preserve">                       ………………………..</w:t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553BB1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</w:p>
    <w:p w:rsidR="00553BB1" w:rsidRPr="00553BB1" w:rsidRDefault="00553BB1" w:rsidP="00553BB1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rFonts w:ascii="Microsoft Sans Serif" w:hAnsi="Microsoft Sans Serif" w:cs="Microsoft Sans Serif"/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suppressAutoHyphens/>
        <w:spacing w:line="276" w:lineRule="auto"/>
        <w:rPr>
          <w:bCs/>
          <w:lang w:eastAsia="zh-CN"/>
        </w:rPr>
      </w:pPr>
    </w:p>
    <w:p w:rsidR="00553BB1" w:rsidRPr="00553BB1" w:rsidRDefault="00553BB1" w:rsidP="00553BB1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>ZATWIERDZAM</w:t>
      </w:r>
      <w:r w:rsidRPr="00553B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b/>
          <w:lang w:eastAsia="en-US"/>
        </w:rPr>
        <w:t xml:space="preserve">        </w:t>
      </w:r>
      <w:r w:rsidRPr="00553BB1">
        <w:rPr>
          <w:rFonts w:asciiTheme="minorHAnsi" w:eastAsia="Calibri" w:hAnsiTheme="minorHAnsi" w:cstheme="minorHAnsi"/>
          <w:b/>
          <w:lang w:eastAsia="en-US"/>
        </w:rPr>
        <w:tab/>
      </w:r>
      <w:r w:rsidRPr="00553BB1">
        <w:rPr>
          <w:rFonts w:asciiTheme="minorHAnsi" w:eastAsia="Calibri" w:hAnsiTheme="minorHAnsi" w:cstheme="minorHAnsi"/>
          <w:b/>
          <w:lang w:eastAsia="en-US"/>
        </w:rPr>
        <w:tab/>
        <w:t xml:space="preserve">  </w:t>
      </w:r>
      <w:r w:rsidRPr="00553BB1">
        <w:rPr>
          <w:rFonts w:asciiTheme="minorHAnsi" w:eastAsia="Calibri" w:hAnsiTheme="minorHAnsi" w:cstheme="minorHAnsi"/>
          <w:b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4 do umowy ………..</w:t>
      </w:r>
    </w:p>
    <w:p w:rsidR="00553BB1" w:rsidRPr="00553BB1" w:rsidRDefault="00553BB1" w:rsidP="00553BB1">
      <w:pPr>
        <w:autoSpaceDE w:val="0"/>
        <w:autoSpaceDN w:val="0"/>
        <w:adjustRightInd w:val="0"/>
        <w:spacing w:after="160" w:line="259" w:lineRule="auto"/>
        <w:ind w:firstLine="96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PROTOKÓŁ ODBIORU DOSTAWY/USŁUGI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Miejsce dokonania odbioru:</w:t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……………………………………………..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Data dokonania odbioru:</w:t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……………………………………………..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Ze strony Wykonawcy:</w:t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……………………………………………………………………………….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(nazwa i adres)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Ze strony Zamawiającego:</w:t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……………………………………………………………………………….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(nazwa i adres)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ind w:left="2124" w:firstLine="708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ind w:left="2124" w:firstLine="708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</w:p>
    <w:p w:rsidR="00553BB1" w:rsidRPr="00553BB1" w:rsidRDefault="00553BB1" w:rsidP="00553BB1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2477"/>
        <w:gridCol w:w="548"/>
        <w:gridCol w:w="605"/>
        <w:gridCol w:w="1268"/>
        <w:gridCol w:w="1269"/>
        <w:gridCol w:w="1269"/>
        <w:gridCol w:w="1269"/>
      </w:tblGrid>
      <w:tr w:rsidR="00553BB1" w:rsidRPr="00553BB1" w:rsidTr="009A2723">
        <w:trPr>
          <w:trHeight w:val="22"/>
        </w:trPr>
        <w:tc>
          <w:tcPr>
            <w:tcW w:w="406" w:type="dxa"/>
            <w:shd w:val="clear" w:color="auto" w:fill="C0C0C0"/>
            <w:noWrap/>
            <w:vAlign w:val="center"/>
          </w:tcPr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477" w:type="dxa"/>
            <w:shd w:val="clear" w:color="auto" w:fill="C0C0C0"/>
            <w:vAlign w:val="center"/>
          </w:tcPr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Nazwa</w:t>
            </w: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przedmiotu</w:t>
            </w: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dostawy/usługi</w:t>
            </w:r>
          </w:p>
        </w:tc>
        <w:tc>
          <w:tcPr>
            <w:tcW w:w="548" w:type="dxa"/>
            <w:shd w:val="clear" w:color="auto" w:fill="C0C0C0"/>
            <w:vAlign w:val="center"/>
          </w:tcPr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Jedn. </w:t>
            </w: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miary</w:t>
            </w:r>
          </w:p>
        </w:tc>
        <w:tc>
          <w:tcPr>
            <w:tcW w:w="605" w:type="dxa"/>
            <w:shd w:val="clear" w:color="auto" w:fill="C0C0C0"/>
            <w:vAlign w:val="center"/>
          </w:tcPr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268" w:type="dxa"/>
            <w:shd w:val="clear" w:color="auto" w:fill="C0C0C0"/>
            <w:vAlign w:val="center"/>
          </w:tcPr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Wartość Umowy </w:t>
            </w:r>
          </w:p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[brutto]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Dokumentacja</w:t>
            </w: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techniczna</w:t>
            </w:r>
          </w:p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tak/nie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Szkolenie </w:t>
            </w:r>
          </w:p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Ilość osób</w:t>
            </w:r>
          </w:p>
        </w:tc>
        <w:tc>
          <w:tcPr>
            <w:tcW w:w="1269" w:type="dxa"/>
            <w:shd w:val="clear" w:color="auto" w:fill="C0C0C0"/>
            <w:noWrap/>
            <w:vAlign w:val="center"/>
          </w:tcPr>
          <w:p w:rsidR="00553BB1" w:rsidRPr="00553BB1" w:rsidRDefault="00553BB1" w:rsidP="00553BB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Uwagi</w:t>
            </w:r>
          </w:p>
        </w:tc>
      </w:tr>
      <w:tr w:rsidR="00553BB1" w:rsidRPr="00553BB1" w:rsidTr="009A2723">
        <w:trPr>
          <w:trHeight w:val="640"/>
        </w:trPr>
        <w:tc>
          <w:tcPr>
            <w:tcW w:w="406" w:type="dxa"/>
            <w:shd w:val="clear" w:color="auto" w:fill="auto"/>
            <w:noWrap/>
            <w:vAlign w:val="center"/>
          </w:tcPr>
          <w:p w:rsidR="00553BB1" w:rsidRPr="00553BB1" w:rsidRDefault="00553BB1" w:rsidP="00553BB1">
            <w:pPr>
              <w:numPr>
                <w:ilvl w:val="0"/>
                <w:numId w:val="22"/>
              </w:numPr>
              <w:spacing w:after="160" w:line="259" w:lineRule="auto"/>
              <w:ind w:left="720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:rsidR="00553BB1" w:rsidRPr="00553BB1" w:rsidRDefault="00553BB1" w:rsidP="00553BB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553BB1" w:rsidRPr="00553BB1" w:rsidRDefault="00553BB1" w:rsidP="00553BB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  <w:r w:rsidRPr="00553BB1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605" w:type="dxa"/>
          </w:tcPr>
          <w:p w:rsidR="00553BB1" w:rsidRPr="00553BB1" w:rsidRDefault="00553BB1" w:rsidP="00553BB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553BB1" w:rsidRPr="00553BB1" w:rsidRDefault="00553BB1" w:rsidP="00553BB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553BB1" w:rsidRPr="00553BB1" w:rsidRDefault="00553BB1" w:rsidP="00553BB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</w:tcPr>
          <w:p w:rsidR="00553BB1" w:rsidRPr="00553BB1" w:rsidRDefault="00553BB1" w:rsidP="00553BB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553BB1" w:rsidRPr="00553BB1" w:rsidRDefault="00553BB1" w:rsidP="00553BB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</w:tr>
    </w:tbl>
    <w:p w:rsidR="00553BB1" w:rsidRPr="00553BB1" w:rsidRDefault="00553BB1" w:rsidP="00553BB1">
      <w:pPr>
        <w:tabs>
          <w:tab w:val="left" w:leader="dot" w:pos="9356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autoSpaceDE w:val="0"/>
        <w:autoSpaceDN w:val="0"/>
        <w:adjustRightInd w:val="0"/>
        <w:spacing w:before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zgodności jakości świadczonej usługi z parametrami/funkcjonalnością zawartymi w opisie przedmiotu zamówienia: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553BB1" w:rsidRPr="00553BB1" w:rsidRDefault="00553BB1" w:rsidP="00553BB1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kompletności produktu: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553BB1" w:rsidRPr="00553BB1" w:rsidRDefault="00553BB1" w:rsidP="00553BB1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553BB1" w:rsidRPr="00553BB1" w:rsidRDefault="00553BB1" w:rsidP="00553BB1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zgodności jakości przeprowadzenia szkolenia z zapisami zawartymi w opisie przedmiotu zamówienia: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553BB1" w:rsidRPr="00553BB1" w:rsidRDefault="00553BB1" w:rsidP="00553BB1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• Niezgodne z Umową*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553BB1" w:rsidRPr="00553BB1" w:rsidRDefault="00553BB1" w:rsidP="00553BB1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Końcowy wynik odbioru: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• Pozytywny*</w:t>
      </w:r>
    </w:p>
    <w:p w:rsidR="00553BB1" w:rsidRPr="00553BB1" w:rsidRDefault="00553BB1" w:rsidP="00553BB1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• Negatywny*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Uwagi:..................................................................................................................................</w:t>
      </w:r>
    </w:p>
    <w:p w:rsidR="00553BB1" w:rsidRPr="00553BB1" w:rsidRDefault="00553BB1" w:rsidP="00553BB1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553BB1" w:rsidRPr="00553BB1" w:rsidRDefault="00553BB1" w:rsidP="00553BB1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Podpisy Przedstawicieli do odbioru przedmiotu zamówienia: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Przedstawiciele Zamawiającego</w:t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Przedstawiciel Wykonawcy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....................................................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53BB1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</w:p>
    <w:p w:rsidR="00553BB1" w:rsidRPr="00553BB1" w:rsidRDefault="00553BB1" w:rsidP="00553BB1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553BB1">
        <w:rPr>
          <w:rFonts w:asciiTheme="minorHAnsi" w:eastAsia="Calibri" w:hAnsiTheme="minorHAnsi" w:cstheme="minorHAnsi"/>
          <w:sz w:val="12"/>
          <w:szCs w:val="12"/>
          <w:lang w:eastAsia="en-US"/>
        </w:rPr>
        <w:t>*niewłaściwe skreślić</w:t>
      </w:r>
    </w:p>
    <w:p w:rsidR="00553BB1" w:rsidRPr="00553BB1" w:rsidRDefault="00553BB1" w:rsidP="00553BB1">
      <w:pPr>
        <w:ind w:left="5130" w:firstLine="57"/>
        <w:rPr>
          <w:rFonts w:asciiTheme="minorHAnsi" w:hAnsiTheme="minorHAnsi" w:cstheme="minorHAnsi"/>
          <w:sz w:val="20"/>
          <w:szCs w:val="20"/>
          <w:lang w:eastAsia="x-none"/>
        </w:rPr>
      </w:pPr>
      <w:r w:rsidRPr="00553BB1">
        <w:rPr>
          <w:rFonts w:asciiTheme="minorHAnsi" w:hAnsiTheme="minorHAnsi" w:cstheme="minorHAnsi"/>
          <w:sz w:val="20"/>
          <w:szCs w:val="20"/>
          <w:lang w:eastAsia="x-none"/>
        </w:rPr>
        <w:t xml:space="preserve">        </w:t>
      </w: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553BB1" w:rsidRPr="00553BB1" w:rsidRDefault="00553BB1" w:rsidP="00553BB1">
      <w:pPr>
        <w:keepNext/>
        <w:numPr>
          <w:ilvl w:val="1"/>
          <w:numId w:val="20"/>
        </w:numPr>
        <w:suppressAutoHyphens/>
        <w:spacing w:after="160" w:line="259" w:lineRule="auto"/>
        <w:jc w:val="right"/>
        <w:outlineLvl w:val="1"/>
        <w:rPr>
          <w:rFonts w:asciiTheme="minorHAnsi" w:eastAsia="Arial Unicode MS" w:hAnsiTheme="minorHAnsi" w:cstheme="minorHAnsi"/>
          <w:bCs/>
          <w:sz w:val="22"/>
          <w:szCs w:val="22"/>
          <w:lang w:eastAsia="zh-CN"/>
        </w:rPr>
      </w:pPr>
      <w:r w:rsidRPr="00553BB1">
        <w:rPr>
          <w:rFonts w:asciiTheme="minorHAnsi" w:eastAsia="Arial Unicode MS" w:hAnsiTheme="minorHAnsi" w:cstheme="minorHAnsi"/>
          <w:bCs/>
          <w:sz w:val="22"/>
          <w:szCs w:val="22"/>
          <w:lang w:eastAsia="zh-CN"/>
        </w:rPr>
        <w:lastRenderedPageBreak/>
        <w:t>Załącznik Nr 5 do Umowy………………………</w:t>
      </w:r>
    </w:p>
    <w:p w:rsidR="00553BB1" w:rsidRPr="00553BB1" w:rsidRDefault="00553BB1" w:rsidP="00553BB1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553BB1" w:rsidRPr="00553BB1" w:rsidRDefault="00553BB1" w:rsidP="00553BB1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553BB1" w:rsidRPr="00553BB1" w:rsidRDefault="00553BB1" w:rsidP="00553BB1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553BB1" w:rsidRPr="00553BB1" w:rsidRDefault="00553BB1" w:rsidP="00553BB1">
      <w:pPr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</w:t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      ……………………….………...</w:t>
      </w:r>
    </w:p>
    <w:p w:rsidR="00553BB1" w:rsidRPr="00553BB1" w:rsidRDefault="00553BB1" w:rsidP="00553BB1">
      <w:pPr>
        <w:tabs>
          <w:tab w:val="left" w:pos="6540"/>
        </w:tabs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………………………….…..…………....                                                                                   </w:t>
      </w:r>
      <w:r w:rsidRPr="00553BB1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>(miejscowość data)</w:t>
      </w:r>
    </w:p>
    <w:p w:rsidR="00553BB1" w:rsidRPr="00553BB1" w:rsidRDefault="00553BB1" w:rsidP="00553BB1">
      <w:pPr>
        <w:spacing w:line="259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………………………..………………….…</w:t>
      </w:r>
    </w:p>
    <w:p w:rsidR="00553BB1" w:rsidRPr="00553BB1" w:rsidRDefault="00553BB1" w:rsidP="00553BB1">
      <w:pPr>
        <w:tabs>
          <w:tab w:val="left" w:pos="6540"/>
        </w:tabs>
        <w:spacing w:after="160" w:line="259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53BB1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 xml:space="preserve">(imię i nazwisko / nazwa firmy)                                                                               </w:t>
      </w:r>
      <w:r w:rsidRPr="00553BB1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ab/>
      </w:r>
    </w:p>
    <w:p w:rsidR="00553BB1" w:rsidRPr="00553BB1" w:rsidRDefault="00553BB1" w:rsidP="00553BB1">
      <w:pPr>
        <w:keepNext/>
        <w:numPr>
          <w:ilvl w:val="6"/>
          <w:numId w:val="20"/>
        </w:numPr>
        <w:suppressAutoHyphens/>
        <w:spacing w:after="160" w:line="259" w:lineRule="auto"/>
        <w:jc w:val="both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553BB1" w:rsidRPr="00553BB1" w:rsidRDefault="00553BB1" w:rsidP="00553BB1">
      <w:pPr>
        <w:keepNext/>
        <w:numPr>
          <w:ilvl w:val="6"/>
          <w:numId w:val="20"/>
        </w:numPr>
        <w:suppressAutoHyphens/>
        <w:spacing w:after="160" w:line="259" w:lineRule="auto"/>
        <w:jc w:val="both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553BB1" w:rsidRPr="00553BB1" w:rsidRDefault="00553BB1" w:rsidP="00553BB1">
      <w:pPr>
        <w:keepNext/>
        <w:numPr>
          <w:ilvl w:val="6"/>
          <w:numId w:val="20"/>
        </w:numPr>
        <w:suppressAutoHyphens/>
        <w:spacing w:after="160" w:line="259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r w:rsidRPr="00553BB1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 xml:space="preserve">OŚWIADCZENIE WYKONAWCY O POUFNOŚCI </w:t>
      </w: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Oświadczam, iż zapoznano mnie z przepisami dotyczących ochrony danych osobowych, w szczególności ustawy z dnia 30 sierpnia 2019 o ochronie danych osobowych (Dz. U. 2019 poz. 1781), wydanych na jej podstawie aktów wykonawczych oraz wprowadzonych i wdrożonych do stosowania przez Administratora Danych Osobowych, jako Zamawiającego, „Polityki Bezpieczeństwa Informacji” oraz „Instrukcji zarządzania systemami informatycznymi służącymi do przetwarzania danych osobowych”.</w:t>
      </w: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Zobowiązuję się do:</w:t>
      </w:r>
    </w:p>
    <w:p w:rsidR="00553BB1" w:rsidRPr="00553BB1" w:rsidRDefault="00553BB1" w:rsidP="00553BB1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zachowania w tajemnicy </w:t>
      </w:r>
      <w:r w:rsidRPr="00553BB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danych osobowych </w:t>
      </w:r>
      <w:r w:rsidRPr="00553BB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do których mam lub będę miał/a dostęp w związku z realizacją Umowy,</w:t>
      </w:r>
    </w:p>
    <w:p w:rsidR="00553BB1" w:rsidRPr="00553BB1" w:rsidRDefault="00553BB1" w:rsidP="00553BB1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niewykorzystywania danych osobowych w celach niezgodnych z Umową, o ile nie są </w:t>
      </w: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one jawne,</w:t>
      </w:r>
    </w:p>
    <w:p w:rsidR="00553BB1" w:rsidRPr="00553BB1" w:rsidRDefault="00553BB1" w:rsidP="00553BB1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przestrzegania regulaminu ochrony danych osobowych Zamawiającego,  </w:t>
      </w:r>
    </w:p>
    <w:p w:rsidR="00553BB1" w:rsidRPr="00553BB1" w:rsidRDefault="00553BB1" w:rsidP="00553BB1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przestrzegania Polityki Bezpieczeństwa Informacji oraz Instrukcji zarządzania systemami informatycznym służącymi do przetwarzania danych osobowych, </w:t>
      </w:r>
    </w:p>
    <w:p w:rsidR="00553BB1" w:rsidRPr="00553BB1" w:rsidRDefault="00553BB1" w:rsidP="00553BB1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zachowania w tajemnicy sposobów zabezpieczenia danych osobowych, o ile nie są one jawne.</w:t>
      </w: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>Przyjmuję do wiadomości, iż postępowanie sprzeczne z powyższymi zobowiązaniami, może być uznane przez Zamawiającego za naruszenie przepisów karnych ww. ustawy o ochronie danych osobowych.</w:t>
      </w: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53BB1" w:rsidRPr="00553BB1" w:rsidRDefault="00553BB1" w:rsidP="00553BB1">
      <w:pPr>
        <w:tabs>
          <w:tab w:val="left" w:pos="6285"/>
        </w:tabs>
        <w:spacing w:line="259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………………..………………....</w:t>
      </w:r>
    </w:p>
    <w:p w:rsidR="00553BB1" w:rsidRPr="00553BB1" w:rsidRDefault="00553BB1" w:rsidP="00553BB1">
      <w:pPr>
        <w:tabs>
          <w:tab w:val="left" w:pos="6285"/>
        </w:tabs>
        <w:spacing w:after="160" w:line="259" w:lineRule="auto"/>
        <w:jc w:val="center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</w:t>
      </w:r>
      <w:r w:rsidRPr="00553BB1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                                            </w:t>
      </w:r>
      <w:r w:rsidRPr="00553BB1">
        <w:rPr>
          <w:rFonts w:asciiTheme="minorHAnsi" w:eastAsia="Calibri" w:hAnsiTheme="minorHAnsi" w:cstheme="minorHAnsi"/>
          <w:sz w:val="16"/>
          <w:szCs w:val="16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6"/>
          <w:szCs w:val="16"/>
          <w:lang w:eastAsia="en-US"/>
        </w:rPr>
        <w:tab/>
      </w:r>
      <w:r w:rsidRPr="00553BB1">
        <w:rPr>
          <w:rFonts w:asciiTheme="minorHAnsi" w:eastAsia="Calibri" w:hAnsiTheme="minorHAnsi" w:cstheme="minorHAnsi"/>
          <w:sz w:val="16"/>
          <w:szCs w:val="16"/>
          <w:lang w:eastAsia="en-US"/>
        </w:rPr>
        <w:tab/>
        <w:t xml:space="preserve">  Podpis Wykonawcy</w:t>
      </w:r>
    </w:p>
    <w:p w:rsidR="00553BB1" w:rsidRPr="00553BB1" w:rsidRDefault="00553BB1" w:rsidP="00553BB1">
      <w:pPr>
        <w:suppressAutoHyphens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p w:rsidR="00553BB1" w:rsidRPr="00553BB1" w:rsidRDefault="00553BB1" w:rsidP="00553BB1">
      <w:pPr>
        <w:ind w:left="5130" w:firstLine="57"/>
        <w:jc w:val="right"/>
        <w:rPr>
          <w:rFonts w:asciiTheme="minorHAnsi" w:hAnsiTheme="minorHAnsi" w:cstheme="minorHAnsi"/>
          <w:sz w:val="22"/>
          <w:szCs w:val="22"/>
          <w:lang w:eastAsia="x-none"/>
        </w:rPr>
      </w:pPr>
      <w:r w:rsidRPr="00553BB1">
        <w:rPr>
          <w:rFonts w:asciiTheme="minorHAnsi" w:hAnsiTheme="minorHAnsi" w:cstheme="minorHAnsi"/>
          <w:sz w:val="22"/>
          <w:szCs w:val="22"/>
          <w:lang w:eastAsia="x-none"/>
        </w:rPr>
        <w:t xml:space="preserve"> Załącznik nr 6 do Umowy …………..….</w:t>
      </w:r>
    </w:p>
    <w:p w:rsidR="00553BB1" w:rsidRPr="00553BB1" w:rsidRDefault="00553BB1" w:rsidP="00553BB1">
      <w:pPr>
        <w:spacing w:line="259" w:lineRule="auto"/>
        <w:ind w:left="4956" w:firstLine="708"/>
        <w:rPr>
          <w:rFonts w:asciiTheme="minorHAnsi" w:eastAsia="Calibri" w:hAnsiTheme="minorHAnsi" w:cstheme="minorHAnsi"/>
          <w:sz w:val="22"/>
          <w:szCs w:val="22"/>
          <w:lang w:eastAsia="x-none"/>
        </w:rPr>
      </w:pPr>
    </w:p>
    <w:p w:rsidR="00553BB1" w:rsidRPr="00553BB1" w:rsidRDefault="00553BB1" w:rsidP="00553BB1">
      <w:pPr>
        <w:spacing w:line="259" w:lineRule="auto"/>
        <w:ind w:left="4956" w:firstLine="708"/>
        <w:rPr>
          <w:rFonts w:asciiTheme="minorHAnsi" w:eastAsia="Calibri" w:hAnsiTheme="minorHAnsi" w:cstheme="minorHAnsi"/>
          <w:sz w:val="22"/>
          <w:szCs w:val="22"/>
          <w:lang w:eastAsia="x-none"/>
        </w:rPr>
      </w:pP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after="160"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KLAUZULA INFORMACYJNA (RODO)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1. Informacje dotyczące administratora danych</w:t>
      </w:r>
      <w:r w:rsidRPr="00553BB1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2. Inspektor ochrony danych</w:t>
      </w:r>
      <w:r w:rsidRPr="00553BB1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kontakt z inspektorem ochrony danych osobowych jest możliwy pod adresem:</w:t>
      </w:r>
    </w:p>
    <w:p w:rsidR="00553BB1" w:rsidRPr="00553BB1" w:rsidRDefault="00553BB1" w:rsidP="00553BB1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Komenda Wojewódzka Policji w Gdańsku, ul. Okopowa 15, 80-819 Gdańsk</w:t>
      </w:r>
    </w:p>
    <w:p w:rsidR="00553BB1" w:rsidRPr="00553BB1" w:rsidRDefault="00553BB1" w:rsidP="00553BB1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val="en-US" w:eastAsia="zh-CN"/>
        </w:rPr>
        <w:t>e-mail: iod.kwp@gd.policja.gov.pl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3. Cel przetwarzania danych oraz podstawy prawne</w:t>
      </w:r>
      <w:r w:rsidRPr="00553BB1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553BB1" w:rsidRPr="00553BB1" w:rsidRDefault="00553BB1" w:rsidP="00553BB1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t.j</w:t>
      </w:r>
      <w:proofErr w:type="spellEnd"/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. ze zm.),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4. Okres przechowywania danych</w:t>
      </w:r>
      <w:r w:rsidRPr="00553BB1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5. Odbiorca danych.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Odbiorcą danych może być podmiot upoważniony na podstawie przepisów prawa.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6. Przysługujące uprawnienia związane z przetwarzaniem danych osobowych</w:t>
      </w:r>
      <w:r w:rsidRPr="00553BB1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553BB1" w:rsidRPr="00553BB1" w:rsidRDefault="00553BB1" w:rsidP="00553BB1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dostępu do swoich danych oraz otrzymania ich kopii;</w:t>
      </w:r>
    </w:p>
    <w:p w:rsidR="00553BB1" w:rsidRPr="00553BB1" w:rsidRDefault="00553BB1" w:rsidP="00553BB1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sprostowania (poprawiania) swoich danych;</w:t>
      </w:r>
    </w:p>
    <w:p w:rsidR="00553BB1" w:rsidRPr="00553BB1" w:rsidRDefault="00553BB1" w:rsidP="00553BB1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553BB1" w:rsidRPr="00553BB1" w:rsidRDefault="00553BB1" w:rsidP="00553BB1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553BB1" w:rsidRPr="00553BB1" w:rsidRDefault="00553BB1" w:rsidP="00553BB1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553BB1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7.  Obowiązek podania danych</w:t>
      </w:r>
      <w:r w:rsidRPr="00553BB1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553BB1" w:rsidRPr="00553BB1" w:rsidRDefault="00553BB1" w:rsidP="00553BB1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</w:pPr>
      <w:r w:rsidRPr="00553BB1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553BB1" w:rsidRPr="00553BB1" w:rsidRDefault="00553BB1" w:rsidP="00553BB1">
      <w:pPr>
        <w:spacing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553B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                                                                             ……………………………………….</w:t>
      </w:r>
    </w:p>
    <w:p w:rsidR="00553BB1" w:rsidRPr="00553BB1" w:rsidRDefault="00553BB1" w:rsidP="00553BB1">
      <w:pPr>
        <w:spacing w:after="160" w:line="259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53BB1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(Podpis Wykonawcy)</w:t>
      </w:r>
    </w:p>
    <w:p w:rsidR="00553BB1" w:rsidRPr="00553BB1" w:rsidRDefault="00553BB1" w:rsidP="00553BB1">
      <w:pPr>
        <w:spacing w:after="160" w:line="259" w:lineRule="auto"/>
        <w:ind w:left="4956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3B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</w:t>
      </w:r>
      <w:bookmarkStart w:id="2" w:name="_GoBack"/>
      <w:bookmarkEnd w:id="2"/>
    </w:p>
    <w:sectPr w:rsidR="00553BB1" w:rsidRPr="00553BB1" w:rsidSect="001531BD">
      <w:head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3A1" w:rsidRDefault="005133A1" w:rsidP="00E16E6E">
      <w:r>
        <w:separator/>
      </w:r>
    </w:p>
  </w:endnote>
  <w:endnote w:type="continuationSeparator" w:id="0">
    <w:p w:rsidR="005133A1" w:rsidRDefault="005133A1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3A1" w:rsidRDefault="005133A1" w:rsidP="00E16E6E">
      <w:r>
        <w:separator/>
      </w:r>
    </w:p>
  </w:footnote>
  <w:footnote w:type="continuationSeparator" w:id="0">
    <w:p w:rsidR="005133A1" w:rsidRDefault="005133A1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</w:p>
  <w:p w:rsidR="00E16E6E" w:rsidRDefault="00E16E6E">
    <w:pPr>
      <w:pStyle w:val="Nagwek"/>
    </w:pPr>
    <w:r>
      <w:t xml:space="preserve">Postępowanie nr </w:t>
    </w:r>
    <w:r w:rsidR="00EC370B">
      <w:t>6</w:t>
    </w:r>
    <w:r w:rsidR="00062E26">
      <w:t>9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1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F3E72"/>
    <w:multiLevelType w:val="multilevel"/>
    <w:tmpl w:val="970E708E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24505"/>
    <w:multiLevelType w:val="hybridMultilevel"/>
    <w:tmpl w:val="7660B322"/>
    <w:lvl w:ilvl="0" w:tplc="CD0CEF2E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21"/>
  </w:num>
  <w:num w:numId="4">
    <w:abstractNumId w:val="12"/>
  </w:num>
  <w:num w:numId="5">
    <w:abstractNumId w:val="25"/>
  </w:num>
  <w:num w:numId="6">
    <w:abstractNumId w:val="14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9"/>
  </w:num>
  <w:num w:numId="12">
    <w:abstractNumId w:val="23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20"/>
  </w:num>
  <w:num w:numId="21">
    <w:abstractNumId w:val="9"/>
  </w:num>
  <w:num w:numId="22">
    <w:abstractNumId w:val="13"/>
  </w:num>
  <w:num w:numId="23">
    <w:abstractNumId w:val="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6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1590E"/>
    <w:rsid w:val="00020406"/>
    <w:rsid w:val="000429E3"/>
    <w:rsid w:val="000462F9"/>
    <w:rsid w:val="00047F7B"/>
    <w:rsid w:val="0005144C"/>
    <w:rsid w:val="00060F32"/>
    <w:rsid w:val="00062E26"/>
    <w:rsid w:val="0006457C"/>
    <w:rsid w:val="00066F5C"/>
    <w:rsid w:val="000745B3"/>
    <w:rsid w:val="00076A0C"/>
    <w:rsid w:val="00092444"/>
    <w:rsid w:val="00096433"/>
    <w:rsid w:val="00096932"/>
    <w:rsid w:val="000A7F83"/>
    <w:rsid w:val="000C33A7"/>
    <w:rsid w:val="000C3BF8"/>
    <w:rsid w:val="001152C4"/>
    <w:rsid w:val="001531BD"/>
    <w:rsid w:val="001764B2"/>
    <w:rsid w:val="00183CAA"/>
    <w:rsid w:val="00185903"/>
    <w:rsid w:val="001A57AC"/>
    <w:rsid w:val="001B4389"/>
    <w:rsid w:val="001B6A5E"/>
    <w:rsid w:val="001C562A"/>
    <w:rsid w:val="001D3341"/>
    <w:rsid w:val="00210ACD"/>
    <w:rsid w:val="00266333"/>
    <w:rsid w:val="00266AC7"/>
    <w:rsid w:val="002A1A9F"/>
    <w:rsid w:val="002A6A46"/>
    <w:rsid w:val="002C429A"/>
    <w:rsid w:val="002E098E"/>
    <w:rsid w:val="002E5AEC"/>
    <w:rsid w:val="003115D2"/>
    <w:rsid w:val="0033469F"/>
    <w:rsid w:val="003367B8"/>
    <w:rsid w:val="00340230"/>
    <w:rsid w:val="00361212"/>
    <w:rsid w:val="003D1294"/>
    <w:rsid w:val="003D42C2"/>
    <w:rsid w:val="003E17FB"/>
    <w:rsid w:val="00403B48"/>
    <w:rsid w:val="004072F1"/>
    <w:rsid w:val="00412F0A"/>
    <w:rsid w:val="004509E0"/>
    <w:rsid w:val="004638AA"/>
    <w:rsid w:val="00472AD8"/>
    <w:rsid w:val="004A7F54"/>
    <w:rsid w:val="004F04EA"/>
    <w:rsid w:val="004F65D9"/>
    <w:rsid w:val="004F7A83"/>
    <w:rsid w:val="005133A1"/>
    <w:rsid w:val="00517A6F"/>
    <w:rsid w:val="0053022C"/>
    <w:rsid w:val="00540171"/>
    <w:rsid w:val="00553BB1"/>
    <w:rsid w:val="005B5053"/>
    <w:rsid w:val="005C0D5B"/>
    <w:rsid w:val="006052F2"/>
    <w:rsid w:val="006139D5"/>
    <w:rsid w:val="00614B43"/>
    <w:rsid w:val="00623038"/>
    <w:rsid w:val="00631213"/>
    <w:rsid w:val="00643D95"/>
    <w:rsid w:val="00651434"/>
    <w:rsid w:val="00653372"/>
    <w:rsid w:val="0065567C"/>
    <w:rsid w:val="00676A4C"/>
    <w:rsid w:val="00694085"/>
    <w:rsid w:val="006B2696"/>
    <w:rsid w:val="006B30E1"/>
    <w:rsid w:val="006C7ECC"/>
    <w:rsid w:val="006F5968"/>
    <w:rsid w:val="0070241D"/>
    <w:rsid w:val="00720D7E"/>
    <w:rsid w:val="00723EB0"/>
    <w:rsid w:val="00737D62"/>
    <w:rsid w:val="007A0953"/>
    <w:rsid w:val="007A7E91"/>
    <w:rsid w:val="007B5C38"/>
    <w:rsid w:val="007B77FB"/>
    <w:rsid w:val="007E0611"/>
    <w:rsid w:val="007E3997"/>
    <w:rsid w:val="007E5A3C"/>
    <w:rsid w:val="007F0A0D"/>
    <w:rsid w:val="007F3FD2"/>
    <w:rsid w:val="00804ABB"/>
    <w:rsid w:val="008078E7"/>
    <w:rsid w:val="00807AD8"/>
    <w:rsid w:val="00815DAB"/>
    <w:rsid w:val="00821871"/>
    <w:rsid w:val="0083588B"/>
    <w:rsid w:val="00846373"/>
    <w:rsid w:val="0089635B"/>
    <w:rsid w:val="008A4E64"/>
    <w:rsid w:val="008B32BD"/>
    <w:rsid w:val="008E7715"/>
    <w:rsid w:val="008F1A2D"/>
    <w:rsid w:val="0094181B"/>
    <w:rsid w:val="00942FC4"/>
    <w:rsid w:val="009450C0"/>
    <w:rsid w:val="009621A5"/>
    <w:rsid w:val="00991937"/>
    <w:rsid w:val="009A0B80"/>
    <w:rsid w:val="009C047D"/>
    <w:rsid w:val="009D3338"/>
    <w:rsid w:val="009D76F6"/>
    <w:rsid w:val="009E6A30"/>
    <w:rsid w:val="009F538B"/>
    <w:rsid w:val="00A92ED9"/>
    <w:rsid w:val="00AA3F81"/>
    <w:rsid w:val="00AB3A6B"/>
    <w:rsid w:val="00AC3406"/>
    <w:rsid w:val="00AC5C3F"/>
    <w:rsid w:val="00AD76BB"/>
    <w:rsid w:val="00AE5053"/>
    <w:rsid w:val="00B042B7"/>
    <w:rsid w:val="00B268E7"/>
    <w:rsid w:val="00B4518D"/>
    <w:rsid w:val="00B46497"/>
    <w:rsid w:val="00B62AD1"/>
    <w:rsid w:val="00B779D1"/>
    <w:rsid w:val="00B92552"/>
    <w:rsid w:val="00B92DE6"/>
    <w:rsid w:val="00BF1209"/>
    <w:rsid w:val="00BF16BA"/>
    <w:rsid w:val="00C01AA2"/>
    <w:rsid w:val="00C1413C"/>
    <w:rsid w:val="00C375A8"/>
    <w:rsid w:val="00C4159C"/>
    <w:rsid w:val="00C537A7"/>
    <w:rsid w:val="00C71323"/>
    <w:rsid w:val="00C76FD6"/>
    <w:rsid w:val="00C93FF5"/>
    <w:rsid w:val="00CA23C2"/>
    <w:rsid w:val="00CA6F07"/>
    <w:rsid w:val="00CB6780"/>
    <w:rsid w:val="00CD1EB2"/>
    <w:rsid w:val="00CD52A5"/>
    <w:rsid w:val="00D01F4A"/>
    <w:rsid w:val="00D35DED"/>
    <w:rsid w:val="00D4790B"/>
    <w:rsid w:val="00D56CAF"/>
    <w:rsid w:val="00D925C3"/>
    <w:rsid w:val="00DB7006"/>
    <w:rsid w:val="00E00123"/>
    <w:rsid w:val="00E073DA"/>
    <w:rsid w:val="00E07913"/>
    <w:rsid w:val="00E118CC"/>
    <w:rsid w:val="00E16E6E"/>
    <w:rsid w:val="00E56155"/>
    <w:rsid w:val="00E9041E"/>
    <w:rsid w:val="00EA52A3"/>
    <w:rsid w:val="00EC370B"/>
    <w:rsid w:val="00EC3E3D"/>
    <w:rsid w:val="00ED20A1"/>
    <w:rsid w:val="00EE4D37"/>
    <w:rsid w:val="00F02089"/>
    <w:rsid w:val="00F070AE"/>
    <w:rsid w:val="00F07B28"/>
    <w:rsid w:val="00F17B60"/>
    <w:rsid w:val="00F3702F"/>
    <w:rsid w:val="00F5294A"/>
    <w:rsid w:val="00F74BEE"/>
    <w:rsid w:val="00F939EF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37D18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0171"/>
    <w:pPr>
      <w:suppressAutoHyphens/>
      <w:ind w:left="360" w:hanging="360"/>
      <w:jc w:val="both"/>
    </w:pPr>
    <w:rPr>
      <w:rFonts w:ascii="Arial" w:hAnsi="Arial" w:cs="Arial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0171"/>
    <w:rPr>
      <w:rFonts w:ascii="Arial" w:eastAsia="Times New Roman" w:hAnsi="Arial" w:cs="Arial"/>
      <w:szCs w:val="24"/>
      <w:lang w:eastAsia="zh-CN"/>
    </w:rPr>
  </w:style>
  <w:style w:type="character" w:customStyle="1" w:styleId="Teksttreci2">
    <w:name w:val="Tekst treści (2)_"/>
    <w:link w:val="Teksttreci20"/>
    <w:qFormat/>
    <w:locked/>
    <w:rsid w:val="00540171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540171"/>
    <w:pPr>
      <w:shd w:val="clear" w:color="auto" w:fill="FFFFFF"/>
      <w:spacing w:before="180" w:after="180"/>
      <w:ind w:left="499" w:hanging="340"/>
      <w:jc w:val="center"/>
    </w:pPr>
    <w:rPr>
      <w:rFonts w:eastAsiaTheme="minorHAnsi"/>
      <w:b/>
      <w:bCs/>
      <w:sz w:val="17"/>
      <w:szCs w:val="17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4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F9DC3-EC28-43EC-AB55-D750A138C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10</Pages>
  <Words>2962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132</cp:revision>
  <cp:lastPrinted>2023-10-18T07:26:00Z</cp:lastPrinted>
  <dcterms:created xsi:type="dcterms:W3CDTF">2023-10-10T06:27:00Z</dcterms:created>
  <dcterms:modified xsi:type="dcterms:W3CDTF">2024-11-04T13:55:00Z</dcterms:modified>
</cp:coreProperties>
</file>