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245B931B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2023 poz. 1605 ze zm.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</w:t>
      </w:r>
      <w:r w:rsidR="006A6B76">
        <w:rPr>
          <w:rFonts w:ascii="Calibri" w:hAnsi="Calibri"/>
          <w:b/>
          <w:bCs/>
          <w:iCs/>
          <w:spacing w:val="-2"/>
        </w:rPr>
        <w:t>PZP</w:t>
      </w:r>
      <w:r w:rsidRPr="00415B31">
        <w:rPr>
          <w:rFonts w:ascii="Calibri" w:hAnsi="Calibri"/>
          <w:b/>
          <w:bCs/>
          <w:iCs/>
          <w:spacing w:val="-2"/>
        </w:rPr>
        <w:t>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6A6B7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1EC497DD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4"/>
            </w:textInput>
          </w:ffData>
        </w:fldChar>
      </w:r>
      <w:bookmarkStart w:id="0" w:name="ozn_spr"/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0F561B">
        <w:rPr>
          <w:rFonts w:ascii="Calibri" w:hAnsi="Calibri" w:cs="Calibri"/>
          <w:b/>
          <w:bCs/>
          <w:noProof/>
          <w:spacing w:val="-2"/>
          <w:sz w:val="24"/>
          <w:szCs w:val="22"/>
        </w:rPr>
        <w:t>RR</w:t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</w:t>
      </w:r>
      <w:r w:rsidR="00C3169B">
        <w:rPr>
          <w:rFonts w:ascii="Calibri" w:hAnsi="Calibri" w:cs="Calibri"/>
          <w:b/>
          <w:bCs/>
          <w:noProof/>
          <w:spacing w:val="-2"/>
          <w:sz w:val="24"/>
          <w:szCs w:val="22"/>
        </w:rPr>
        <w:t>926956</w:t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.2024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0BDCA502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0F561B" w:rsidRPr="000F561B">
        <w:rPr>
          <w:rFonts w:ascii="Calibri" w:hAnsi="Calibri" w:cs="Calibri"/>
          <w:b/>
          <w:bCs/>
          <w:noProof/>
          <w:szCs w:val="22"/>
        </w:rPr>
        <w:t>Unieszkodliwianie wyrobów zawierających azbest z terenu Gminy Kcynia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42813E58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1F7BD36B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7275FE56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2023 r. poz. 1497 t.j. ze zm.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277A699A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i rozporządzeniu 269/2014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albo wpisanego na listę na podstawie decyzji w sprawie wpisu na listę rozstrzygającej o zastosowaniu środka, o którym mowa w art. 1 pkt 3 [tej ustawy];</w:t>
      </w:r>
    </w:p>
    <w:p w14:paraId="1E320AC5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[tej ustawy];</w:t>
      </w:r>
    </w:p>
    <w:p w14:paraId="49B296AD" w14:textId="00D3E889" w:rsidR="00637B61" w:rsidRPr="00637B61" w:rsidRDefault="00CB3F9E" w:rsidP="00CB3F9E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 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[tej ustawy].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4CADFF2C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4038C4EF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105AB49D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3169B" w:rsidRPr="00C3169B">
            <w:rPr>
              <w:rFonts w:ascii="Calibri" w:hAnsi="Calibri" w:cs="Calibri"/>
              <w:b/>
              <w:bCs/>
              <w:noProof/>
              <w:sz w:val="20"/>
              <w:szCs w:val="20"/>
            </w:rPr>
            <w:t>RR.271.2.926956.2024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  <w:num w:numId="10" w16cid:durableId="309791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vG6vZx8YAMwyYFiPmXybpUuB2vLaU/omMK1MerlLVdaZyeVOd6Z10fMJobVFJnbiJpahg3rlrBK0MPqUBghiw==" w:salt="z8+gUlQe7jikaaq+G3ArJ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0F561B"/>
    <w:rsid w:val="001133BE"/>
    <w:rsid w:val="00116F21"/>
    <w:rsid w:val="001254B1"/>
    <w:rsid w:val="0014166F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612E"/>
    <w:rsid w:val="006A6B76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6222D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3169B"/>
    <w:rsid w:val="00C54942"/>
    <w:rsid w:val="00CB3F9E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13C8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16</cp:revision>
  <cp:lastPrinted>2019-03-26T11:57:00Z</cp:lastPrinted>
  <dcterms:created xsi:type="dcterms:W3CDTF">2021-02-04T11:29:00Z</dcterms:created>
  <dcterms:modified xsi:type="dcterms:W3CDTF">2024-05-14T10:31:00Z</dcterms:modified>
</cp:coreProperties>
</file>