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0E18DD" w:rsidRDefault="00F43F86" w:rsidP="003A51C5">
      <w:pPr>
        <w:pStyle w:val="Tytu"/>
        <w:rPr>
          <w:sz w:val="48"/>
          <w:szCs w:val="48"/>
        </w:rPr>
      </w:pPr>
      <w:r w:rsidRPr="000E18DD">
        <w:rPr>
          <w:sz w:val="48"/>
          <w:szCs w:val="48"/>
        </w:rPr>
        <w:t>Specyfikacja Warunków Zamówienia</w:t>
      </w:r>
    </w:p>
    <w:p w14:paraId="3DA609AD" w14:textId="478098BF"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0E18DD">
        <w:rPr>
          <w:rFonts w:cs="Arial"/>
        </w:rPr>
        <w:t>.22</w:t>
      </w:r>
      <w:r w:rsidR="00F84A6E">
        <w:rPr>
          <w:rFonts w:cs="Arial"/>
        </w:rPr>
        <w:t>.</w:t>
      </w:r>
      <w:r w:rsidRPr="0031649A">
        <w:rPr>
          <w:rFonts w:cs="Arial"/>
        </w:rPr>
        <w:t>202</w:t>
      </w:r>
      <w:r w:rsidR="00F02A94">
        <w:rPr>
          <w:rFonts w:cs="Arial"/>
        </w:rPr>
        <w:t>3</w:t>
      </w:r>
      <w:r w:rsidRPr="0031649A">
        <w:rPr>
          <w:rFonts w:cs="Arial"/>
        </w:rPr>
        <w:t>.IKP</w:t>
      </w:r>
    </w:p>
    <w:p w14:paraId="4B13EA9A" w14:textId="77777777" w:rsidR="00C359F5" w:rsidRPr="000E18DD" w:rsidRDefault="00C359F5" w:rsidP="00C359F5">
      <w:pPr>
        <w:pStyle w:val="Tytu"/>
        <w:spacing w:after="480"/>
        <w:rPr>
          <w:sz w:val="28"/>
          <w:szCs w:val="28"/>
        </w:rPr>
      </w:pPr>
      <w:r w:rsidRPr="000E18DD">
        <w:rPr>
          <w:sz w:val="28"/>
          <w:szCs w:val="28"/>
        </w:rPr>
        <w:t>Letnie i zimowe utrzymanie chodników położonych wzdłuż dróg powiatowych, będących w zarządzie Powiatowego Zarządu Dróg w Koszalinie</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1D76F945" w:rsidR="00883528" w:rsidRPr="00970A11" w:rsidRDefault="00F43F86" w:rsidP="005C73EB">
      <w:pPr>
        <w:spacing w:before="240" w:line="276" w:lineRule="auto"/>
      </w:pPr>
      <w:r>
        <w:t>Manowo, dnia</w:t>
      </w:r>
      <w:r w:rsidR="00F84A6E">
        <w:t xml:space="preserve"> </w:t>
      </w:r>
      <w:r w:rsidR="000E18DD">
        <w:t>15.11.</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1EF9CDE3"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1267B0">
        <w:rPr>
          <w:szCs w:val="24"/>
        </w:rPr>
        <w:t>3</w:t>
      </w:r>
      <w:r w:rsidRPr="008A3376">
        <w:rPr>
          <w:szCs w:val="24"/>
        </w:rPr>
        <w:t xml:space="preserve"> r., p</w:t>
      </w:r>
      <w:r w:rsidR="00AF2906">
        <w:rPr>
          <w:szCs w:val="24"/>
        </w:rPr>
        <w:t xml:space="preserve">oz. </w:t>
      </w:r>
      <w:r w:rsidR="001267B0">
        <w:rPr>
          <w:szCs w:val="24"/>
        </w:rPr>
        <w:t>1605</w:t>
      </w:r>
      <w:r w:rsidR="000E18DD">
        <w:rPr>
          <w:szCs w:val="24"/>
        </w:rPr>
        <w:t xml:space="preserve">z </w:t>
      </w:r>
      <w:proofErr w:type="spellStart"/>
      <w:r w:rsidR="000E18DD">
        <w:rPr>
          <w:szCs w:val="24"/>
        </w:rPr>
        <w:t>późn</w:t>
      </w:r>
      <w:proofErr w:type="spellEnd"/>
      <w:r w:rsidR="000E18DD">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7C775F2F" w14:textId="77777777" w:rsidR="00110A4E" w:rsidRDefault="00110A4E" w:rsidP="00110A4E">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0A8B7A93" w14:textId="0B744E5B" w:rsidR="00110A4E" w:rsidRPr="00C359F5" w:rsidRDefault="00110A4E" w:rsidP="004C0D37">
      <w:pPr>
        <w:pStyle w:val="Akapitzlist"/>
        <w:numPr>
          <w:ilvl w:val="0"/>
          <w:numId w:val="29"/>
        </w:numPr>
        <w:spacing w:before="240" w:after="0" w:line="276" w:lineRule="auto"/>
        <w:rPr>
          <w:rFonts w:cs="Arial"/>
          <w:b/>
        </w:rPr>
      </w:pPr>
      <w:r w:rsidRPr="00C359F5">
        <w:rPr>
          <w:rFonts w:cs="Arial"/>
          <w:b/>
        </w:rPr>
        <w:t>90620000-9 usługi odśnieżania</w:t>
      </w:r>
    </w:p>
    <w:p w14:paraId="23EA0D7B" w14:textId="5DDE9C19" w:rsidR="00110A4E" w:rsidRPr="00C359F5" w:rsidRDefault="00110A4E" w:rsidP="004C0D37">
      <w:pPr>
        <w:pStyle w:val="Akapitzlist"/>
        <w:numPr>
          <w:ilvl w:val="0"/>
          <w:numId w:val="29"/>
        </w:numPr>
        <w:spacing w:before="240" w:after="0" w:line="276" w:lineRule="auto"/>
        <w:rPr>
          <w:rFonts w:cs="Arial"/>
          <w:b/>
        </w:rPr>
      </w:pPr>
      <w:r w:rsidRPr="00C359F5">
        <w:rPr>
          <w:rFonts w:cs="Arial"/>
          <w:b/>
        </w:rPr>
        <w:t xml:space="preserve">90630000-2 usługi usuwania </w:t>
      </w:r>
      <w:proofErr w:type="spellStart"/>
      <w:r w:rsidRPr="00C359F5">
        <w:rPr>
          <w:rFonts w:cs="Arial"/>
          <w:b/>
        </w:rPr>
        <w:t>oblodzeń</w:t>
      </w:r>
      <w:proofErr w:type="spellEnd"/>
    </w:p>
    <w:p w14:paraId="561C0357" w14:textId="0D7FD7F0" w:rsidR="00C359F5" w:rsidRPr="00400853" w:rsidRDefault="00C359F5" w:rsidP="00CB1255">
      <w:pPr>
        <w:pStyle w:val="Akapitzlist"/>
        <w:numPr>
          <w:ilvl w:val="0"/>
          <w:numId w:val="29"/>
        </w:numPr>
        <w:spacing w:before="240" w:after="0" w:line="276" w:lineRule="auto"/>
        <w:rPr>
          <w:rFonts w:cs="Arial"/>
          <w:bCs/>
          <w:color w:val="000000"/>
        </w:rPr>
      </w:pPr>
      <w:r w:rsidRPr="00447920">
        <w:rPr>
          <w:rFonts w:cs="Arial"/>
          <w:b/>
        </w:rPr>
        <w:t>90610000-2 usługi sprzątania i zamiatania ulic</w:t>
      </w:r>
      <w:r w:rsidR="00447920">
        <w:rPr>
          <w:rFonts w:cs="Arial"/>
          <w:b/>
        </w:rPr>
        <w:t xml:space="preserve"> </w:t>
      </w:r>
    </w:p>
    <w:p w14:paraId="6C168FA0" w14:textId="77777777" w:rsidR="005C55B4" w:rsidRDefault="005C55B4" w:rsidP="004C0D37">
      <w:pPr>
        <w:pStyle w:val="Akapitzlist"/>
        <w:numPr>
          <w:ilvl w:val="0"/>
          <w:numId w:val="30"/>
        </w:numPr>
        <w:spacing w:before="240" w:line="276" w:lineRule="auto"/>
        <w:jc w:val="both"/>
        <w:rPr>
          <w:rStyle w:val="czeinternetowe"/>
          <w:rFonts w:cs="Arial"/>
          <w:bCs/>
          <w:color w:val="2F5496" w:themeColor="accent1" w:themeShade="BF"/>
          <w:szCs w:val="24"/>
        </w:rPr>
      </w:pPr>
      <w:r w:rsidRPr="00927E77">
        <w:rPr>
          <w:szCs w:val="24"/>
        </w:rPr>
        <w:t>Przedmiotem zamówienia jest l</w:t>
      </w:r>
      <w:r w:rsidRPr="00927E77">
        <w:rPr>
          <w:rFonts w:cs="Arial"/>
          <w:bCs/>
          <w:color w:val="000000"/>
          <w:szCs w:val="24"/>
        </w:rPr>
        <w:t xml:space="preserve">etnie i zimowe utrzymanie chodników położonych wzdłuż </w:t>
      </w:r>
      <w:r w:rsidRPr="00927E77">
        <w:rPr>
          <w:rFonts w:cs="Arial"/>
          <w:bCs/>
          <w:szCs w:val="24"/>
        </w:rPr>
        <w:t>dróg</w:t>
      </w:r>
      <w:r w:rsidRPr="00927E77">
        <w:rPr>
          <w:rFonts w:cs="Arial"/>
          <w:bCs/>
          <w:color w:val="FF0000"/>
          <w:szCs w:val="24"/>
        </w:rPr>
        <w:t xml:space="preserve"> </w:t>
      </w:r>
      <w:r w:rsidRPr="00927E77">
        <w:rPr>
          <w:rFonts w:cs="Arial"/>
          <w:bCs/>
          <w:color w:val="000000"/>
          <w:szCs w:val="24"/>
        </w:rPr>
        <w:t>powiatowych, będących w zarządzie Powiatowego Zarządu Dróg w Koszalinie”</w:t>
      </w:r>
      <w:r>
        <w:rPr>
          <w:rFonts w:cs="Arial"/>
          <w:szCs w:val="24"/>
        </w:rPr>
        <w:t xml:space="preserve"> </w:t>
      </w:r>
      <w:r w:rsidRPr="00927E77">
        <w:rPr>
          <w:rFonts w:cs="Arial"/>
          <w:szCs w:val="24"/>
        </w:rPr>
        <w:t xml:space="preserve"> - podzielone na 3 częśc</w:t>
      </w:r>
      <w:r w:rsidRPr="000E18DD">
        <w:rPr>
          <w:rStyle w:val="czeinternetowe"/>
          <w:rFonts w:cs="Arial"/>
          <w:bCs/>
          <w:color w:val="auto"/>
          <w:szCs w:val="24"/>
          <w:u w:val="none"/>
        </w:rPr>
        <w:t>i:</w:t>
      </w:r>
    </w:p>
    <w:p w14:paraId="3890D2BB" w14:textId="77777777" w:rsidR="005C55B4" w:rsidRPr="00D64217" w:rsidRDefault="005C55B4" w:rsidP="004C0D37">
      <w:pPr>
        <w:pStyle w:val="Akapitzlist"/>
        <w:numPr>
          <w:ilvl w:val="1"/>
          <w:numId w:val="30"/>
        </w:numPr>
        <w:rPr>
          <w:b/>
        </w:rPr>
      </w:pPr>
      <w:r w:rsidRPr="00D64217">
        <w:rPr>
          <w:b/>
        </w:rPr>
        <w:lastRenderedPageBreak/>
        <w:t>Część 1 zamówienia</w:t>
      </w:r>
      <w:r w:rsidRPr="00A010EF">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FF0000"/>
          <w:szCs w:val="24"/>
        </w:rPr>
        <w:t xml:space="preserve"> </w:t>
      </w:r>
      <w:r w:rsidRPr="00D64217">
        <w:rPr>
          <w:rFonts w:cs="Arial"/>
          <w:bCs/>
          <w:color w:val="000000"/>
          <w:szCs w:val="24"/>
        </w:rPr>
        <w:t>powiatowych na terenie Gminy Świeszyno</w:t>
      </w:r>
      <w:r w:rsidRPr="00D64217">
        <w:rPr>
          <w:szCs w:val="24"/>
        </w:rPr>
        <w:t xml:space="preserve"> </w:t>
      </w:r>
    </w:p>
    <w:p w14:paraId="26F10F1A" w14:textId="77777777" w:rsidR="005C55B4" w:rsidRPr="00D64217" w:rsidRDefault="005C55B4" w:rsidP="004C0D37">
      <w:pPr>
        <w:pStyle w:val="Akapitzlist"/>
        <w:numPr>
          <w:ilvl w:val="1"/>
          <w:numId w:val="30"/>
        </w:numPr>
        <w:rPr>
          <w:b/>
        </w:rPr>
      </w:pPr>
      <w:r w:rsidRPr="00D64217">
        <w:rPr>
          <w:b/>
          <w:szCs w:val="24"/>
        </w:rPr>
        <w:t>Część 2 zamówienia</w:t>
      </w:r>
      <w:r>
        <w:rPr>
          <w:b/>
        </w:rPr>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000000"/>
          <w:szCs w:val="24"/>
        </w:rPr>
        <w:t xml:space="preserve"> powiatowych na terenie Gminy Biesiekierz</w:t>
      </w:r>
    </w:p>
    <w:p w14:paraId="08DD10A5" w14:textId="77777777" w:rsidR="005C55B4" w:rsidRPr="00072779" w:rsidRDefault="005C55B4" w:rsidP="004C0D37">
      <w:pPr>
        <w:pStyle w:val="Akapitzlist"/>
        <w:numPr>
          <w:ilvl w:val="1"/>
          <w:numId w:val="30"/>
        </w:numPr>
        <w:rPr>
          <w:rStyle w:val="czeinternetowe"/>
          <w:b/>
        </w:rPr>
      </w:pPr>
      <w:r w:rsidRPr="00D64217">
        <w:rPr>
          <w:b/>
          <w:szCs w:val="24"/>
        </w:rPr>
        <w:t xml:space="preserve">Część </w:t>
      </w:r>
      <w:r>
        <w:rPr>
          <w:b/>
          <w:szCs w:val="24"/>
        </w:rPr>
        <w:t>3</w:t>
      </w:r>
      <w:r w:rsidRPr="00D64217">
        <w:rPr>
          <w:b/>
          <w:szCs w:val="24"/>
        </w:rPr>
        <w:t xml:space="preserve"> zamówienia</w:t>
      </w:r>
      <w:r>
        <w:rPr>
          <w:b/>
        </w:rPr>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000000"/>
          <w:szCs w:val="24"/>
        </w:rPr>
        <w:t xml:space="preserve"> powiatowych na terenie Gminy </w:t>
      </w:r>
      <w:r>
        <w:rPr>
          <w:rFonts w:cs="Arial"/>
          <w:bCs/>
          <w:color w:val="000000"/>
          <w:szCs w:val="24"/>
        </w:rPr>
        <w:t>Polanów</w:t>
      </w:r>
    </w:p>
    <w:p w14:paraId="23D44643" w14:textId="77777777" w:rsidR="005C55B4" w:rsidRPr="00927E77" w:rsidRDefault="005C55B4" w:rsidP="004C0D37">
      <w:pPr>
        <w:pStyle w:val="Akapitzlist"/>
        <w:numPr>
          <w:ilvl w:val="0"/>
          <w:numId w:val="30"/>
        </w:numPr>
        <w:rPr>
          <w:rStyle w:val="Odwoaniedokomentarza"/>
          <w:b/>
          <w:sz w:val="24"/>
          <w:szCs w:val="22"/>
        </w:rPr>
      </w:pPr>
      <w:r w:rsidRPr="00927E77">
        <w:rPr>
          <w:color w:val="000000" w:themeColor="text1"/>
          <w:szCs w:val="24"/>
        </w:rPr>
        <w:t xml:space="preserve">Szczegółowy Opis Przedmiotu Zamówienia dla poszczególnych części  zawiera </w:t>
      </w:r>
      <w:r w:rsidRPr="00927E77">
        <w:rPr>
          <w:bCs/>
          <w:color w:val="000000" w:themeColor="text1"/>
          <w:szCs w:val="24"/>
        </w:rPr>
        <w:t>Załącznik nr 1</w:t>
      </w:r>
      <w:r w:rsidRPr="00927E77">
        <w:rPr>
          <w:color w:val="000000" w:themeColor="text1"/>
          <w:szCs w:val="24"/>
        </w:rPr>
        <w:t xml:space="preserve"> do niniejszej specyfikacji.</w:t>
      </w:r>
      <w:r w:rsidRPr="00927E77" w:rsidDel="003B7032">
        <w:rPr>
          <w:rStyle w:val="Odwoaniedokomentarza"/>
          <w:rFonts w:cs="Arial"/>
          <w:b/>
          <w:color w:val="000000" w:themeColor="text1"/>
          <w:sz w:val="24"/>
          <w:szCs w:val="24"/>
        </w:rPr>
        <w:t xml:space="preserve"> </w:t>
      </w:r>
    </w:p>
    <w:p w14:paraId="21983449" w14:textId="77777777" w:rsidR="005C55B4" w:rsidRPr="005C1E99" w:rsidRDefault="005C55B4" w:rsidP="004C0D37">
      <w:pPr>
        <w:pStyle w:val="Akapitzlist"/>
        <w:numPr>
          <w:ilvl w:val="0"/>
          <w:numId w:val="30"/>
        </w:numPr>
        <w:rPr>
          <w:rStyle w:val="czeinternetowe"/>
          <w:b/>
        </w:rPr>
      </w:pPr>
      <w:r w:rsidRPr="00927E77">
        <w:rPr>
          <w:szCs w:val="24"/>
        </w:rPr>
        <w:t>Ponadto warunki wykonania przedmiotu zamówienia określa wzór umowy, stanowiący Załącznik nr 4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119E82B1" w14:textId="77777777" w:rsidR="005C55B4" w:rsidRPr="00A010EF" w:rsidRDefault="005C55B4" w:rsidP="004C0D37">
      <w:pPr>
        <w:pStyle w:val="Akapitzlist"/>
        <w:numPr>
          <w:ilvl w:val="0"/>
          <w:numId w:val="31"/>
        </w:numPr>
      </w:pPr>
      <w:r w:rsidRPr="00A010EF">
        <w:t xml:space="preserve">Zamawiający </w:t>
      </w:r>
      <w:r w:rsidRPr="002A22CC">
        <w:rPr>
          <w:b/>
        </w:rPr>
        <w:t>dopuszcza</w:t>
      </w:r>
      <w:r w:rsidRPr="00A010EF">
        <w:t xml:space="preserve"> możliwość składania ofert   częściowych. Wykonawca może złożyć ofertę na dowolną ilość części (</w:t>
      </w:r>
      <w:r>
        <w:t>3</w:t>
      </w:r>
      <w:r w:rsidRPr="00A010EF">
        <w:t xml:space="preserve"> części).</w:t>
      </w:r>
    </w:p>
    <w:p w14:paraId="090877C0" w14:textId="77777777" w:rsidR="005C55B4" w:rsidRDefault="005C55B4" w:rsidP="004C0D37">
      <w:pPr>
        <w:pStyle w:val="Akapitzlist"/>
        <w:numPr>
          <w:ilvl w:val="0"/>
          <w:numId w:val="31"/>
        </w:numPr>
      </w:pPr>
      <w:r w:rsidRPr="00A010EF">
        <w:t>Wybór najkorzystniejszej oferty jest dokonywany odrębnie w stosunku do każdej części</w:t>
      </w:r>
      <w:r>
        <w:t>:</w:t>
      </w:r>
    </w:p>
    <w:p w14:paraId="24E6C41D" w14:textId="77777777" w:rsidR="005C55B4" w:rsidRPr="00D64217" w:rsidRDefault="005C55B4" w:rsidP="004C0D37">
      <w:pPr>
        <w:pStyle w:val="Akapitzlist"/>
        <w:numPr>
          <w:ilvl w:val="1"/>
          <w:numId w:val="31"/>
        </w:numPr>
        <w:rPr>
          <w:b/>
        </w:rPr>
      </w:pPr>
      <w:r w:rsidRPr="00D64217">
        <w:rPr>
          <w:b/>
        </w:rPr>
        <w:t>Część 1 zamówienia</w:t>
      </w:r>
      <w:r w:rsidRPr="00A010EF">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FF0000"/>
          <w:szCs w:val="24"/>
        </w:rPr>
        <w:t xml:space="preserve"> </w:t>
      </w:r>
      <w:r w:rsidRPr="00D64217">
        <w:rPr>
          <w:rFonts w:cs="Arial"/>
          <w:bCs/>
          <w:color w:val="000000"/>
          <w:szCs w:val="24"/>
        </w:rPr>
        <w:t>powiatowych na terenie Gminy Świeszyno</w:t>
      </w:r>
      <w:r w:rsidRPr="00D64217">
        <w:rPr>
          <w:szCs w:val="24"/>
        </w:rPr>
        <w:t xml:space="preserve"> </w:t>
      </w:r>
    </w:p>
    <w:p w14:paraId="43FE4B53" w14:textId="77777777" w:rsidR="005C55B4" w:rsidRPr="00D64217" w:rsidRDefault="005C55B4" w:rsidP="004C0D37">
      <w:pPr>
        <w:pStyle w:val="Akapitzlist"/>
        <w:numPr>
          <w:ilvl w:val="1"/>
          <w:numId w:val="31"/>
        </w:numPr>
        <w:rPr>
          <w:b/>
        </w:rPr>
      </w:pPr>
      <w:r w:rsidRPr="00D64217">
        <w:rPr>
          <w:b/>
          <w:szCs w:val="24"/>
        </w:rPr>
        <w:t>Część 2 zamówienia</w:t>
      </w:r>
      <w:r>
        <w:rPr>
          <w:b/>
        </w:rPr>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000000"/>
          <w:szCs w:val="24"/>
        </w:rPr>
        <w:t xml:space="preserve"> powiatowych na terenie Gminy Biesiekierz</w:t>
      </w:r>
    </w:p>
    <w:p w14:paraId="0D9C913D" w14:textId="77777777" w:rsidR="005C55B4" w:rsidRPr="00D64217" w:rsidRDefault="005C55B4" w:rsidP="004C0D37">
      <w:pPr>
        <w:pStyle w:val="Akapitzlist"/>
        <w:numPr>
          <w:ilvl w:val="1"/>
          <w:numId w:val="31"/>
        </w:numPr>
        <w:rPr>
          <w:b/>
        </w:rPr>
      </w:pPr>
      <w:r w:rsidRPr="00D64217">
        <w:rPr>
          <w:b/>
          <w:szCs w:val="24"/>
        </w:rPr>
        <w:t xml:space="preserve">Część </w:t>
      </w:r>
      <w:r>
        <w:rPr>
          <w:b/>
          <w:szCs w:val="24"/>
        </w:rPr>
        <w:t>3</w:t>
      </w:r>
      <w:r w:rsidRPr="00D64217">
        <w:rPr>
          <w:b/>
          <w:szCs w:val="24"/>
        </w:rPr>
        <w:t xml:space="preserve"> zamówienia</w:t>
      </w:r>
      <w:r>
        <w:rPr>
          <w:b/>
        </w:rPr>
        <w:t xml:space="preserve"> - </w:t>
      </w:r>
      <w:r w:rsidRPr="00D64217">
        <w:rPr>
          <w:rFonts w:cs="Arial"/>
          <w:bCs/>
          <w:color w:val="000000"/>
          <w:szCs w:val="24"/>
        </w:rPr>
        <w:t xml:space="preserve">Letnie i zimowe utrzymanie chodników położonych wzdłuż </w:t>
      </w:r>
      <w:r w:rsidRPr="00D64217">
        <w:rPr>
          <w:rFonts w:cs="Arial"/>
          <w:bCs/>
          <w:szCs w:val="24"/>
        </w:rPr>
        <w:t>dróg</w:t>
      </w:r>
      <w:r w:rsidRPr="00D64217">
        <w:rPr>
          <w:rFonts w:cs="Arial"/>
          <w:bCs/>
          <w:color w:val="000000"/>
          <w:szCs w:val="24"/>
        </w:rPr>
        <w:t xml:space="preserve"> powiatowych na terenie Gminy </w:t>
      </w:r>
      <w:r>
        <w:rPr>
          <w:rFonts w:cs="Arial"/>
          <w:bCs/>
          <w:color w:val="000000"/>
          <w:szCs w:val="24"/>
        </w:rPr>
        <w:t>Polanów</w:t>
      </w:r>
    </w:p>
    <w:p w14:paraId="4A7C7BB8" w14:textId="77777777" w:rsidR="005C55B4" w:rsidRPr="00D64217" w:rsidRDefault="005C55B4" w:rsidP="004C0D37">
      <w:pPr>
        <w:pStyle w:val="Akapitzlist"/>
        <w:numPr>
          <w:ilvl w:val="0"/>
          <w:numId w:val="31"/>
        </w:numPr>
        <w:rPr>
          <w:rStyle w:val="Odwoaniedokomentarza"/>
          <w:b/>
          <w:sz w:val="24"/>
          <w:szCs w:val="22"/>
        </w:rPr>
      </w:pPr>
      <w:r w:rsidRPr="00D64217">
        <w:rPr>
          <w:color w:val="000000" w:themeColor="text1"/>
          <w:szCs w:val="24"/>
        </w:rPr>
        <w:t xml:space="preserve">Szczegółowy Opis Przedmiotu Zamówienia dla poszczególnych części  zawiera </w:t>
      </w:r>
      <w:r w:rsidRPr="00D64217">
        <w:rPr>
          <w:bCs/>
          <w:color w:val="000000" w:themeColor="text1"/>
          <w:szCs w:val="24"/>
        </w:rPr>
        <w:t>Załącznik nr 1</w:t>
      </w:r>
      <w:r w:rsidRPr="00D64217">
        <w:rPr>
          <w:color w:val="000000" w:themeColor="text1"/>
          <w:szCs w:val="24"/>
        </w:rPr>
        <w:t xml:space="preserve"> do niniejszej specyfikacji.</w:t>
      </w:r>
      <w:r w:rsidRPr="00D64217" w:rsidDel="003B7032">
        <w:rPr>
          <w:rStyle w:val="Odwoaniedokomentarza"/>
          <w:rFonts w:cs="Arial"/>
          <w:b/>
          <w:color w:val="000000" w:themeColor="text1"/>
          <w:sz w:val="24"/>
          <w:szCs w:val="24"/>
        </w:rPr>
        <w:t xml:space="preserve"> </w:t>
      </w:r>
    </w:p>
    <w:p w14:paraId="24A32247" w14:textId="77777777" w:rsidR="005C55B4" w:rsidRPr="00D64217" w:rsidRDefault="005C55B4" w:rsidP="004C0D37">
      <w:pPr>
        <w:pStyle w:val="Akapitzlist"/>
        <w:numPr>
          <w:ilvl w:val="0"/>
          <w:numId w:val="31"/>
        </w:numPr>
        <w:rPr>
          <w:b/>
        </w:rPr>
      </w:pPr>
      <w:r w:rsidRPr="00D64217">
        <w:rPr>
          <w:szCs w:val="24"/>
        </w:rPr>
        <w:t xml:space="preserve">Ponadto warunki wykonania przedmiotu zamówienia określa wzór umowy, stanowiący Załącznik nr </w:t>
      </w:r>
      <w:r>
        <w:rPr>
          <w:szCs w:val="24"/>
        </w:rPr>
        <w:t xml:space="preserve">4 </w:t>
      </w:r>
      <w:r w:rsidRPr="00D64217">
        <w:rPr>
          <w:szCs w:val="24"/>
        </w:rPr>
        <w:t>do niniejszej specyfikacji.</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lastRenderedPageBreak/>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4C0D37">
      <w:pPr>
        <w:pStyle w:val="Akapitzlist"/>
        <w:numPr>
          <w:ilvl w:val="0"/>
          <w:numId w:val="23"/>
        </w:numPr>
        <w:spacing w:line="240" w:lineRule="auto"/>
        <w:jc w:val="both"/>
      </w:pPr>
      <w:r>
        <w:t>Wykonawca może powierzyć wykonanie części zamówienia podwykonawcy (podwykonawcom).</w:t>
      </w:r>
    </w:p>
    <w:p w14:paraId="062B0732" w14:textId="77777777" w:rsidR="00147F6A" w:rsidRPr="00C1758D" w:rsidRDefault="00147F6A" w:rsidP="004C0D37">
      <w:pPr>
        <w:pStyle w:val="Akapitzlist"/>
        <w:numPr>
          <w:ilvl w:val="0"/>
          <w:numId w:val="2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001AE2A9" w:rsidR="00147F6A" w:rsidRPr="00A67DD2" w:rsidRDefault="00147F6A" w:rsidP="004C0D37">
      <w:pPr>
        <w:pStyle w:val="Akapitzlist"/>
        <w:numPr>
          <w:ilvl w:val="0"/>
          <w:numId w:val="23"/>
        </w:numPr>
        <w:spacing w:line="240" w:lineRule="auto"/>
        <w:jc w:val="both"/>
      </w:pPr>
      <w:r w:rsidRPr="00A67DD2">
        <w:t>Szczegółowe warunki wykonania przedmiotu zamówienia przez podwykonawców określone zostały w opisie przedmiotu zamówienia oraz projekcie umowy (</w:t>
      </w:r>
      <w:r w:rsidRPr="0054380F">
        <w:t>załącznik nr</w:t>
      </w:r>
      <w:r w:rsidR="005C55B4">
        <w:t>4</w:t>
      </w:r>
      <w:r w:rsidRPr="0054380F">
        <w:t xml:space="preserve">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4B5A0B" w14:textId="212791CF" w:rsidR="005C55B4" w:rsidRPr="00BC2ED1" w:rsidRDefault="005C55B4" w:rsidP="005C55B4">
      <w:pPr>
        <w:autoSpaceDE w:val="0"/>
        <w:autoSpaceDN w:val="0"/>
        <w:adjustRightInd w:val="0"/>
        <w:spacing w:after="0" w:line="240" w:lineRule="auto"/>
        <w:rPr>
          <w:rFonts w:eastAsia="Calibri" w:cs="Arial"/>
        </w:rPr>
      </w:pPr>
      <w:r w:rsidRPr="00BC2ED1">
        <w:rPr>
          <w:rFonts w:cs="Arial"/>
        </w:rPr>
        <w:t>Termin wykonania zamówienia -</w:t>
      </w:r>
      <w:r>
        <w:rPr>
          <w:rFonts w:cs="Arial"/>
        </w:rPr>
        <w:t xml:space="preserve"> od 01.01.2024 r. do 31.12</w:t>
      </w:r>
      <w:r w:rsidRPr="00BC2ED1">
        <w:rPr>
          <w:rFonts w:cs="Arial"/>
        </w:rPr>
        <w:t>.202</w:t>
      </w:r>
      <w:r>
        <w:rPr>
          <w:rFonts w:cs="Arial"/>
        </w:rPr>
        <w:t>4</w:t>
      </w:r>
      <w:r w:rsidRPr="00BC2ED1">
        <w:rPr>
          <w:rFonts w:cs="Arial"/>
        </w:rPr>
        <w:t xml:space="preserve"> r. </w:t>
      </w:r>
    </w:p>
    <w:p w14:paraId="42227FB0" w14:textId="43EBB541" w:rsidR="00CA105D" w:rsidRPr="0032566A" w:rsidRDefault="00CA105D" w:rsidP="006C679F">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D8C5F13" w14:textId="77777777" w:rsidR="005C55B4" w:rsidRPr="00336097" w:rsidRDefault="005C55B4" w:rsidP="005C55B4">
      <w:pPr>
        <w:spacing w:line="240" w:lineRule="auto"/>
        <w:rPr>
          <w:rStyle w:val="Nagwek1Znak"/>
          <w:b w:val="0"/>
          <w:bCs w:val="0"/>
          <w:color w:val="2F5496" w:themeColor="accent1" w:themeShade="BF"/>
        </w:rPr>
      </w:pPr>
      <w:r w:rsidRPr="00336097">
        <w:rPr>
          <w:b/>
        </w:rPr>
        <w:t>Zamawiający nie określa warunków udziału w postępowaniu.</w:t>
      </w:r>
    </w:p>
    <w:p w14:paraId="28769F2A" w14:textId="77777777" w:rsidR="005C55B4" w:rsidRPr="0032566A" w:rsidRDefault="005C55B4" w:rsidP="005C55B4">
      <w:pPr>
        <w:pStyle w:val="Nagwek2"/>
      </w:pPr>
      <w:r w:rsidRPr="006C679F">
        <w:t>Rozdział 15 -</w:t>
      </w:r>
      <w:r>
        <w:t xml:space="preserve"> </w:t>
      </w:r>
      <w:r w:rsidRPr="0032566A">
        <w:t>Informacja o podmiotowych środkach dowodowych, jeżeli zamawiający będzie wymagał ich złożenia</w:t>
      </w:r>
    </w:p>
    <w:p w14:paraId="69C4D07E" w14:textId="77777777" w:rsidR="005C55B4" w:rsidRPr="00450FF6" w:rsidRDefault="005C55B4" w:rsidP="005C55B4">
      <w:pPr>
        <w:spacing w:before="240" w:line="240" w:lineRule="auto"/>
        <w:rPr>
          <w:b/>
        </w:rPr>
      </w:pPr>
      <w:r w:rsidRPr="00450FF6">
        <w:rPr>
          <w:b/>
        </w:rPr>
        <w:t>Zamawiający nie wymaga złożenia w niniejszym postępowaniu podmiotowych środków dowodowych</w:t>
      </w:r>
    </w:p>
    <w:p w14:paraId="3E7F617E" w14:textId="77777777" w:rsidR="005C55B4" w:rsidRDefault="005C55B4" w:rsidP="005C55B4">
      <w:pPr>
        <w:pStyle w:val="Nagwek2"/>
      </w:pPr>
      <w:r w:rsidRPr="0032566A">
        <w:lastRenderedPageBreak/>
        <w:t xml:space="preserve">Rozdział 16 </w:t>
      </w:r>
      <w:r>
        <w:t>–</w:t>
      </w:r>
      <w:r w:rsidRPr="006C679F">
        <w:t xml:space="preserve"> Informacja o przedmiotowych środkach dowodowych</w:t>
      </w:r>
    </w:p>
    <w:p w14:paraId="37CBF1F2" w14:textId="77777777" w:rsidR="005C55B4" w:rsidRPr="00450FF6" w:rsidRDefault="005C55B4" w:rsidP="005C55B4">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260D9C38" w14:textId="77777777" w:rsidR="005C55B4" w:rsidRPr="00F87018" w:rsidRDefault="005C55B4" w:rsidP="005C55B4"/>
    <w:p w14:paraId="732ED8DF" w14:textId="77777777" w:rsidR="005C55B4" w:rsidRPr="0032566A" w:rsidRDefault="005C55B4" w:rsidP="005C55B4">
      <w:pPr>
        <w:pStyle w:val="Nagwek2"/>
      </w:pPr>
      <w:r w:rsidRPr="0032566A">
        <w:t>Rozdział 17 - Podstawy wykluczenia</w:t>
      </w:r>
    </w:p>
    <w:p w14:paraId="6742DC9E" w14:textId="77777777" w:rsidR="005C55B4" w:rsidRPr="00247FE8" w:rsidRDefault="005C55B4" w:rsidP="004C0D37">
      <w:pPr>
        <w:pStyle w:val="Akapitzlist"/>
        <w:numPr>
          <w:ilvl w:val="0"/>
          <w:numId w:val="22"/>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0B16921D" w14:textId="77777777" w:rsidR="005C55B4" w:rsidRPr="00776103" w:rsidRDefault="005C55B4" w:rsidP="004C0D37">
      <w:pPr>
        <w:pStyle w:val="Default"/>
        <w:numPr>
          <w:ilvl w:val="0"/>
          <w:numId w:val="6"/>
        </w:numPr>
        <w:spacing w:before="240" w:line="276" w:lineRule="auto"/>
      </w:pPr>
      <w:r>
        <w:t>b</w:t>
      </w:r>
      <w:r w:rsidRPr="00776103">
        <w:t xml:space="preserve">ędącego osobą fizyczną, którego prawomocnie skazano za przestępstwo: </w:t>
      </w:r>
    </w:p>
    <w:p w14:paraId="7BF0078C" w14:textId="77777777" w:rsidR="005C55B4" w:rsidRPr="00776103" w:rsidRDefault="005C55B4" w:rsidP="004C0D37">
      <w:pPr>
        <w:pStyle w:val="Default"/>
        <w:numPr>
          <w:ilvl w:val="1"/>
          <w:numId w:val="6"/>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25E7BB9" w14:textId="77777777" w:rsidR="005C55B4" w:rsidRPr="00776103" w:rsidRDefault="005C55B4" w:rsidP="004C0D37">
      <w:pPr>
        <w:pStyle w:val="Default"/>
        <w:numPr>
          <w:ilvl w:val="1"/>
          <w:numId w:val="6"/>
        </w:numPr>
        <w:spacing w:before="240" w:line="276" w:lineRule="auto"/>
      </w:pPr>
      <w:r w:rsidRPr="00776103">
        <w:t xml:space="preserve">handlu ludźmi, o którym mowa w art. 189a Kodeksu karnego, </w:t>
      </w:r>
    </w:p>
    <w:p w14:paraId="3DBD3768" w14:textId="77777777" w:rsidR="005C55B4" w:rsidRPr="00EF712A" w:rsidRDefault="005C55B4" w:rsidP="004C0D37">
      <w:pPr>
        <w:pStyle w:val="Default"/>
        <w:numPr>
          <w:ilvl w:val="1"/>
          <w:numId w:val="6"/>
        </w:numPr>
        <w:spacing w:before="240" w:line="276" w:lineRule="auto"/>
      </w:pPr>
      <w:r>
        <w:rPr>
          <w:color w:val="2222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F036A66" w14:textId="77777777" w:rsidR="005C55B4" w:rsidRPr="00776103" w:rsidRDefault="005C55B4" w:rsidP="004C0D37">
      <w:pPr>
        <w:pStyle w:val="Default"/>
        <w:numPr>
          <w:ilvl w:val="1"/>
          <w:numId w:val="6"/>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1587D2" w14:textId="77777777" w:rsidR="005C55B4" w:rsidRPr="00776103" w:rsidRDefault="005C55B4" w:rsidP="004C0D37">
      <w:pPr>
        <w:pStyle w:val="Default"/>
        <w:numPr>
          <w:ilvl w:val="1"/>
          <w:numId w:val="6"/>
        </w:numPr>
        <w:spacing w:before="240" w:line="276" w:lineRule="auto"/>
      </w:pPr>
      <w:r w:rsidRPr="00776103">
        <w:t xml:space="preserve">o charakterze terrorystycznym, o którym mowa w art. 115 § 20 Kodeksu karnego, lub mające na celu popełnienie tego przestępstwa, </w:t>
      </w:r>
    </w:p>
    <w:p w14:paraId="1208690B" w14:textId="77777777" w:rsidR="005C55B4" w:rsidRPr="00776103" w:rsidRDefault="005C55B4" w:rsidP="004C0D37">
      <w:pPr>
        <w:pStyle w:val="Default"/>
        <w:numPr>
          <w:ilvl w:val="1"/>
          <w:numId w:val="6"/>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w:t>
      </w:r>
      <w:r>
        <w:t xml:space="preserve">2021r., </w:t>
      </w:r>
      <w:r w:rsidRPr="00776103">
        <w:t xml:space="preserve">poz. </w:t>
      </w:r>
      <w:r>
        <w:t>1745</w:t>
      </w:r>
      <w:r w:rsidRPr="00776103">
        <w:t xml:space="preserve">), </w:t>
      </w:r>
    </w:p>
    <w:p w14:paraId="67B29818" w14:textId="77777777" w:rsidR="005C55B4" w:rsidRPr="00776103" w:rsidRDefault="005C55B4" w:rsidP="004C0D37">
      <w:pPr>
        <w:pStyle w:val="Default"/>
        <w:numPr>
          <w:ilvl w:val="1"/>
          <w:numId w:val="6"/>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81CD66" w14:textId="77777777" w:rsidR="005C55B4" w:rsidRDefault="005C55B4" w:rsidP="004C0D37">
      <w:pPr>
        <w:pStyle w:val="Default"/>
        <w:numPr>
          <w:ilvl w:val="1"/>
          <w:numId w:val="6"/>
        </w:numPr>
        <w:spacing w:before="240" w:after="41" w:line="276" w:lineRule="auto"/>
      </w:pPr>
      <w:r w:rsidRPr="00776103">
        <w:lastRenderedPageBreak/>
        <w:t xml:space="preserve">o którym mowa w art. 9 ust. 1 i 3 lub art. 10 ustawy z dnia 15 czerwca 2012r. o skutkach powierzania wykonywania pracy cudzoziemcom przebywającym wbrew przepisom na terytorium Rzeczypospolitej Polskiej </w:t>
      </w:r>
    </w:p>
    <w:p w14:paraId="13B1A57D" w14:textId="77777777" w:rsidR="005C55B4" w:rsidRPr="00776103" w:rsidRDefault="005C55B4" w:rsidP="004C0D37">
      <w:pPr>
        <w:pStyle w:val="Default"/>
        <w:numPr>
          <w:ilvl w:val="0"/>
          <w:numId w:val="6"/>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1266150" w14:textId="77777777" w:rsidR="005C55B4" w:rsidRPr="00776103" w:rsidRDefault="005C55B4" w:rsidP="004C0D37">
      <w:pPr>
        <w:pStyle w:val="Default"/>
        <w:numPr>
          <w:ilvl w:val="0"/>
          <w:numId w:val="6"/>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6FF6AE" w14:textId="77777777" w:rsidR="005C55B4" w:rsidRPr="00776103" w:rsidRDefault="005C55B4" w:rsidP="004C0D37">
      <w:pPr>
        <w:pStyle w:val="Default"/>
        <w:numPr>
          <w:ilvl w:val="0"/>
          <w:numId w:val="6"/>
        </w:numPr>
        <w:spacing w:before="240" w:after="41" w:line="276" w:lineRule="auto"/>
      </w:pPr>
      <w:r w:rsidRPr="00776103">
        <w:t xml:space="preserve">wobec którego prawomocnie orzeczono zakaz ubiegania się o zamówienia publiczne; </w:t>
      </w:r>
    </w:p>
    <w:p w14:paraId="5A574907" w14:textId="77777777" w:rsidR="005C55B4" w:rsidRPr="00776103" w:rsidRDefault="005C55B4" w:rsidP="004C0D37">
      <w:pPr>
        <w:pStyle w:val="Default"/>
        <w:numPr>
          <w:ilvl w:val="0"/>
          <w:numId w:val="6"/>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9966E2" w14:textId="77777777" w:rsidR="005C55B4" w:rsidRDefault="005C55B4" w:rsidP="004C0D37">
      <w:pPr>
        <w:pStyle w:val="Default"/>
        <w:numPr>
          <w:ilvl w:val="0"/>
          <w:numId w:val="6"/>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50CE808" w14:textId="77777777" w:rsidR="005C55B4" w:rsidRPr="000E084E" w:rsidRDefault="005C55B4" w:rsidP="004C0D37">
      <w:pPr>
        <w:pStyle w:val="Default"/>
        <w:numPr>
          <w:ilvl w:val="0"/>
          <w:numId w:val="22"/>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2E6561" w14:textId="77777777" w:rsidR="005C55B4" w:rsidRDefault="005C55B4" w:rsidP="004C0D37">
      <w:pPr>
        <w:pStyle w:val="Akapitzlist"/>
        <w:numPr>
          <w:ilvl w:val="0"/>
          <w:numId w:val="22"/>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6DF41859" w14:textId="77777777" w:rsidR="005C55B4" w:rsidRPr="004A54B9" w:rsidRDefault="005C55B4" w:rsidP="004C0D37">
      <w:pPr>
        <w:pStyle w:val="Akapitzlist"/>
        <w:numPr>
          <w:ilvl w:val="0"/>
          <w:numId w:val="22"/>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w:t>
      </w:r>
      <w:r>
        <w:lastRenderedPageBreak/>
        <w:t xml:space="preserve">zamówienia publicznego lub konkursu prowadzonego na podstawie ustawy </w:t>
      </w:r>
      <w:proofErr w:type="spellStart"/>
      <w:r>
        <w:t>Pzp</w:t>
      </w:r>
      <w:proofErr w:type="spellEnd"/>
      <w:r>
        <w:t xml:space="preserve"> wyklucza się: </w:t>
      </w:r>
    </w:p>
    <w:p w14:paraId="4856ED91" w14:textId="77777777" w:rsidR="005C55B4" w:rsidRDefault="005C55B4" w:rsidP="004C0D37">
      <w:pPr>
        <w:pStyle w:val="Akapitzlist"/>
        <w:numPr>
          <w:ilvl w:val="0"/>
          <w:numId w:val="2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w:t>
      </w:r>
    </w:p>
    <w:p w14:paraId="49E4A86B" w14:textId="77777777" w:rsidR="005C55B4" w:rsidRDefault="005C55B4" w:rsidP="004C0D37">
      <w:pPr>
        <w:pStyle w:val="Akapitzlist"/>
        <w:numPr>
          <w:ilvl w:val="0"/>
          <w:numId w:val="2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z póżn.zm.)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1DFB6B" w14:textId="77777777" w:rsidR="005C55B4" w:rsidRPr="004A54B9" w:rsidRDefault="005C55B4" w:rsidP="004C0D37">
      <w:pPr>
        <w:pStyle w:val="Akapitzlist"/>
        <w:numPr>
          <w:ilvl w:val="0"/>
          <w:numId w:val="2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2023r.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4C0D37">
      <w:pPr>
        <w:pStyle w:val="Akapitzlist"/>
        <w:numPr>
          <w:ilvl w:val="0"/>
          <w:numId w:val="7"/>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4C0D37">
      <w:pPr>
        <w:pStyle w:val="Akapitzlist"/>
        <w:numPr>
          <w:ilvl w:val="0"/>
          <w:numId w:val="7"/>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4C0D37">
      <w:pPr>
        <w:pStyle w:val="Akapitzlist"/>
        <w:numPr>
          <w:ilvl w:val="0"/>
          <w:numId w:val="7"/>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4C0D37">
      <w:pPr>
        <w:pStyle w:val="Akapitzlist"/>
        <w:numPr>
          <w:ilvl w:val="0"/>
          <w:numId w:val="7"/>
        </w:numPr>
        <w:spacing w:before="240" w:line="276" w:lineRule="auto"/>
        <w:rPr>
          <w:szCs w:val="24"/>
        </w:rPr>
      </w:pPr>
      <w:r w:rsidRPr="00D2556E">
        <w:rPr>
          <w:szCs w:val="24"/>
        </w:rPr>
        <w:lastRenderedPageBreak/>
        <w:t>Szczegółowa instrukcja dla Wykonawców dotycząca złożenia, zmiany i wycofania oferty znajduje się na stronie internetowej pod adresem:</w:t>
      </w:r>
    </w:p>
    <w:p w14:paraId="0759B5F2" w14:textId="0372D3C8" w:rsidR="009C2F32" w:rsidRPr="00D2556E" w:rsidRDefault="00AF0E59"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4C0D37">
      <w:pPr>
        <w:pStyle w:val="Akapitzlist"/>
        <w:numPr>
          <w:ilvl w:val="0"/>
          <w:numId w:val="7"/>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4C0D37">
      <w:pPr>
        <w:pStyle w:val="Akapitzlist"/>
        <w:numPr>
          <w:ilvl w:val="0"/>
          <w:numId w:val="7"/>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4C0D37">
      <w:pPr>
        <w:pStyle w:val="Akapitzlist"/>
        <w:numPr>
          <w:ilvl w:val="0"/>
          <w:numId w:val="7"/>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4C0D37">
      <w:pPr>
        <w:pStyle w:val="Akapitzlist"/>
        <w:numPr>
          <w:ilvl w:val="0"/>
          <w:numId w:val="7"/>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4C0D37">
      <w:pPr>
        <w:pStyle w:val="Akapitzlist"/>
        <w:numPr>
          <w:ilvl w:val="0"/>
          <w:numId w:val="7"/>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4C0D37">
      <w:pPr>
        <w:pStyle w:val="Akapitzlist"/>
        <w:numPr>
          <w:ilvl w:val="0"/>
          <w:numId w:val="7"/>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4C0D37">
      <w:pPr>
        <w:pStyle w:val="Akapitzlist"/>
        <w:numPr>
          <w:ilvl w:val="0"/>
          <w:numId w:val="7"/>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4C0D37">
      <w:pPr>
        <w:pStyle w:val="Akapitzlist"/>
        <w:numPr>
          <w:ilvl w:val="0"/>
          <w:numId w:val="7"/>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4C0D37">
      <w:pPr>
        <w:pStyle w:val="Akapitzlist"/>
        <w:numPr>
          <w:ilvl w:val="0"/>
          <w:numId w:val="7"/>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4C0D37">
      <w:pPr>
        <w:pStyle w:val="Akapitzlist"/>
        <w:numPr>
          <w:ilvl w:val="0"/>
          <w:numId w:val="7"/>
        </w:numPr>
        <w:spacing w:before="240" w:line="276" w:lineRule="auto"/>
        <w:rPr>
          <w:szCs w:val="24"/>
        </w:rPr>
      </w:pPr>
      <w:r w:rsidRPr="00D2556E">
        <w:rPr>
          <w:szCs w:val="24"/>
        </w:rPr>
        <w:lastRenderedPageBreak/>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4C0D37">
      <w:pPr>
        <w:pStyle w:val="Akapitzlist"/>
        <w:numPr>
          <w:ilvl w:val="1"/>
          <w:numId w:val="7"/>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4C0D37">
      <w:pPr>
        <w:pStyle w:val="Akapitzlist"/>
        <w:numPr>
          <w:ilvl w:val="1"/>
          <w:numId w:val="7"/>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4C0D37">
      <w:pPr>
        <w:pStyle w:val="Akapitzlist"/>
        <w:numPr>
          <w:ilvl w:val="1"/>
          <w:numId w:val="7"/>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4C0D37">
      <w:pPr>
        <w:pStyle w:val="Akapitzlist"/>
        <w:numPr>
          <w:ilvl w:val="1"/>
          <w:numId w:val="7"/>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4C0D37">
      <w:pPr>
        <w:pStyle w:val="Akapitzlist"/>
        <w:numPr>
          <w:ilvl w:val="1"/>
          <w:numId w:val="7"/>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4C0D37">
      <w:pPr>
        <w:pStyle w:val="Akapitzlist"/>
        <w:numPr>
          <w:ilvl w:val="1"/>
          <w:numId w:val="7"/>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4C0D37">
      <w:pPr>
        <w:pStyle w:val="Akapitzlist"/>
        <w:numPr>
          <w:ilvl w:val="1"/>
          <w:numId w:val="7"/>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213AFD7B" w:rsidR="00FF5531" w:rsidRPr="00FF5531" w:rsidRDefault="00FF5531" w:rsidP="004C0D37">
      <w:pPr>
        <w:pStyle w:val="Akapitzlist"/>
        <w:numPr>
          <w:ilvl w:val="0"/>
          <w:numId w:val="8"/>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0E18DD">
        <w:rPr>
          <w:b/>
          <w:color w:val="4472C4" w:themeColor="accent1"/>
        </w:rPr>
        <w:t>05.01.2024r.</w:t>
      </w:r>
      <w:r w:rsidRPr="000E18DD">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4C0D37">
      <w:pPr>
        <w:pStyle w:val="Akapitzlist"/>
        <w:numPr>
          <w:ilvl w:val="0"/>
          <w:numId w:val="8"/>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4C0D37">
      <w:pPr>
        <w:pStyle w:val="Akapitzlist"/>
        <w:numPr>
          <w:ilvl w:val="0"/>
          <w:numId w:val="8"/>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C0D37">
      <w:pPr>
        <w:pStyle w:val="Akapitzlist"/>
        <w:numPr>
          <w:ilvl w:val="0"/>
          <w:numId w:val="9"/>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573AAB3A" w:rsidR="004A54B9" w:rsidRPr="004A77FE" w:rsidRDefault="004A54B9" w:rsidP="004C0D37">
      <w:pPr>
        <w:pStyle w:val="Akapitzlist"/>
        <w:numPr>
          <w:ilvl w:val="1"/>
          <w:numId w:val="10"/>
        </w:numPr>
        <w:spacing w:line="240" w:lineRule="auto"/>
        <w:rPr>
          <w:rFonts w:cs="Arial"/>
          <w:szCs w:val="24"/>
        </w:rPr>
      </w:pPr>
      <w:r w:rsidRPr="004A77FE">
        <w:rPr>
          <w:rFonts w:cs="Arial"/>
          <w:szCs w:val="24"/>
        </w:rPr>
        <w:t>Wykonawca może złożyć tylko jedną ofertę</w:t>
      </w:r>
      <w:r w:rsidR="007E340C">
        <w:rPr>
          <w:rFonts w:cs="Arial"/>
          <w:szCs w:val="24"/>
        </w:rPr>
        <w:t xml:space="preserve"> na daną część zamówienia</w:t>
      </w:r>
      <w:r w:rsidRPr="004A77FE">
        <w:rPr>
          <w:rFonts w:cs="Arial"/>
          <w:szCs w:val="24"/>
        </w:rPr>
        <w:t xml:space="preserve">. </w:t>
      </w:r>
    </w:p>
    <w:p w14:paraId="677317FB" w14:textId="77777777" w:rsidR="004A54B9" w:rsidRPr="004A77FE" w:rsidRDefault="004A54B9" w:rsidP="004C0D37">
      <w:pPr>
        <w:pStyle w:val="Akapitzlist"/>
        <w:numPr>
          <w:ilvl w:val="1"/>
          <w:numId w:val="10"/>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C0D37">
      <w:pPr>
        <w:pStyle w:val="Akapitzlist"/>
        <w:numPr>
          <w:ilvl w:val="1"/>
          <w:numId w:val="10"/>
        </w:numPr>
        <w:spacing w:line="240" w:lineRule="auto"/>
        <w:rPr>
          <w:rFonts w:cs="Arial"/>
          <w:color w:val="000000"/>
          <w:szCs w:val="24"/>
        </w:rPr>
      </w:pPr>
      <w:r w:rsidRPr="004A77FE">
        <w:rPr>
          <w:rFonts w:cs="Arial"/>
          <w:szCs w:val="24"/>
        </w:rPr>
        <w:lastRenderedPageBreak/>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4C0D37">
      <w:pPr>
        <w:pStyle w:val="Akapitzlist"/>
        <w:numPr>
          <w:ilvl w:val="0"/>
          <w:numId w:val="9"/>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71C12C07" w:rsidR="007C67C8" w:rsidRPr="00F87018" w:rsidRDefault="007C67C8" w:rsidP="004C0D37">
      <w:pPr>
        <w:pStyle w:val="Akapitzlist"/>
        <w:numPr>
          <w:ilvl w:val="0"/>
          <w:numId w:val="28"/>
        </w:numPr>
        <w:spacing w:line="240" w:lineRule="auto"/>
        <w:rPr>
          <w:rFonts w:cs="Arial"/>
          <w:szCs w:val="24"/>
        </w:rPr>
      </w:pPr>
      <w:r w:rsidRPr="00F87018">
        <w:rPr>
          <w:rFonts w:cs="Arial"/>
          <w:szCs w:val="24"/>
        </w:rPr>
        <w:t xml:space="preserve">Oświadczenia Wykonawcy, o którym mowa w art. 125 ust.1 ustawy </w:t>
      </w:r>
      <w:proofErr w:type="spellStart"/>
      <w:r w:rsidRPr="00F87018">
        <w:rPr>
          <w:rFonts w:cs="Arial"/>
          <w:szCs w:val="24"/>
        </w:rPr>
        <w:t>Pzp</w:t>
      </w:r>
      <w:proofErr w:type="spellEnd"/>
      <w:r w:rsidRPr="00F87018">
        <w:rPr>
          <w:rFonts w:cs="Arial"/>
          <w:szCs w:val="24"/>
        </w:rPr>
        <w:t>) o niepodleganiu wykluczeniu w zakresie wskazanym przez Zamawiającego sporządzone na/ wg załącznika nr 3 do SWZ;</w:t>
      </w:r>
    </w:p>
    <w:p w14:paraId="35357C84" w14:textId="2F40C487" w:rsidR="007C67C8" w:rsidRPr="00F87018" w:rsidRDefault="007C67C8" w:rsidP="004C0D37">
      <w:pPr>
        <w:pStyle w:val="Akapitzlist"/>
        <w:numPr>
          <w:ilvl w:val="0"/>
          <w:numId w:val="28"/>
        </w:numPr>
        <w:spacing w:line="240" w:lineRule="auto"/>
        <w:rPr>
          <w:rFonts w:cs="Arial"/>
          <w:szCs w:val="24"/>
        </w:rPr>
      </w:pPr>
      <w:r w:rsidRPr="00F87018">
        <w:rPr>
          <w:rFonts w:cs="Arial"/>
          <w:szCs w:val="24"/>
        </w:rPr>
        <w:t>Potwierdzenie umocowania do działania w imieniu Wykonawcy. Zamawiający w celu potwierdzenia , że osoba działająca w imieniu Wykonawcy jest umocowana do jego reprezentowania , żąda złożenia wraz z ofertą odpisu lub informacji z Krajowego Rejestru Sądowego, Centralnej Ewidencji i Informacji o Działalności Gospodarczej lub innego właściwego</w:t>
      </w:r>
      <w:r w:rsidR="006A70F1">
        <w:rPr>
          <w:rFonts w:cs="Arial"/>
          <w:szCs w:val="24"/>
        </w:rPr>
        <w:t xml:space="preserve"> </w:t>
      </w:r>
      <w:r w:rsidRPr="00F87018">
        <w:rPr>
          <w:rFonts w:cs="Arial"/>
          <w:szCs w:val="24"/>
        </w:rPr>
        <w:t>rejestru. Wykonawca nie jest zobowiązany do złożenia przedmiotowych dokumentów, jeżeli Zamawiający może je uzyskać za pomocą bezpłatnych i ogólnodostępnych baz danych, o ile Wykonawca wskazał dane umożliwiające dostęp do tych dokumentów.</w:t>
      </w:r>
    </w:p>
    <w:p w14:paraId="5FF6A58C" w14:textId="47AEF3A6" w:rsidR="007C67C8" w:rsidRPr="00F87018" w:rsidRDefault="007C67C8" w:rsidP="004C0D37">
      <w:pPr>
        <w:pStyle w:val="Akapitzlist"/>
        <w:numPr>
          <w:ilvl w:val="0"/>
          <w:numId w:val="28"/>
        </w:numPr>
        <w:spacing w:line="240" w:lineRule="auto"/>
        <w:rPr>
          <w:rFonts w:cs="Arial"/>
          <w:szCs w:val="24"/>
        </w:rPr>
      </w:pPr>
      <w:r w:rsidRPr="00F87018">
        <w:rPr>
          <w:rFonts w:cs="Arial"/>
          <w:szCs w:val="24"/>
        </w:rPr>
        <w:t>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4C0D37">
      <w:pPr>
        <w:pStyle w:val="Akapitzlist"/>
        <w:numPr>
          <w:ilvl w:val="0"/>
          <w:numId w:val="9"/>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4C0D37">
      <w:pPr>
        <w:pStyle w:val="Akapitzlist"/>
        <w:numPr>
          <w:ilvl w:val="0"/>
          <w:numId w:val="2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4C0D37">
      <w:pPr>
        <w:pStyle w:val="Akapitzlist"/>
        <w:numPr>
          <w:ilvl w:val="0"/>
          <w:numId w:val="2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4C0D37">
      <w:pPr>
        <w:pStyle w:val="Akapitzlist"/>
        <w:numPr>
          <w:ilvl w:val="0"/>
          <w:numId w:val="2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w:t>
      </w:r>
      <w:r>
        <w:lastRenderedPageBreak/>
        <w:t xml:space="preserve">reprezentowania tych Wykonawców w prowadzonym postępowaniu albo do reprezentowania w postępowaniu i zawarcia umowy w sprawie zamówienia publicznego. </w:t>
      </w:r>
    </w:p>
    <w:p w14:paraId="3CA501CF" w14:textId="77777777" w:rsidR="006E1426" w:rsidRDefault="006E1426" w:rsidP="004C0D37">
      <w:pPr>
        <w:pStyle w:val="Akapitzlist"/>
        <w:numPr>
          <w:ilvl w:val="0"/>
          <w:numId w:val="2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4C0D37">
      <w:pPr>
        <w:pStyle w:val="Akapitzlist"/>
        <w:numPr>
          <w:ilvl w:val="0"/>
          <w:numId w:val="2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4C0D37">
      <w:pPr>
        <w:pStyle w:val="Akapitzlist"/>
        <w:numPr>
          <w:ilvl w:val="0"/>
          <w:numId w:val="2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4C0D37">
      <w:pPr>
        <w:pStyle w:val="Akapitzlist"/>
        <w:numPr>
          <w:ilvl w:val="0"/>
          <w:numId w:val="26"/>
        </w:numPr>
        <w:spacing w:line="240" w:lineRule="auto"/>
      </w:pPr>
      <w:r>
        <w:t xml:space="preserve">Wszelka korespondencja będzie prowadzona z ustanowionym pełnomocnikiem. </w:t>
      </w:r>
    </w:p>
    <w:p w14:paraId="74907AC0" w14:textId="30C50442" w:rsidR="006E1426" w:rsidRPr="006E1426" w:rsidRDefault="006E1426" w:rsidP="004C0D37">
      <w:pPr>
        <w:pStyle w:val="Akapitzlist"/>
        <w:numPr>
          <w:ilvl w:val="0"/>
          <w:numId w:val="2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C0D37">
      <w:pPr>
        <w:pStyle w:val="Akapitzlist"/>
        <w:numPr>
          <w:ilvl w:val="0"/>
          <w:numId w:val="9"/>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C0D37">
      <w:pPr>
        <w:pStyle w:val="Akapitzlist"/>
        <w:numPr>
          <w:ilvl w:val="0"/>
          <w:numId w:val="12"/>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C0D37">
      <w:pPr>
        <w:pStyle w:val="Akapitzlist"/>
        <w:numPr>
          <w:ilvl w:val="0"/>
          <w:numId w:val="12"/>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C0D37">
      <w:pPr>
        <w:pStyle w:val="Akapitzlist"/>
        <w:numPr>
          <w:ilvl w:val="0"/>
          <w:numId w:val="9"/>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lastRenderedPageBreak/>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AF0E59"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2ADC12AC" w:rsidR="004A54B9" w:rsidRPr="00D33171" w:rsidRDefault="004A54B9" w:rsidP="004C0D37">
      <w:pPr>
        <w:pStyle w:val="Akapitzlist"/>
        <w:numPr>
          <w:ilvl w:val="0"/>
          <w:numId w:val="11"/>
        </w:numPr>
        <w:spacing w:line="240" w:lineRule="auto"/>
        <w:rPr>
          <w:rFonts w:cs="Arial"/>
          <w:szCs w:val="24"/>
        </w:rPr>
      </w:pPr>
      <w:r w:rsidRPr="00D33171">
        <w:rPr>
          <w:rFonts w:cs="Arial"/>
          <w:b/>
          <w:szCs w:val="24"/>
        </w:rPr>
        <w:t>Każdy z wykonawców może złożyć tylko jedną ofertę</w:t>
      </w:r>
      <w:r w:rsidR="000E18DD">
        <w:rPr>
          <w:rFonts w:cs="Arial"/>
          <w:b/>
          <w:szCs w:val="24"/>
        </w:rPr>
        <w:t>( na daną część zamówienia)</w:t>
      </w:r>
      <w:r w:rsidRPr="00D33171">
        <w:rPr>
          <w:rFonts w:cs="Arial"/>
          <w:b/>
          <w:szCs w:val="24"/>
        </w:rPr>
        <w:t>.</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C0D37">
      <w:pPr>
        <w:pStyle w:val="Akapitzlist"/>
        <w:numPr>
          <w:ilvl w:val="0"/>
          <w:numId w:val="11"/>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C0D37">
      <w:pPr>
        <w:pStyle w:val="Akapitzlist"/>
        <w:numPr>
          <w:ilvl w:val="0"/>
          <w:numId w:val="11"/>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lastRenderedPageBreak/>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C0D37">
      <w:pPr>
        <w:pStyle w:val="Akapitzlist"/>
        <w:numPr>
          <w:ilvl w:val="1"/>
          <w:numId w:val="9"/>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C0D37">
      <w:pPr>
        <w:pStyle w:val="Akapitzlist"/>
        <w:numPr>
          <w:ilvl w:val="1"/>
          <w:numId w:val="9"/>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C0D37">
      <w:pPr>
        <w:pStyle w:val="Akapitzlist"/>
        <w:numPr>
          <w:ilvl w:val="1"/>
          <w:numId w:val="9"/>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C0D37">
      <w:pPr>
        <w:pStyle w:val="Akapitzlist"/>
        <w:numPr>
          <w:ilvl w:val="1"/>
          <w:numId w:val="9"/>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t>Rozdział 2</w:t>
      </w:r>
      <w:r w:rsidR="00977F5D" w:rsidRPr="006C679F">
        <w:t>2</w:t>
      </w:r>
      <w:r w:rsidR="00960DD2" w:rsidRPr="006C679F">
        <w:t xml:space="preserve"> -</w:t>
      </w:r>
      <w:r w:rsidR="00F43F86" w:rsidRPr="00960DD2">
        <w:t>Sposób oraz termin składania ofert</w:t>
      </w:r>
    </w:p>
    <w:p w14:paraId="50AD5B35" w14:textId="3DCDF3AD" w:rsidR="00F43F86" w:rsidRPr="00BD443B" w:rsidRDefault="00F43F86" w:rsidP="004C0D37">
      <w:pPr>
        <w:pStyle w:val="Akapitzlist"/>
        <w:numPr>
          <w:ilvl w:val="0"/>
          <w:numId w:val="13"/>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w:t>
      </w:r>
      <w:r w:rsidRPr="00BD443B">
        <w:rPr>
          <w:rFonts w:cs="Arial"/>
          <w:szCs w:val="24"/>
        </w:rPr>
        <w:lastRenderedPageBreak/>
        <w:t>internetowej prowadzonego postępowania do dnia</w:t>
      </w:r>
      <w:r w:rsidR="00AC416E" w:rsidRPr="00BD443B">
        <w:rPr>
          <w:rFonts w:cs="Arial"/>
          <w:szCs w:val="24"/>
        </w:rPr>
        <w:t xml:space="preserve"> </w:t>
      </w:r>
      <w:r w:rsidR="000E18DD" w:rsidRPr="000E18DD">
        <w:rPr>
          <w:rFonts w:cs="Arial"/>
          <w:b/>
          <w:bCs/>
          <w:color w:val="4472C4" w:themeColor="accent1"/>
          <w:sz w:val="28"/>
          <w:szCs w:val="28"/>
        </w:rPr>
        <w:t>07.12</w:t>
      </w:r>
      <w:r w:rsidR="00712A53" w:rsidRPr="000E18DD">
        <w:rPr>
          <w:rFonts w:cs="Arial"/>
          <w:b/>
          <w:bCs/>
          <w:color w:val="4472C4" w:themeColor="accent1"/>
          <w:sz w:val="28"/>
          <w:szCs w:val="28"/>
        </w:rPr>
        <w:t>.</w:t>
      </w:r>
      <w:r w:rsidR="002555C1" w:rsidRPr="000E18DD">
        <w:rPr>
          <w:rFonts w:cs="Arial"/>
          <w:b/>
          <w:bCs/>
          <w:color w:val="4472C4" w:themeColor="accent1"/>
          <w:sz w:val="28"/>
          <w:szCs w:val="28"/>
        </w:rPr>
        <w:t>202</w:t>
      </w:r>
      <w:r w:rsidR="00F02A94" w:rsidRPr="000E18DD">
        <w:rPr>
          <w:rFonts w:cs="Arial"/>
          <w:b/>
          <w:bCs/>
          <w:color w:val="4472C4" w:themeColor="accent1"/>
          <w:sz w:val="28"/>
          <w:szCs w:val="28"/>
        </w:rPr>
        <w:t>3</w:t>
      </w:r>
      <w:r w:rsidR="002555C1" w:rsidRPr="000E18DD">
        <w:rPr>
          <w:rFonts w:cs="Arial"/>
          <w:b/>
          <w:bCs/>
          <w:color w:val="4472C4" w:themeColor="accent1"/>
          <w:sz w:val="28"/>
          <w:szCs w:val="28"/>
        </w:rPr>
        <w:t xml:space="preserve">r. </w:t>
      </w:r>
      <w:r w:rsidR="002555C1"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4C0D37">
      <w:pPr>
        <w:pStyle w:val="Akapitzlist"/>
        <w:numPr>
          <w:ilvl w:val="0"/>
          <w:numId w:val="13"/>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4C0D37">
      <w:pPr>
        <w:pStyle w:val="Akapitzlist"/>
        <w:numPr>
          <w:ilvl w:val="0"/>
          <w:numId w:val="13"/>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4C0D37">
      <w:pPr>
        <w:pStyle w:val="Akapitzlist"/>
        <w:numPr>
          <w:ilvl w:val="0"/>
          <w:numId w:val="13"/>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4C0D37">
      <w:pPr>
        <w:pStyle w:val="Akapitzlist"/>
        <w:numPr>
          <w:ilvl w:val="0"/>
          <w:numId w:val="13"/>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4C0D37">
      <w:pPr>
        <w:pStyle w:val="Akapitzlist"/>
        <w:numPr>
          <w:ilvl w:val="0"/>
          <w:numId w:val="13"/>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AF0E59" w:rsidP="004C0D37">
      <w:pPr>
        <w:pStyle w:val="Akapitzlist"/>
        <w:numPr>
          <w:ilvl w:val="0"/>
          <w:numId w:val="13"/>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4C0D37">
      <w:pPr>
        <w:pStyle w:val="Akapitzlist"/>
        <w:numPr>
          <w:ilvl w:val="0"/>
          <w:numId w:val="13"/>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43BBFAEE" w:rsidR="00F43F86" w:rsidRPr="00BD443B" w:rsidRDefault="00F43F86" w:rsidP="004C0D37">
      <w:pPr>
        <w:pStyle w:val="Akapitzlist"/>
        <w:numPr>
          <w:ilvl w:val="0"/>
          <w:numId w:val="14"/>
        </w:numPr>
        <w:spacing w:before="240" w:line="276" w:lineRule="auto"/>
        <w:rPr>
          <w:color w:val="C00000"/>
          <w:szCs w:val="24"/>
        </w:rPr>
      </w:pPr>
      <w:r w:rsidRPr="00BD443B">
        <w:rPr>
          <w:color w:val="000000"/>
          <w:szCs w:val="24"/>
        </w:rPr>
        <w:t xml:space="preserve">Otwarcie ofert nastąpi </w:t>
      </w:r>
      <w:r w:rsidR="000E18DD" w:rsidRPr="000E18DD">
        <w:rPr>
          <w:rFonts w:cs="Arial"/>
          <w:b/>
          <w:bCs/>
          <w:color w:val="4472C4" w:themeColor="accent1"/>
          <w:sz w:val="28"/>
          <w:szCs w:val="28"/>
        </w:rPr>
        <w:t>07.12</w:t>
      </w:r>
      <w:r w:rsidR="00A64066" w:rsidRPr="000E18DD">
        <w:rPr>
          <w:rFonts w:cs="Arial"/>
          <w:b/>
          <w:bCs/>
          <w:color w:val="4472C4" w:themeColor="accent1"/>
          <w:sz w:val="28"/>
          <w:szCs w:val="28"/>
        </w:rPr>
        <w:t>.</w:t>
      </w:r>
      <w:r w:rsidR="00282275" w:rsidRPr="000E18DD">
        <w:rPr>
          <w:rFonts w:cs="Arial"/>
          <w:b/>
          <w:bCs/>
          <w:color w:val="4472C4" w:themeColor="accent1"/>
          <w:sz w:val="28"/>
          <w:szCs w:val="28"/>
        </w:rPr>
        <w:t>202</w:t>
      </w:r>
      <w:r w:rsidR="00F02A94" w:rsidRPr="000E18DD">
        <w:rPr>
          <w:rFonts w:cs="Arial"/>
          <w:b/>
          <w:bCs/>
          <w:color w:val="4472C4" w:themeColor="accent1"/>
          <w:sz w:val="28"/>
          <w:szCs w:val="28"/>
        </w:rPr>
        <w:t>3</w:t>
      </w:r>
      <w:r w:rsidR="000E18DD" w:rsidRPr="000E18DD">
        <w:rPr>
          <w:rFonts w:cs="Arial"/>
          <w:b/>
          <w:bCs/>
          <w:color w:val="4472C4" w:themeColor="accent1"/>
          <w:sz w:val="28"/>
          <w:szCs w:val="28"/>
        </w:rPr>
        <w:t xml:space="preserve"> </w:t>
      </w:r>
      <w:r w:rsidR="00F27F80" w:rsidRPr="000E18DD">
        <w:rPr>
          <w:rFonts w:cs="Arial"/>
          <w:b/>
          <w:bCs/>
          <w:color w:val="4472C4" w:themeColor="accent1"/>
          <w:sz w:val="28"/>
          <w:szCs w:val="28"/>
        </w:rPr>
        <w:t>r</w:t>
      </w:r>
      <w:r w:rsidR="00F27F80" w:rsidRPr="000E1D97">
        <w:rPr>
          <w:rFonts w:cs="Arial"/>
          <w:b/>
          <w:bCs/>
          <w:color w:val="4472C4" w:themeColor="accent1"/>
          <w:sz w:val="28"/>
          <w:szCs w:val="28"/>
        </w:rPr>
        <w:t xml:space="preserve">. </w:t>
      </w:r>
      <w:r w:rsidR="00F27F80"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4C0D37">
      <w:pPr>
        <w:pStyle w:val="Akapitzlist"/>
        <w:numPr>
          <w:ilvl w:val="0"/>
          <w:numId w:val="14"/>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4C0D37">
      <w:pPr>
        <w:pStyle w:val="Akapitzlist"/>
        <w:numPr>
          <w:ilvl w:val="0"/>
          <w:numId w:val="14"/>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4C0D37">
      <w:pPr>
        <w:pStyle w:val="Akapitzlist"/>
        <w:numPr>
          <w:ilvl w:val="0"/>
          <w:numId w:val="14"/>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4C0D37">
      <w:pPr>
        <w:pStyle w:val="Akapitzlist"/>
        <w:numPr>
          <w:ilvl w:val="0"/>
          <w:numId w:val="14"/>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4C0D37">
      <w:pPr>
        <w:pStyle w:val="Akapitzlist"/>
        <w:numPr>
          <w:ilvl w:val="0"/>
          <w:numId w:val="14"/>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4C0D37">
      <w:pPr>
        <w:pStyle w:val="Akapitzlist"/>
        <w:numPr>
          <w:ilvl w:val="1"/>
          <w:numId w:val="15"/>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4C0D37">
      <w:pPr>
        <w:pStyle w:val="Akapitzlist"/>
        <w:numPr>
          <w:ilvl w:val="1"/>
          <w:numId w:val="15"/>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4C0D37">
      <w:pPr>
        <w:pStyle w:val="Akapitzlist"/>
        <w:numPr>
          <w:ilvl w:val="0"/>
          <w:numId w:val="14"/>
        </w:numPr>
        <w:spacing w:before="240" w:line="276" w:lineRule="auto"/>
        <w:rPr>
          <w:color w:val="000000"/>
          <w:szCs w:val="24"/>
        </w:rPr>
      </w:pPr>
      <w:r w:rsidRPr="00BD443B">
        <w:rPr>
          <w:color w:val="000000"/>
          <w:szCs w:val="24"/>
        </w:rPr>
        <w:lastRenderedPageBreak/>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4C0D37">
      <w:pPr>
        <w:pStyle w:val="Akapitzlist"/>
        <w:numPr>
          <w:ilvl w:val="0"/>
          <w:numId w:val="14"/>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561208D9" w14:textId="77777777" w:rsidR="007E340C" w:rsidRPr="00BD443B" w:rsidRDefault="007E340C" w:rsidP="004C0D37">
      <w:pPr>
        <w:pStyle w:val="Akapitzlist"/>
        <w:numPr>
          <w:ilvl w:val="0"/>
          <w:numId w:val="16"/>
        </w:numPr>
        <w:spacing w:before="240" w:line="276" w:lineRule="auto"/>
        <w:rPr>
          <w:szCs w:val="24"/>
        </w:rPr>
      </w:pPr>
      <w:r w:rsidRPr="00BD443B">
        <w:rPr>
          <w:szCs w:val="24"/>
        </w:rPr>
        <w:t xml:space="preserve">Walutą oferty jest złoty polski. </w:t>
      </w:r>
    </w:p>
    <w:p w14:paraId="0CEA4986" w14:textId="77777777" w:rsidR="007E340C" w:rsidRPr="00BD443B" w:rsidRDefault="007E340C" w:rsidP="004C0D37">
      <w:pPr>
        <w:pStyle w:val="Akapitzlist"/>
        <w:numPr>
          <w:ilvl w:val="0"/>
          <w:numId w:val="16"/>
        </w:numPr>
        <w:spacing w:before="240" w:line="276" w:lineRule="auto"/>
        <w:rPr>
          <w:szCs w:val="24"/>
        </w:rPr>
      </w:pPr>
      <w:r w:rsidRPr="00BD443B">
        <w:rPr>
          <w:szCs w:val="24"/>
        </w:rPr>
        <w:t>Umowa będzie zawarta z ceną wyrażoną w złotych polskich i rozliczana w złotych polskich.</w:t>
      </w:r>
    </w:p>
    <w:p w14:paraId="1313413F" w14:textId="77777777" w:rsidR="007E340C" w:rsidRPr="00BD443B" w:rsidRDefault="007E340C" w:rsidP="004C0D37">
      <w:pPr>
        <w:pStyle w:val="Akapitzlist"/>
        <w:numPr>
          <w:ilvl w:val="0"/>
          <w:numId w:val="16"/>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w:t>
      </w:r>
      <w:r>
        <w:rPr>
          <w:szCs w:val="24"/>
        </w:rPr>
        <w:t>atki, a także ewentualne upusty</w:t>
      </w:r>
      <w:r w:rsidRPr="00BD443B">
        <w:rPr>
          <w:szCs w:val="24"/>
        </w:rPr>
        <w:t xml:space="preserve"> zastosowane przez Wykonawcę.</w:t>
      </w:r>
    </w:p>
    <w:p w14:paraId="64BABDC4" w14:textId="77777777" w:rsidR="007E340C" w:rsidRPr="00BD443B" w:rsidRDefault="007E340C" w:rsidP="004C0D37">
      <w:pPr>
        <w:pStyle w:val="Akapitzlist"/>
        <w:numPr>
          <w:ilvl w:val="0"/>
          <w:numId w:val="16"/>
        </w:numPr>
        <w:spacing w:before="240" w:line="276" w:lineRule="auto"/>
        <w:rPr>
          <w:szCs w:val="24"/>
        </w:rPr>
      </w:pPr>
      <w:r w:rsidRPr="00BD443B">
        <w:rPr>
          <w:szCs w:val="24"/>
        </w:rPr>
        <w:t>Ofertę należy złoży</w:t>
      </w:r>
      <w:r>
        <w:rPr>
          <w:szCs w:val="24"/>
        </w:rPr>
        <w:t>ć na  /wg formularza ofertowego</w:t>
      </w:r>
      <w:r w:rsidRPr="00BD443B">
        <w:rPr>
          <w:szCs w:val="24"/>
        </w:rPr>
        <w:t xml:space="preserve"> - załącznik nr 2 do SIWZ.</w:t>
      </w:r>
    </w:p>
    <w:p w14:paraId="6B0EE4AA" w14:textId="77777777" w:rsidR="007E340C" w:rsidRPr="00BD443B" w:rsidRDefault="007E340C" w:rsidP="004C0D37">
      <w:pPr>
        <w:pStyle w:val="Akapitzlist"/>
        <w:numPr>
          <w:ilvl w:val="0"/>
          <w:numId w:val="16"/>
        </w:numPr>
        <w:spacing w:before="240" w:line="276" w:lineRule="auto"/>
        <w:rPr>
          <w:szCs w:val="24"/>
        </w:rPr>
      </w:pPr>
      <w:r w:rsidRPr="00BD443B">
        <w:rPr>
          <w:szCs w:val="24"/>
        </w:rPr>
        <w:t xml:space="preserve">Cenę oferty należy obliczyć na podstawie  opisu przedmiotu zamówienia zawartego w </w:t>
      </w:r>
      <w:r>
        <w:rPr>
          <w:szCs w:val="24"/>
        </w:rPr>
        <w:t>załączniku nr 1 do niniejszej S</w:t>
      </w:r>
      <w:r w:rsidRPr="00BD443B">
        <w:rPr>
          <w:szCs w:val="24"/>
        </w:rPr>
        <w:t xml:space="preserve">WZ </w:t>
      </w:r>
    </w:p>
    <w:p w14:paraId="35672D24" w14:textId="77777777" w:rsidR="007E340C" w:rsidRDefault="007E340C" w:rsidP="004C0D37">
      <w:pPr>
        <w:pStyle w:val="Tekstpodstawowy2"/>
        <w:numPr>
          <w:ilvl w:val="0"/>
          <w:numId w:val="16"/>
        </w:numPr>
        <w:suppressAutoHyphens w:val="0"/>
        <w:spacing w:line="240" w:lineRule="auto"/>
        <w:textAlignment w:val="auto"/>
        <w:rPr>
          <w:rFonts w:ascii="Arial" w:hAnsi="Arial" w:cs="Arial"/>
          <w:sz w:val="24"/>
        </w:rPr>
      </w:pPr>
      <w:r>
        <w:rPr>
          <w:rFonts w:ascii="Arial" w:hAnsi="Arial" w:cs="Arial"/>
          <w:sz w:val="24"/>
        </w:rPr>
        <w:t>Wykonawca zobowiązany jest do przedstawienia</w:t>
      </w:r>
      <w:r w:rsidRPr="001D05FF">
        <w:rPr>
          <w:rFonts w:ascii="Arial" w:hAnsi="Arial" w:cs="Arial"/>
          <w:sz w:val="24"/>
        </w:rPr>
        <w:t xml:space="preserve"> ceny w formularzu oferty (załącznik nr 2 do SIWZ)</w:t>
      </w:r>
      <w:r w:rsidRPr="001D05FF">
        <w:rPr>
          <w:rFonts w:ascii="Arial" w:hAnsi="Arial" w:cs="Arial"/>
          <w:color w:val="000000"/>
          <w:sz w:val="24"/>
        </w:rPr>
        <w:t xml:space="preserve">. </w:t>
      </w:r>
      <w:r w:rsidRPr="001D05FF">
        <w:rPr>
          <w:rFonts w:ascii="Arial" w:hAnsi="Arial" w:cs="Arial"/>
          <w:sz w:val="24"/>
        </w:rPr>
        <w:t xml:space="preserve">Cena musi być wyrażona w PLN cyfrowo  z dokładnością do dwóch miejsc po przecinku </w:t>
      </w:r>
      <w:r>
        <w:rPr>
          <w:rFonts w:ascii="Arial" w:hAnsi="Arial" w:cs="Arial"/>
          <w:sz w:val="24"/>
        </w:rPr>
        <w:t>.</w:t>
      </w:r>
    </w:p>
    <w:p w14:paraId="157199E7" w14:textId="61417410" w:rsidR="007E340C" w:rsidRPr="007E340C" w:rsidRDefault="007E340C" w:rsidP="004C0D37">
      <w:pPr>
        <w:pStyle w:val="Tekstpodstawowy2"/>
        <w:numPr>
          <w:ilvl w:val="0"/>
          <w:numId w:val="16"/>
        </w:numPr>
        <w:suppressAutoHyphens w:val="0"/>
        <w:spacing w:line="240" w:lineRule="auto"/>
        <w:textAlignment w:val="auto"/>
        <w:rPr>
          <w:rFonts w:ascii="Arial" w:hAnsi="Arial" w:cs="Arial"/>
          <w:sz w:val="24"/>
        </w:rPr>
      </w:pPr>
      <w:r w:rsidRPr="006D6129">
        <w:rPr>
          <w:rFonts w:ascii="Arial" w:hAnsi="Arial" w:cs="Arial"/>
          <w:sz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523BA0C2" w14:textId="77777777" w:rsidR="007E340C" w:rsidRPr="00806EC9" w:rsidRDefault="007E340C" w:rsidP="004C0D37">
      <w:pPr>
        <w:numPr>
          <w:ilvl w:val="0"/>
          <w:numId w:val="16"/>
        </w:numPr>
        <w:autoSpaceDE w:val="0"/>
        <w:autoSpaceDN w:val="0"/>
        <w:adjustRightInd w:val="0"/>
        <w:spacing w:before="120" w:after="120" w:line="240" w:lineRule="auto"/>
        <w:jc w:val="both"/>
        <w:rPr>
          <w:rFonts w:cs="Arial"/>
        </w:rPr>
      </w:pPr>
      <w:r w:rsidRPr="00806EC9">
        <w:rPr>
          <w:rFonts w:cs="Arial"/>
        </w:rPr>
        <w:t xml:space="preserve">Cena oferty musi zawierać wszelkie koszty niezbędne do realizowania zamówienia wynikające wprost opisu przedmiotu zamówienia jak również w niej nieujęte, a bez których nie można wykonać zamówienia. </w:t>
      </w:r>
    </w:p>
    <w:p w14:paraId="549314C8" w14:textId="53601616" w:rsidR="007E340C" w:rsidRPr="007D4D49" w:rsidRDefault="007E340C" w:rsidP="004C0D37">
      <w:pPr>
        <w:numPr>
          <w:ilvl w:val="0"/>
          <w:numId w:val="16"/>
        </w:numPr>
        <w:spacing w:after="0" w:line="240" w:lineRule="auto"/>
        <w:jc w:val="both"/>
        <w:rPr>
          <w:rFonts w:cs="Arial"/>
          <w:color w:val="4472C4" w:themeColor="accent1"/>
        </w:rPr>
      </w:pPr>
      <w:r w:rsidRPr="007D4D49">
        <w:rPr>
          <w:rFonts w:cs="Arial"/>
          <w:color w:val="4472C4" w:themeColor="accent1"/>
        </w:rPr>
        <w:t xml:space="preserve">W części 1, 2, i 3 zamówienia cena </w:t>
      </w:r>
      <w:r>
        <w:rPr>
          <w:rFonts w:cs="Arial"/>
          <w:color w:val="4472C4" w:themeColor="accent1"/>
        </w:rPr>
        <w:t xml:space="preserve">ryczałtowa </w:t>
      </w:r>
      <w:r w:rsidRPr="007D4D49">
        <w:rPr>
          <w:rFonts w:cs="Arial"/>
          <w:color w:val="4472C4" w:themeColor="accent1"/>
        </w:rPr>
        <w:t>obejmuje:</w:t>
      </w:r>
    </w:p>
    <w:p w14:paraId="2991227C" w14:textId="77777777" w:rsidR="007E340C" w:rsidRDefault="007E340C" w:rsidP="004C0D37">
      <w:pPr>
        <w:numPr>
          <w:ilvl w:val="1"/>
          <w:numId w:val="32"/>
        </w:numPr>
        <w:spacing w:after="0" w:line="240" w:lineRule="auto"/>
        <w:jc w:val="both"/>
        <w:rPr>
          <w:rFonts w:cs="Arial"/>
        </w:rPr>
      </w:pPr>
      <w:r w:rsidRPr="00806EC9">
        <w:rPr>
          <w:rFonts w:cs="Arial"/>
        </w:rPr>
        <w:t xml:space="preserve">odśnieżanie i posypanie mieszanką solno-piaskową </w:t>
      </w:r>
      <w:r>
        <w:rPr>
          <w:rFonts w:cs="Arial"/>
        </w:rPr>
        <w:t xml:space="preserve">m² </w:t>
      </w:r>
      <w:r w:rsidRPr="00806EC9">
        <w:rPr>
          <w:rFonts w:cs="Arial"/>
        </w:rPr>
        <w:t>chodnika,</w:t>
      </w:r>
    </w:p>
    <w:p w14:paraId="00C7A68B" w14:textId="39728786" w:rsidR="007E340C" w:rsidRPr="00806EC9" w:rsidRDefault="007E340C" w:rsidP="004C0D37">
      <w:pPr>
        <w:numPr>
          <w:ilvl w:val="1"/>
          <w:numId w:val="32"/>
        </w:numPr>
        <w:spacing w:after="0" w:line="240" w:lineRule="auto"/>
        <w:jc w:val="both"/>
        <w:rPr>
          <w:rFonts w:cs="Arial"/>
        </w:rPr>
      </w:pPr>
      <w:r>
        <w:rPr>
          <w:rFonts w:cs="Arial"/>
        </w:rPr>
        <w:t xml:space="preserve">koszt mieszanki </w:t>
      </w:r>
      <w:proofErr w:type="spellStart"/>
      <w:r>
        <w:rPr>
          <w:rFonts w:cs="Arial"/>
        </w:rPr>
        <w:t>solno</w:t>
      </w:r>
      <w:proofErr w:type="spellEnd"/>
      <w:r>
        <w:rPr>
          <w:rFonts w:cs="Arial"/>
        </w:rPr>
        <w:t xml:space="preserve"> – piaskowej.</w:t>
      </w:r>
    </w:p>
    <w:p w14:paraId="3FE4C31E" w14:textId="77777777" w:rsidR="007E340C" w:rsidRPr="00806EC9" w:rsidRDefault="007E340C" w:rsidP="004C0D37">
      <w:pPr>
        <w:numPr>
          <w:ilvl w:val="1"/>
          <w:numId w:val="32"/>
        </w:numPr>
        <w:spacing w:after="0" w:line="240" w:lineRule="auto"/>
        <w:jc w:val="both"/>
        <w:rPr>
          <w:rFonts w:cs="Arial"/>
        </w:rPr>
      </w:pPr>
      <w:r w:rsidRPr="00806EC9">
        <w:rPr>
          <w:rFonts w:cs="Arial"/>
        </w:rPr>
        <w:t>systematyczne</w:t>
      </w:r>
      <w:r>
        <w:rPr>
          <w:rFonts w:cs="Arial"/>
        </w:rPr>
        <w:t xml:space="preserve"> sprzątanie chodnika na całej dł</w:t>
      </w:r>
      <w:r w:rsidRPr="00806EC9">
        <w:rPr>
          <w:rFonts w:cs="Arial"/>
        </w:rPr>
        <w:t xml:space="preserve">ugości oraz części jezdni, </w:t>
      </w:r>
    </w:p>
    <w:p w14:paraId="461E2818" w14:textId="77777777" w:rsidR="007E340C" w:rsidRPr="00806EC9" w:rsidRDefault="007E340C" w:rsidP="004C0D37">
      <w:pPr>
        <w:numPr>
          <w:ilvl w:val="1"/>
          <w:numId w:val="32"/>
        </w:numPr>
        <w:spacing w:after="0" w:line="240" w:lineRule="auto"/>
        <w:jc w:val="both"/>
        <w:rPr>
          <w:rFonts w:cs="Arial"/>
        </w:rPr>
      </w:pPr>
      <w:r w:rsidRPr="00806EC9">
        <w:rPr>
          <w:rFonts w:cs="Arial"/>
        </w:rPr>
        <w:t>czyszczenie studzienek,</w:t>
      </w:r>
    </w:p>
    <w:p w14:paraId="0DF50487" w14:textId="77777777" w:rsidR="007E340C" w:rsidRPr="007D4D49" w:rsidRDefault="007E340C" w:rsidP="004C0D37">
      <w:pPr>
        <w:pStyle w:val="Akapitzlist"/>
        <w:numPr>
          <w:ilvl w:val="1"/>
          <w:numId w:val="32"/>
        </w:numPr>
        <w:suppressAutoHyphens/>
        <w:spacing w:after="0" w:line="240" w:lineRule="auto"/>
        <w:jc w:val="both"/>
        <w:textAlignment w:val="baseline"/>
        <w:rPr>
          <w:rFonts w:cs="Arial"/>
          <w:szCs w:val="24"/>
        </w:rPr>
      </w:pPr>
      <w:r w:rsidRPr="007D4D49">
        <w:rPr>
          <w:rFonts w:cs="Arial"/>
          <w:szCs w:val="24"/>
        </w:rPr>
        <w:t>koszt transportu śniegu oraz odpadów na wysypisko, opłatę za ich przyjęcie.</w:t>
      </w:r>
    </w:p>
    <w:p w14:paraId="2E6EDD9C" w14:textId="77777777" w:rsidR="007E340C" w:rsidRPr="006D6129" w:rsidRDefault="007E340C" w:rsidP="004C0D37">
      <w:pPr>
        <w:pStyle w:val="Akapitzlist"/>
        <w:numPr>
          <w:ilvl w:val="0"/>
          <w:numId w:val="16"/>
        </w:numPr>
        <w:spacing w:after="0" w:line="240" w:lineRule="auto"/>
        <w:jc w:val="both"/>
        <w:rPr>
          <w:rFonts w:cs="Arial"/>
          <w:szCs w:val="24"/>
        </w:rPr>
      </w:pPr>
      <w:r w:rsidRPr="006D6129">
        <w:rPr>
          <w:rFonts w:cs="Arial"/>
          <w:szCs w:val="24"/>
        </w:rPr>
        <w:t>Wynagrodzenie przysługuje za faktycznie wykonane i rozliczone usługi.</w:t>
      </w:r>
    </w:p>
    <w:p w14:paraId="6E38835C" w14:textId="77777777" w:rsidR="007E340C" w:rsidRPr="006D6129" w:rsidRDefault="007E340C" w:rsidP="004C0D37">
      <w:pPr>
        <w:pStyle w:val="Tekstpodstawowy2"/>
        <w:numPr>
          <w:ilvl w:val="0"/>
          <w:numId w:val="16"/>
        </w:numPr>
        <w:suppressAutoHyphens w:val="0"/>
        <w:spacing w:line="240" w:lineRule="auto"/>
        <w:textAlignment w:val="auto"/>
        <w:rPr>
          <w:rFonts w:ascii="Arial" w:hAnsi="Arial" w:cs="Arial"/>
          <w:sz w:val="24"/>
        </w:rPr>
      </w:pPr>
      <w:r w:rsidRPr="006D6129">
        <w:rPr>
          <w:rFonts w:ascii="Arial" w:hAnsi="Arial" w:cs="Arial"/>
          <w:sz w:val="24"/>
        </w:rPr>
        <w:t>Cena musi być wyrażona w PLN cyfrowo z dokładnością do dwóch miejsc po przecinku.</w:t>
      </w:r>
    </w:p>
    <w:p w14:paraId="6A7BB1F2" w14:textId="77777777" w:rsidR="007E340C" w:rsidRPr="006D6129" w:rsidRDefault="007E340C" w:rsidP="004C0D37">
      <w:pPr>
        <w:pStyle w:val="Akapitzlist"/>
        <w:numPr>
          <w:ilvl w:val="0"/>
          <w:numId w:val="16"/>
        </w:numPr>
        <w:spacing w:before="240" w:line="276" w:lineRule="auto"/>
        <w:rPr>
          <w:szCs w:val="24"/>
        </w:rPr>
      </w:pPr>
      <w:r w:rsidRPr="006D6129">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w:t>
      </w:r>
      <w:r w:rsidRPr="006D6129">
        <w:rPr>
          <w:szCs w:val="24"/>
        </w:rPr>
        <w:lastRenderedPageBreak/>
        <w:t>usługi, których dostawa lub świadczenie będzie prowadzić do jego powstania, oraz wskazując ich wartość bez kwoty podatku</w:t>
      </w:r>
    </w:p>
    <w:p w14:paraId="266684C1" w14:textId="77777777" w:rsidR="007E340C" w:rsidRPr="006D6129" w:rsidRDefault="007E340C" w:rsidP="004C0D37">
      <w:pPr>
        <w:pStyle w:val="Akapitzlist"/>
        <w:numPr>
          <w:ilvl w:val="0"/>
          <w:numId w:val="16"/>
        </w:numPr>
        <w:spacing w:before="240" w:line="276" w:lineRule="auto"/>
        <w:rPr>
          <w:rFonts w:cs="Arial"/>
          <w:szCs w:val="24"/>
        </w:rPr>
      </w:pPr>
      <w:r w:rsidRPr="006D6129">
        <w:rPr>
          <w:rFonts w:cs="Arial"/>
          <w:szCs w:val="24"/>
        </w:rPr>
        <w:t>Ustalenie prawidłowej stawki podatku VAT pozostaje w gestii Wykonawcy, który zobowiązany jest przyjąć obowiązującą stawkę podatku  zgodnie z ustawą z dnia 11 marca 2004r o podatku od towarów i usług  (tj. Dz. U. z 202</w:t>
      </w:r>
      <w:r>
        <w:rPr>
          <w:rFonts w:cs="Arial"/>
          <w:szCs w:val="24"/>
        </w:rPr>
        <w:t>2</w:t>
      </w:r>
      <w:r w:rsidRPr="006D6129">
        <w:rPr>
          <w:rFonts w:cs="Arial"/>
          <w:szCs w:val="24"/>
        </w:rPr>
        <w:t xml:space="preserve">r.  poz. </w:t>
      </w:r>
      <w:r>
        <w:rPr>
          <w:rFonts w:cs="Arial"/>
          <w:szCs w:val="24"/>
        </w:rPr>
        <w:t>1561z późn.zm.</w:t>
      </w:r>
      <w:r w:rsidRPr="006D6129">
        <w:rPr>
          <w:rFonts w:cs="Arial"/>
          <w:szCs w:val="24"/>
        </w:rPr>
        <w:t>).</w:t>
      </w:r>
    </w:p>
    <w:p w14:paraId="45FFB2E9" w14:textId="2D98E134" w:rsidR="007E340C" w:rsidRPr="006D6129" w:rsidRDefault="007E340C" w:rsidP="004C0D37">
      <w:pPr>
        <w:pStyle w:val="Tekstpodstawowy2"/>
        <w:numPr>
          <w:ilvl w:val="0"/>
          <w:numId w:val="16"/>
        </w:numPr>
        <w:suppressAutoHyphens w:val="0"/>
        <w:spacing w:before="240" w:after="120" w:line="276" w:lineRule="auto"/>
        <w:jc w:val="left"/>
        <w:textAlignment w:val="auto"/>
        <w:rPr>
          <w:rFonts w:ascii="Arial" w:hAnsi="Arial" w:cs="Arial"/>
          <w:color w:val="auto"/>
          <w:sz w:val="24"/>
        </w:rPr>
      </w:pPr>
      <w:r w:rsidRPr="006D6129">
        <w:rPr>
          <w:rFonts w:ascii="Arial" w:hAnsi="Arial" w:cs="Arial"/>
          <w:color w:val="auto"/>
          <w:sz w:val="24"/>
        </w:rPr>
        <w:t>Informację w zakresie określonymi w pkt. 1</w:t>
      </w:r>
      <w:r w:rsidR="000E18DD">
        <w:rPr>
          <w:rFonts w:ascii="Arial" w:hAnsi="Arial" w:cs="Arial"/>
          <w:color w:val="auto"/>
          <w:sz w:val="24"/>
        </w:rPr>
        <w:t xml:space="preserve">2 </w:t>
      </w:r>
      <w:r w:rsidRPr="006D6129">
        <w:rPr>
          <w:rFonts w:ascii="Arial" w:hAnsi="Arial" w:cs="Arial"/>
          <w:color w:val="auto"/>
          <w:sz w:val="24"/>
        </w:rPr>
        <w:t>składa Wykonawca. Brak złożenia ww. informacji będzie postrzegany jako brak powstania obowiązku podatkowego u zamawiającego.</w:t>
      </w:r>
    </w:p>
    <w:p w14:paraId="2C3955BB" w14:textId="7D7F6377" w:rsidR="00A2453F" w:rsidRPr="00960DD2" w:rsidRDefault="007E340C" w:rsidP="007E340C">
      <w:pPr>
        <w:pStyle w:val="Nagwek2"/>
      </w:pPr>
      <w:r w:rsidRPr="000D32BF">
        <w:rPr>
          <w:rStyle w:val="Nagwek1Znak"/>
          <w:b/>
        </w:rPr>
        <w:t xml:space="preserve">Rozdział 25. </w:t>
      </w:r>
      <w:r w:rsidRPr="000D32BF">
        <w:t xml:space="preserve">Informacje dotyczące walut obcych,  w jakich mogą być </w:t>
      </w:r>
      <w:r w:rsidR="00960DD2" w:rsidRPr="006C679F">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0BA223C5" w14:textId="77777777" w:rsidR="0027325D" w:rsidRDefault="0027325D" w:rsidP="0027325D">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6642F0CA" w14:textId="77777777" w:rsidR="0027325D" w:rsidRPr="00E913A1" w:rsidRDefault="0027325D" w:rsidP="0027325D">
      <w:pPr>
        <w:pStyle w:val="Domylnie"/>
        <w:spacing w:before="240"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311C6660" w14:textId="77777777" w:rsidR="0027325D" w:rsidRDefault="0027325D" w:rsidP="0027325D">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2990476B" w14:textId="77777777" w:rsidR="0027325D" w:rsidRDefault="0027325D" w:rsidP="0027325D">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1F10A5D8" w14:textId="77777777" w:rsidR="0027325D" w:rsidRDefault="0027325D" w:rsidP="0027325D">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5CB71E5E" w14:textId="77777777" w:rsidR="0027325D" w:rsidRPr="00E913A1" w:rsidRDefault="0027325D" w:rsidP="0027325D">
      <w:pPr>
        <w:pStyle w:val="Domylnie"/>
        <w:spacing w:before="240" w:line="276" w:lineRule="auto"/>
        <w:rPr>
          <w:rFonts w:ascii="Arial" w:hAnsi="Arial"/>
          <w:bCs/>
        </w:rPr>
      </w:pPr>
      <w:r w:rsidRPr="00E41A90">
        <w:rPr>
          <w:rFonts w:ascii="Arial" w:hAnsi="Arial"/>
          <w:bCs/>
        </w:rPr>
        <w:t>cena  brutto oferty ocenianej</w:t>
      </w:r>
    </w:p>
    <w:p w14:paraId="7814E040" w14:textId="77777777" w:rsidR="0027325D" w:rsidRDefault="0027325D" w:rsidP="0027325D">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53EBEADD" w14:textId="77777777" w:rsidR="0027325D" w:rsidRPr="0031649A" w:rsidRDefault="0027325D" w:rsidP="0027325D">
      <w:pPr>
        <w:pStyle w:val="Domylnie"/>
        <w:spacing w:before="240" w:line="276" w:lineRule="auto"/>
        <w:rPr>
          <w:rFonts w:ascii="Arial" w:hAnsi="Arial" w:cs="Arial"/>
          <w:b/>
        </w:rPr>
      </w:pPr>
    </w:p>
    <w:p w14:paraId="6D72D679" w14:textId="728AA69A" w:rsidR="007E340C" w:rsidRPr="00061881" w:rsidRDefault="004B490A" w:rsidP="007E340C">
      <w:pPr>
        <w:spacing w:before="240" w:line="276" w:lineRule="auto"/>
        <w:rPr>
          <w:szCs w:val="24"/>
        </w:rPr>
      </w:pPr>
      <w:r w:rsidRPr="00061881">
        <w:rPr>
          <w:b/>
        </w:rPr>
        <w:t xml:space="preserve">2) </w:t>
      </w:r>
      <w:r w:rsidR="007E340C" w:rsidRPr="00061881">
        <w:rPr>
          <w:b/>
          <w:szCs w:val="24"/>
        </w:rPr>
        <w:t>kryterium</w:t>
      </w:r>
      <w:r w:rsidR="007E340C" w:rsidRPr="00061881">
        <w:rPr>
          <w:b/>
          <w:i/>
          <w:szCs w:val="24"/>
        </w:rPr>
        <w:t xml:space="preserve"> termin płatności faktury</w:t>
      </w:r>
      <w:r w:rsidR="007E340C" w:rsidRPr="00061881">
        <w:rPr>
          <w:i/>
          <w:szCs w:val="24"/>
        </w:rPr>
        <w:t xml:space="preserve"> </w:t>
      </w:r>
      <w:r w:rsidR="007E340C" w:rsidRPr="00061881">
        <w:rPr>
          <w:szCs w:val="24"/>
        </w:rPr>
        <w:t xml:space="preserve"> – znaczenie kryterium 40 pkt:</w:t>
      </w:r>
    </w:p>
    <w:p w14:paraId="699AE028" w14:textId="77777777" w:rsidR="007E340C" w:rsidRPr="00061881" w:rsidRDefault="007E340C" w:rsidP="007E340C">
      <w:pPr>
        <w:spacing w:before="240" w:line="276" w:lineRule="auto"/>
        <w:rPr>
          <w:szCs w:val="24"/>
        </w:rPr>
      </w:pPr>
      <w:r w:rsidRPr="00061881">
        <w:rPr>
          <w:szCs w:val="24"/>
        </w:rPr>
        <w:t>0 pkt – otrzymuje Wykonawca, który zaoferuje termin płatności 14 dni</w:t>
      </w:r>
    </w:p>
    <w:p w14:paraId="759656A3" w14:textId="77777777" w:rsidR="007E340C" w:rsidRPr="00061881" w:rsidRDefault="007E340C" w:rsidP="007E340C">
      <w:pPr>
        <w:spacing w:before="240" w:line="276" w:lineRule="auto"/>
        <w:rPr>
          <w:szCs w:val="24"/>
        </w:rPr>
      </w:pPr>
      <w:r w:rsidRPr="00061881">
        <w:rPr>
          <w:szCs w:val="24"/>
        </w:rPr>
        <w:t>20 pkt – otrzymuje Wykonawca, który zaoferuje termin płatności 21 dni</w:t>
      </w:r>
    </w:p>
    <w:p w14:paraId="2386B1F0" w14:textId="77777777" w:rsidR="007E340C" w:rsidRPr="00061881" w:rsidRDefault="007E340C" w:rsidP="007E340C">
      <w:pPr>
        <w:spacing w:before="240" w:line="276" w:lineRule="auto"/>
        <w:rPr>
          <w:szCs w:val="24"/>
        </w:rPr>
      </w:pPr>
      <w:r w:rsidRPr="00061881">
        <w:rPr>
          <w:szCs w:val="24"/>
        </w:rPr>
        <w:t>40 pkt – otrzymuje Wykonawca, który zaoferuje termin płatności 30 dni</w:t>
      </w:r>
      <w:r>
        <w:rPr>
          <w:szCs w:val="24"/>
        </w:rPr>
        <w:t xml:space="preserve"> </w:t>
      </w:r>
    </w:p>
    <w:p w14:paraId="01650E72" w14:textId="77777777" w:rsidR="007E340C" w:rsidRPr="00061881" w:rsidRDefault="007E340C" w:rsidP="007E340C">
      <w:pPr>
        <w:spacing w:before="240" w:line="276" w:lineRule="auto"/>
        <w:rPr>
          <w:szCs w:val="24"/>
        </w:rPr>
      </w:pPr>
      <w:r w:rsidRPr="00061881">
        <w:rPr>
          <w:szCs w:val="24"/>
        </w:rPr>
        <w:lastRenderedPageBreak/>
        <w:t xml:space="preserve">Z godnie z przepisami ustawy z dnia 8 marca 2013r. o terminach zapłaty w transakcjach handlowych  termin zapłaty określony w umowie nie może przekraczać 30 dni, liczonych od dnia doręczenia dłużnikowi faktury lub rachunku, potwierdzających dostawę towaru lub wykonania usługi. </w:t>
      </w:r>
    </w:p>
    <w:p w14:paraId="1CE7DF1E" w14:textId="77777777" w:rsidR="007E340C" w:rsidRPr="000762C5" w:rsidRDefault="007E340C" w:rsidP="007E340C">
      <w:pPr>
        <w:spacing w:before="240" w:line="276" w:lineRule="auto"/>
        <w:rPr>
          <w:b/>
          <w:szCs w:val="24"/>
        </w:rPr>
      </w:pPr>
      <w:r>
        <w:rPr>
          <w:b/>
          <w:szCs w:val="24"/>
        </w:rPr>
        <w:t xml:space="preserve">Uwaga: </w:t>
      </w:r>
      <w:r w:rsidRPr="006C0667">
        <w:rPr>
          <w:b/>
          <w:szCs w:val="24"/>
        </w:rPr>
        <w:t>W kryt</w:t>
      </w:r>
      <w:r>
        <w:rPr>
          <w:b/>
          <w:szCs w:val="24"/>
        </w:rPr>
        <w:t xml:space="preserve">erium termin płatności faktury </w:t>
      </w:r>
      <w:r w:rsidRPr="006C0667">
        <w:rPr>
          <w:b/>
          <w:szCs w:val="24"/>
        </w:rPr>
        <w:t>oferta może otrzymać maksymalnie 40 punktów.</w:t>
      </w:r>
    </w:p>
    <w:p w14:paraId="0667421E" w14:textId="77777777" w:rsidR="007E340C" w:rsidRPr="00186787" w:rsidRDefault="007E340C" w:rsidP="007E340C">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42602B10" w14:textId="77777777" w:rsidR="007E340C" w:rsidRPr="00186787" w:rsidRDefault="007E340C" w:rsidP="007E340C">
      <w:pPr>
        <w:pStyle w:val="Domylnie"/>
        <w:spacing w:before="240" w:line="276"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T</w:t>
      </w:r>
      <w:r w:rsidRPr="00A2453F">
        <w:rPr>
          <w:rFonts w:ascii="Arial" w:hAnsi="Arial" w:cs="Arial"/>
          <w:b/>
        </w:rPr>
        <w:t>n</w:t>
      </w:r>
      <w:proofErr w:type="spellEnd"/>
    </w:p>
    <w:p w14:paraId="7E60E2CE" w14:textId="77777777" w:rsidR="007E340C" w:rsidRDefault="007E340C" w:rsidP="007E340C">
      <w:pPr>
        <w:pStyle w:val="Domylnie"/>
        <w:spacing w:before="240"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65EA0733" w14:textId="77777777" w:rsidR="007E340C" w:rsidRDefault="007E340C" w:rsidP="007E340C">
      <w:pPr>
        <w:pStyle w:val="Domylnie"/>
        <w:spacing w:before="240"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E230DDC" w14:textId="77777777" w:rsidR="007E340C" w:rsidRDefault="007E340C" w:rsidP="007E340C">
      <w:pPr>
        <w:pStyle w:val="Domylnie"/>
        <w:spacing w:before="240" w:line="276" w:lineRule="auto"/>
        <w:rPr>
          <w:rFonts w:ascii="Arial" w:hAnsi="Arial" w:cs="Arial"/>
        </w:rPr>
      </w:pPr>
      <w:proofErr w:type="spellStart"/>
      <w:r>
        <w:rPr>
          <w:rFonts w:ascii="Arial" w:hAnsi="Arial" w:cs="Arial"/>
        </w:rPr>
        <w:t>Tn</w:t>
      </w:r>
      <w:proofErr w:type="spellEnd"/>
      <w:r>
        <w:rPr>
          <w:rFonts w:ascii="Arial" w:hAnsi="Arial" w:cs="Arial"/>
        </w:rPr>
        <w:t xml:space="preserve"> – liczba punktów przyznana ofercie n w kryterium „ termin płatności faktury”</w:t>
      </w:r>
    </w:p>
    <w:p w14:paraId="01D7A511" w14:textId="77777777" w:rsidR="007E340C" w:rsidRDefault="007E340C" w:rsidP="007E340C">
      <w:pPr>
        <w:pStyle w:val="Domylnie"/>
        <w:spacing w:before="240" w:line="276" w:lineRule="auto"/>
        <w:rPr>
          <w:rFonts w:ascii="Arial" w:hAnsi="Arial" w:cs="Arial"/>
        </w:rPr>
      </w:pPr>
      <w:r>
        <w:rPr>
          <w:rFonts w:ascii="Arial" w:hAnsi="Arial" w:cs="Arial"/>
        </w:rPr>
        <w:t>n- numer oferty</w:t>
      </w:r>
    </w:p>
    <w:p w14:paraId="48E41F1E" w14:textId="77777777" w:rsidR="007E340C" w:rsidRPr="007D4D49" w:rsidRDefault="007E340C" w:rsidP="007E340C">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04B76691" w14:textId="43D214C0" w:rsidR="0027325D" w:rsidRDefault="0027325D" w:rsidP="007E340C">
      <w:pPr>
        <w:pStyle w:val="Default"/>
        <w:jc w:val="both"/>
      </w:pPr>
      <w:r>
        <w:t>Obliczenia dokonywane będą z dokładnością do dwóch miejsc po przecinku.</w:t>
      </w:r>
    </w:p>
    <w:p w14:paraId="451079BE" w14:textId="17BD5FA2" w:rsidR="00F43F86" w:rsidRPr="00960DD2" w:rsidRDefault="00F43F86" w:rsidP="006C679F">
      <w:pPr>
        <w:pStyle w:val="Nagwek2"/>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5E06CE65" w14:textId="77777777" w:rsidR="007E340C" w:rsidRPr="009B4308" w:rsidRDefault="007E340C" w:rsidP="004C0D37">
      <w:pPr>
        <w:pStyle w:val="Akapitzlist"/>
        <w:numPr>
          <w:ilvl w:val="0"/>
          <w:numId w:val="17"/>
        </w:numPr>
        <w:spacing w:before="240" w:line="276" w:lineRule="auto"/>
      </w:pPr>
      <w:r w:rsidRPr="009B4308">
        <w:t>W</w:t>
      </w:r>
      <w:r>
        <w:t>arunki umowy zostały zawarte</w:t>
      </w:r>
      <w:r w:rsidRPr="009B4308">
        <w:t xml:space="preserve"> we wzorze umowy stanowiącym zał. Nr 4 do SWZ.</w:t>
      </w:r>
    </w:p>
    <w:p w14:paraId="4628E56A" w14:textId="77777777" w:rsidR="007E340C" w:rsidRDefault="007E340C" w:rsidP="004C0D37">
      <w:pPr>
        <w:pStyle w:val="Akapitzlist"/>
        <w:numPr>
          <w:ilvl w:val="0"/>
          <w:numId w:val="17"/>
        </w:numPr>
        <w:spacing w:before="240" w:line="276" w:lineRule="auto"/>
      </w:pPr>
      <w:r>
        <w:t>Zamawiający zawrze umowę z Wykonawcą, którego oferta zostanie wybrana jako najkorzystniejsza w prowadzonym postępowaniu w danej części zmówienia.</w:t>
      </w:r>
    </w:p>
    <w:p w14:paraId="29F5DC7D" w14:textId="77777777" w:rsidR="007E340C" w:rsidRDefault="007E340C" w:rsidP="004C0D37">
      <w:pPr>
        <w:pStyle w:val="Akapitzlist"/>
        <w:numPr>
          <w:ilvl w:val="0"/>
          <w:numId w:val="17"/>
        </w:numPr>
        <w:spacing w:before="240" w:line="276" w:lineRule="auto"/>
      </w:pPr>
      <w:r>
        <w:t xml:space="preserve">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58187E1A" w14:textId="77777777" w:rsidR="007E340C" w:rsidRDefault="007E340C" w:rsidP="004C0D37">
      <w:pPr>
        <w:pStyle w:val="Akapitzlist"/>
        <w:numPr>
          <w:ilvl w:val="0"/>
          <w:numId w:val="17"/>
        </w:numPr>
        <w:spacing w:before="240" w:line="276" w:lineRule="auto"/>
      </w:pPr>
      <w:r>
        <w:t>Zamawiający powiadomi Wykonawcę o miejscu i terminie podpisania umowy.</w:t>
      </w:r>
    </w:p>
    <w:p w14:paraId="3EAA8B5B" w14:textId="77777777" w:rsidR="007E340C" w:rsidRDefault="007E340C" w:rsidP="004C0D37">
      <w:pPr>
        <w:pStyle w:val="Akapitzlist"/>
        <w:numPr>
          <w:ilvl w:val="0"/>
          <w:numId w:val="17"/>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2FB0E8B8" w14:textId="77777777" w:rsidR="007E340C" w:rsidRDefault="007E340C" w:rsidP="004C0D37">
      <w:pPr>
        <w:pStyle w:val="Akapitzlist"/>
        <w:numPr>
          <w:ilvl w:val="0"/>
          <w:numId w:val="17"/>
        </w:numPr>
        <w:spacing w:before="240" w:line="276" w:lineRule="auto"/>
      </w:pPr>
      <w:r>
        <w:t xml:space="preserve">Jeżeli Wykonawca, którego oferta została wybrana jako najkorzystniejsza uchyla się od zawarcia umowy w sprawie zamówienia publicznego Zamawiający może </w:t>
      </w:r>
      <w:r>
        <w:lastRenderedPageBreak/>
        <w:t>dokonać ponownego badania i oceny ofert spośród ofert pozostałych w postępowaniu Wykonawców oraz wybrać najkorzystniejszą ofertę albo 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79616297" w:rsidR="00560650" w:rsidRDefault="00560650" w:rsidP="004C0D37">
      <w:pPr>
        <w:pStyle w:val="Akapitzlist"/>
        <w:numPr>
          <w:ilvl w:val="0"/>
          <w:numId w:val="18"/>
        </w:numPr>
        <w:spacing w:before="240" w:after="0" w:line="276" w:lineRule="auto"/>
      </w:pPr>
      <w:r>
        <w:t>Projektowane postanowienia umowy w sprawie zamówienia publicznego, które zostaną wprowadzone do treści tej umowy, określone zostały w załączniku nr</w:t>
      </w:r>
      <w:r w:rsidR="00130B98">
        <w:t xml:space="preserve"> </w:t>
      </w:r>
      <w:bookmarkStart w:id="1" w:name="_GoBack"/>
      <w:bookmarkEnd w:id="1"/>
      <w:r w:rsidR="00130B98">
        <w:t xml:space="preserve">4 </w:t>
      </w:r>
      <w:r w:rsidR="00FD4907">
        <w:rPr>
          <w:b/>
        </w:rPr>
        <w:t xml:space="preserve"> </w:t>
      </w:r>
      <w:r>
        <w:t>do SWZ.</w:t>
      </w:r>
    </w:p>
    <w:p w14:paraId="59C2FDCB" w14:textId="288F285E" w:rsidR="00B06B6E" w:rsidRPr="005710F1" w:rsidRDefault="00560650" w:rsidP="004C0D37">
      <w:pPr>
        <w:pStyle w:val="Akapitzlist"/>
        <w:numPr>
          <w:ilvl w:val="0"/>
          <w:numId w:val="18"/>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lastRenderedPageBreak/>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4C0D37">
      <w:pPr>
        <w:pStyle w:val="Akapitzlist"/>
        <w:numPr>
          <w:ilvl w:val="0"/>
          <w:numId w:val="19"/>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4C0D37">
      <w:pPr>
        <w:pStyle w:val="Akapitzlist"/>
        <w:numPr>
          <w:ilvl w:val="0"/>
          <w:numId w:val="19"/>
        </w:numPr>
        <w:spacing w:before="240" w:line="276" w:lineRule="auto"/>
      </w:pPr>
      <w:r w:rsidRPr="008D045D">
        <w:t>Odwołanie przysługuje</w:t>
      </w:r>
      <w:r>
        <w:t xml:space="preserve"> na:</w:t>
      </w:r>
    </w:p>
    <w:p w14:paraId="65C878E1" w14:textId="4537B2D4" w:rsidR="00A2453F" w:rsidRDefault="00A2453F" w:rsidP="004C0D37">
      <w:pPr>
        <w:pStyle w:val="Akapitzlist"/>
        <w:numPr>
          <w:ilvl w:val="0"/>
          <w:numId w:val="20"/>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4C0D37">
      <w:pPr>
        <w:pStyle w:val="Akapitzlist"/>
        <w:numPr>
          <w:ilvl w:val="0"/>
          <w:numId w:val="20"/>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4C0D37">
      <w:pPr>
        <w:pStyle w:val="Akapitzlist"/>
        <w:numPr>
          <w:ilvl w:val="0"/>
          <w:numId w:val="19"/>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4C0D37">
      <w:pPr>
        <w:pStyle w:val="Akapitzlist"/>
        <w:numPr>
          <w:ilvl w:val="0"/>
          <w:numId w:val="19"/>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4C0D37">
      <w:pPr>
        <w:pStyle w:val="Akapitzlist"/>
        <w:numPr>
          <w:ilvl w:val="0"/>
          <w:numId w:val="19"/>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lastRenderedPageBreak/>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w:t>
      </w:r>
      <w:r w:rsidRPr="00542807">
        <w:lastRenderedPageBreak/>
        <w:t xml:space="preserve">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328CEC9A" w14:textId="77777777" w:rsidR="007E340C" w:rsidRPr="00BD443B" w:rsidRDefault="007E340C" w:rsidP="004C0D37">
      <w:pPr>
        <w:pStyle w:val="Akapitzlist"/>
        <w:numPr>
          <w:ilvl w:val="0"/>
          <w:numId w:val="21"/>
        </w:numPr>
        <w:spacing w:before="240" w:after="0" w:line="276" w:lineRule="auto"/>
        <w:rPr>
          <w:rFonts w:cs="Arial"/>
          <w:szCs w:val="24"/>
        </w:rPr>
      </w:pPr>
      <w:r w:rsidRPr="00BD443B">
        <w:rPr>
          <w:rFonts w:cs="Arial"/>
          <w:szCs w:val="24"/>
        </w:rPr>
        <w:t xml:space="preserve">Opis przedmiotu zamówienia </w:t>
      </w:r>
      <w:r>
        <w:rPr>
          <w:rFonts w:cs="Arial"/>
          <w:szCs w:val="24"/>
        </w:rPr>
        <w:t>-</w:t>
      </w:r>
      <w:r w:rsidRPr="00186787">
        <w:rPr>
          <w:rFonts w:cs="Arial"/>
          <w:szCs w:val="24"/>
        </w:rPr>
        <w:t xml:space="preserve"> </w:t>
      </w:r>
      <w:r>
        <w:rPr>
          <w:rFonts w:cs="Arial"/>
          <w:szCs w:val="24"/>
        </w:rPr>
        <w:t>Załącznik nr 1</w:t>
      </w:r>
    </w:p>
    <w:p w14:paraId="635D9C5F" w14:textId="77777777" w:rsidR="007E340C" w:rsidRPr="00BD443B" w:rsidRDefault="007E340C" w:rsidP="004C0D37">
      <w:pPr>
        <w:pStyle w:val="Akapitzlist"/>
        <w:numPr>
          <w:ilvl w:val="0"/>
          <w:numId w:val="21"/>
        </w:numPr>
        <w:spacing w:before="240" w:after="0" w:line="276" w:lineRule="auto"/>
        <w:rPr>
          <w:rFonts w:cs="Arial"/>
          <w:szCs w:val="24"/>
        </w:rPr>
      </w:pPr>
      <w:r w:rsidRPr="00BD443B">
        <w:rPr>
          <w:rFonts w:cs="Arial"/>
          <w:szCs w:val="24"/>
        </w:rPr>
        <w:t xml:space="preserve">Formularz ofertowy </w:t>
      </w:r>
      <w:r>
        <w:rPr>
          <w:rFonts w:cs="Arial"/>
          <w:szCs w:val="24"/>
        </w:rPr>
        <w:t>-</w:t>
      </w:r>
      <w:r w:rsidRPr="00186787">
        <w:rPr>
          <w:rFonts w:cs="Arial"/>
          <w:szCs w:val="24"/>
        </w:rPr>
        <w:t xml:space="preserve"> </w:t>
      </w:r>
      <w:r>
        <w:rPr>
          <w:rFonts w:cs="Arial"/>
          <w:szCs w:val="24"/>
        </w:rPr>
        <w:t>Załącznik nr 2</w:t>
      </w:r>
    </w:p>
    <w:p w14:paraId="1944CCD8" w14:textId="77777777" w:rsidR="007E340C" w:rsidRPr="00BD443B" w:rsidRDefault="007E340C" w:rsidP="004C0D37">
      <w:pPr>
        <w:pStyle w:val="Akapitzlist"/>
        <w:numPr>
          <w:ilvl w:val="0"/>
          <w:numId w:val="21"/>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3</w:t>
      </w:r>
    </w:p>
    <w:p w14:paraId="7F733642" w14:textId="77777777" w:rsidR="007E340C" w:rsidRPr="00BD443B" w:rsidRDefault="007E340C" w:rsidP="004C0D37">
      <w:pPr>
        <w:pStyle w:val="Akapitzlist"/>
        <w:numPr>
          <w:ilvl w:val="0"/>
          <w:numId w:val="21"/>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w:t>
      </w:r>
      <w:r w:rsidRPr="007D4D49">
        <w:rPr>
          <w:rFonts w:cs="Arial"/>
          <w:szCs w:val="24"/>
        </w:rPr>
        <w:t>nr 4</w:t>
      </w:r>
    </w:p>
    <w:p w14:paraId="1A75EE9B" w14:textId="77777777" w:rsidR="00DA322F" w:rsidRPr="00DA322F" w:rsidRDefault="00DA322F" w:rsidP="00DA322F">
      <w:pPr>
        <w:spacing w:before="240" w:after="0" w:line="276" w:lineRule="auto"/>
        <w:rPr>
          <w:rFonts w:cs="Arial"/>
          <w:szCs w:val="24"/>
        </w:rPr>
      </w:pPr>
    </w:p>
    <w:sectPr w:rsidR="00DA322F" w:rsidRPr="00DA322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A1C9" w14:textId="77777777" w:rsidR="00AF0E59" w:rsidRDefault="00AF0E59">
      <w:pPr>
        <w:spacing w:after="0" w:line="240" w:lineRule="auto"/>
      </w:pPr>
      <w:r>
        <w:separator/>
      </w:r>
    </w:p>
  </w:endnote>
  <w:endnote w:type="continuationSeparator" w:id="0">
    <w:p w14:paraId="47ADE3F1" w14:textId="77777777" w:rsidR="00AF0E59" w:rsidRDefault="00AF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130B98">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47A6" w14:textId="77777777" w:rsidR="00AF0E59" w:rsidRDefault="00AF0E59">
      <w:pPr>
        <w:spacing w:after="0" w:line="240" w:lineRule="auto"/>
      </w:pPr>
      <w:r>
        <w:separator/>
      </w:r>
    </w:p>
  </w:footnote>
  <w:footnote w:type="continuationSeparator" w:id="0">
    <w:p w14:paraId="6939EB44" w14:textId="77777777" w:rsidR="00AF0E59" w:rsidRDefault="00AF0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9A2CE4"/>
    <w:multiLevelType w:val="hybridMultilevel"/>
    <w:tmpl w:val="D30AA97E"/>
    <w:lvl w:ilvl="0" w:tplc="0A3279A4">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6D3969"/>
    <w:multiLevelType w:val="hybridMultilevel"/>
    <w:tmpl w:val="5E683D90"/>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EF5EBD"/>
    <w:multiLevelType w:val="hybridMultilevel"/>
    <w:tmpl w:val="1376F624"/>
    <w:lvl w:ilvl="0" w:tplc="57166F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159EB"/>
    <w:multiLevelType w:val="hybridMultilevel"/>
    <w:tmpl w:val="89D2CE78"/>
    <w:lvl w:ilvl="0" w:tplc="6DEA0D54">
      <w:start w:val="1"/>
      <w:numFmt w:val="decimal"/>
      <w:lvlText w:val="%1."/>
      <w:lvlJc w:val="left"/>
      <w:pPr>
        <w:ind w:left="360" w:hanging="360"/>
      </w:pPr>
      <w:rPr>
        <w:rFonts w:ascii="Arial" w:hAnsi="Arial" w:hint="default"/>
        <w:b w:val="0"/>
        <w:color w:val="auto"/>
        <w:sz w:val="22"/>
      </w:rPr>
    </w:lvl>
    <w:lvl w:ilvl="1" w:tplc="57CA596C">
      <w:start w:val="1"/>
      <w:numFmt w:val="decimal"/>
      <w:lvlText w:val="%2)"/>
      <w:lvlJc w:val="left"/>
      <w:pPr>
        <w:ind w:left="1080" w:hanging="360"/>
      </w:pPr>
      <w:rPr>
        <w:b/>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346565"/>
    <w:multiLevelType w:val="hybridMultilevel"/>
    <w:tmpl w:val="62A4A358"/>
    <w:lvl w:ilvl="0" w:tplc="04150011">
      <w:start w:val="1"/>
      <w:numFmt w:val="decimal"/>
      <w:lvlText w:val="%1)"/>
      <w:lvlJc w:val="left"/>
      <w:pPr>
        <w:ind w:left="720" w:hanging="360"/>
      </w:pPr>
      <w:rPr>
        <w:b w:val="0"/>
        <w:i w:val="0"/>
      </w:rPr>
    </w:lvl>
    <w:lvl w:ilvl="1" w:tplc="2A1E4C0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7513E"/>
    <w:multiLevelType w:val="hybridMultilevel"/>
    <w:tmpl w:val="0660E046"/>
    <w:lvl w:ilvl="0" w:tplc="8462472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43B431C"/>
    <w:multiLevelType w:val="hybridMultilevel"/>
    <w:tmpl w:val="C212CF5A"/>
    <w:lvl w:ilvl="0" w:tplc="454CE374">
      <w:start w:val="1"/>
      <w:numFmt w:val="decimal"/>
      <w:lvlText w:val="%1."/>
      <w:lvlJc w:val="left"/>
      <w:pPr>
        <w:ind w:left="360" w:hanging="360"/>
      </w:pPr>
      <w:rPr>
        <w:rFonts w:ascii="Arial" w:hAnsi="Arial"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24"/>
  </w:num>
  <w:num w:numId="4">
    <w:abstractNumId w:val="14"/>
  </w:num>
  <w:num w:numId="5">
    <w:abstractNumId w:val="19"/>
  </w:num>
  <w:num w:numId="6">
    <w:abstractNumId w:val="13"/>
  </w:num>
  <w:num w:numId="7">
    <w:abstractNumId w:val="25"/>
  </w:num>
  <w:num w:numId="8">
    <w:abstractNumId w:val="20"/>
  </w:num>
  <w:num w:numId="9">
    <w:abstractNumId w:val="2"/>
  </w:num>
  <w:num w:numId="10">
    <w:abstractNumId w:val="30"/>
  </w:num>
  <w:num w:numId="11">
    <w:abstractNumId w:val="8"/>
  </w:num>
  <w:num w:numId="12">
    <w:abstractNumId w:val="31"/>
  </w:num>
  <w:num w:numId="13">
    <w:abstractNumId w:val="17"/>
  </w:num>
  <w:num w:numId="14">
    <w:abstractNumId w:val="28"/>
  </w:num>
  <w:num w:numId="15">
    <w:abstractNumId w:val="12"/>
  </w:num>
  <w:num w:numId="16">
    <w:abstractNumId w:val="27"/>
  </w:num>
  <w:num w:numId="17">
    <w:abstractNumId w:val="23"/>
  </w:num>
  <w:num w:numId="18">
    <w:abstractNumId w:val="11"/>
  </w:num>
  <w:num w:numId="19">
    <w:abstractNumId w:val="4"/>
  </w:num>
  <w:num w:numId="20">
    <w:abstractNumId w:val="7"/>
  </w:num>
  <w:num w:numId="21">
    <w:abstractNumId w:val="16"/>
  </w:num>
  <w:num w:numId="22">
    <w:abstractNumId w:val="22"/>
  </w:num>
  <w:num w:numId="23">
    <w:abstractNumId w:val="5"/>
  </w:num>
  <w:num w:numId="24">
    <w:abstractNumId w:val="21"/>
  </w:num>
  <w:num w:numId="25">
    <w:abstractNumId w:val="18"/>
  </w:num>
  <w:num w:numId="26">
    <w:abstractNumId w:val="0"/>
  </w:num>
  <w:num w:numId="27">
    <w:abstractNumId w:val="3"/>
  </w:num>
  <w:num w:numId="28">
    <w:abstractNumId w:val="10"/>
  </w:num>
  <w:num w:numId="29">
    <w:abstractNumId w:val="6"/>
  </w:num>
  <w:num w:numId="30">
    <w:abstractNumId w:val="9"/>
  </w:num>
  <w:num w:numId="31">
    <w:abstractNumId w:val="2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D5FCC"/>
    <w:rsid w:val="000E084E"/>
    <w:rsid w:val="000E1068"/>
    <w:rsid w:val="000E18DD"/>
    <w:rsid w:val="000E1D97"/>
    <w:rsid w:val="000E5D4E"/>
    <w:rsid w:val="000E6116"/>
    <w:rsid w:val="000F0DF9"/>
    <w:rsid w:val="000F3E10"/>
    <w:rsid w:val="00101F2B"/>
    <w:rsid w:val="00110A4E"/>
    <w:rsid w:val="001127E6"/>
    <w:rsid w:val="00115362"/>
    <w:rsid w:val="00115C95"/>
    <w:rsid w:val="00115E1D"/>
    <w:rsid w:val="00124E79"/>
    <w:rsid w:val="001259EF"/>
    <w:rsid w:val="00125A3C"/>
    <w:rsid w:val="001267B0"/>
    <w:rsid w:val="001272BA"/>
    <w:rsid w:val="00127683"/>
    <w:rsid w:val="00130B98"/>
    <w:rsid w:val="001452D7"/>
    <w:rsid w:val="00146508"/>
    <w:rsid w:val="00147F6A"/>
    <w:rsid w:val="00156D9D"/>
    <w:rsid w:val="00162368"/>
    <w:rsid w:val="001646BC"/>
    <w:rsid w:val="00185165"/>
    <w:rsid w:val="00186787"/>
    <w:rsid w:val="00191A48"/>
    <w:rsid w:val="00191F53"/>
    <w:rsid w:val="001A1BE9"/>
    <w:rsid w:val="001A26AF"/>
    <w:rsid w:val="001A5279"/>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68EF"/>
    <w:rsid w:val="0024734D"/>
    <w:rsid w:val="00247EA2"/>
    <w:rsid w:val="00247FE8"/>
    <w:rsid w:val="0025031F"/>
    <w:rsid w:val="00252E07"/>
    <w:rsid w:val="002555C1"/>
    <w:rsid w:val="0027325D"/>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026A0"/>
    <w:rsid w:val="00414CF7"/>
    <w:rsid w:val="004216F6"/>
    <w:rsid w:val="00425BB2"/>
    <w:rsid w:val="0042769C"/>
    <w:rsid w:val="004314D3"/>
    <w:rsid w:val="00431CF3"/>
    <w:rsid w:val="00432523"/>
    <w:rsid w:val="004350CD"/>
    <w:rsid w:val="00435B5A"/>
    <w:rsid w:val="00435D8E"/>
    <w:rsid w:val="00441B7B"/>
    <w:rsid w:val="00444B4B"/>
    <w:rsid w:val="00447920"/>
    <w:rsid w:val="00461F74"/>
    <w:rsid w:val="00463D8F"/>
    <w:rsid w:val="00465879"/>
    <w:rsid w:val="004759ED"/>
    <w:rsid w:val="004A145D"/>
    <w:rsid w:val="004A50E6"/>
    <w:rsid w:val="004A54B9"/>
    <w:rsid w:val="004A77FE"/>
    <w:rsid w:val="004B22EE"/>
    <w:rsid w:val="004B490A"/>
    <w:rsid w:val="004B66A9"/>
    <w:rsid w:val="004C0D37"/>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F35"/>
    <w:rsid w:val="00596DB0"/>
    <w:rsid w:val="005A106D"/>
    <w:rsid w:val="005A66AD"/>
    <w:rsid w:val="005A715E"/>
    <w:rsid w:val="005C55B4"/>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47EA"/>
    <w:rsid w:val="006A50A7"/>
    <w:rsid w:val="006A70F1"/>
    <w:rsid w:val="006B0897"/>
    <w:rsid w:val="006B344B"/>
    <w:rsid w:val="006C0667"/>
    <w:rsid w:val="006C0C6E"/>
    <w:rsid w:val="006C3B5F"/>
    <w:rsid w:val="006C3C61"/>
    <w:rsid w:val="006C679F"/>
    <w:rsid w:val="006D106C"/>
    <w:rsid w:val="006D1E08"/>
    <w:rsid w:val="006D4991"/>
    <w:rsid w:val="006E0D7B"/>
    <w:rsid w:val="006E1426"/>
    <w:rsid w:val="006E48E0"/>
    <w:rsid w:val="006E50FD"/>
    <w:rsid w:val="006F330C"/>
    <w:rsid w:val="00701826"/>
    <w:rsid w:val="0070359A"/>
    <w:rsid w:val="007046E8"/>
    <w:rsid w:val="00704938"/>
    <w:rsid w:val="00705E9E"/>
    <w:rsid w:val="00712A53"/>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0742"/>
    <w:rsid w:val="00793503"/>
    <w:rsid w:val="007A37AC"/>
    <w:rsid w:val="007A586B"/>
    <w:rsid w:val="007A6345"/>
    <w:rsid w:val="007B16B2"/>
    <w:rsid w:val="007B5A65"/>
    <w:rsid w:val="007B7708"/>
    <w:rsid w:val="007C1DDB"/>
    <w:rsid w:val="007C4BF7"/>
    <w:rsid w:val="007C67C8"/>
    <w:rsid w:val="007D1054"/>
    <w:rsid w:val="007D4733"/>
    <w:rsid w:val="007D4AD5"/>
    <w:rsid w:val="007D6EF0"/>
    <w:rsid w:val="007E1948"/>
    <w:rsid w:val="007E340C"/>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08E0"/>
    <w:rsid w:val="009274E9"/>
    <w:rsid w:val="00927BEA"/>
    <w:rsid w:val="00930C6F"/>
    <w:rsid w:val="00936AE5"/>
    <w:rsid w:val="00951435"/>
    <w:rsid w:val="00954292"/>
    <w:rsid w:val="0095438B"/>
    <w:rsid w:val="009548DC"/>
    <w:rsid w:val="009550A5"/>
    <w:rsid w:val="00960DD2"/>
    <w:rsid w:val="0096248C"/>
    <w:rsid w:val="009626D3"/>
    <w:rsid w:val="009626D4"/>
    <w:rsid w:val="009650A0"/>
    <w:rsid w:val="00970A11"/>
    <w:rsid w:val="009749F1"/>
    <w:rsid w:val="00977F5D"/>
    <w:rsid w:val="00981FC4"/>
    <w:rsid w:val="00981FCF"/>
    <w:rsid w:val="009864CA"/>
    <w:rsid w:val="00990CAF"/>
    <w:rsid w:val="009A1086"/>
    <w:rsid w:val="009A547B"/>
    <w:rsid w:val="009A6ABC"/>
    <w:rsid w:val="009B27EC"/>
    <w:rsid w:val="009B48EB"/>
    <w:rsid w:val="009B7046"/>
    <w:rsid w:val="009C1D1D"/>
    <w:rsid w:val="009C2F32"/>
    <w:rsid w:val="009E46EB"/>
    <w:rsid w:val="009E4C13"/>
    <w:rsid w:val="009E4E61"/>
    <w:rsid w:val="009F74F8"/>
    <w:rsid w:val="00A00062"/>
    <w:rsid w:val="00A003FE"/>
    <w:rsid w:val="00A05BDF"/>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DD2"/>
    <w:rsid w:val="00A73CB5"/>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A69"/>
    <w:rsid w:val="00AF0C71"/>
    <w:rsid w:val="00AF0E59"/>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47B2F"/>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1277B"/>
    <w:rsid w:val="00C16D2C"/>
    <w:rsid w:val="00C219FC"/>
    <w:rsid w:val="00C21A64"/>
    <w:rsid w:val="00C3160F"/>
    <w:rsid w:val="00C3434E"/>
    <w:rsid w:val="00C359F5"/>
    <w:rsid w:val="00C35BB7"/>
    <w:rsid w:val="00C363E9"/>
    <w:rsid w:val="00C36B5A"/>
    <w:rsid w:val="00C376F5"/>
    <w:rsid w:val="00C456BB"/>
    <w:rsid w:val="00C47D1D"/>
    <w:rsid w:val="00C51951"/>
    <w:rsid w:val="00C5358E"/>
    <w:rsid w:val="00C53B67"/>
    <w:rsid w:val="00C55EAA"/>
    <w:rsid w:val="00C66059"/>
    <w:rsid w:val="00C66283"/>
    <w:rsid w:val="00C745F7"/>
    <w:rsid w:val="00C776A3"/>
    <w:rsid w:val="00C841D2"/>
    <w:rsid w:val="00C84735"/>
    <w:rsid w:val="00C8671C"/>
    <w:rsid w:val="00C8768C"/>
    <w:rsid w:val="00C90DE6"/>
    <w:rsid w:val="00C919F3"/>
    <w:rsid w:val="00C947F6"/>
    <w:rsid w:val="00C976EA"/>
    <w:rsid w:val="00CA105D"/>
    <w:rsid w:val="00CA1D5F"/>
    <w:rsid w:val="00CB1AFE"/>
    <w:rsid w:val="00CB43FC"/>
    <w:rsid w:val="00CB61A1"/>
    <w:rsid w:val="00CC13CD"/>
    <w:rsid w:val="00CC6D54"/>
    <w:rsid w:val="00CD7B07"/>
    <w:rsid w:val="00CE6C9B"/>
    <w:rsid w:val="00CF05D8"/>
    <w:rsid w:val="00CF36D6"/>
    <w:rsid w:val="00CF680B"/>
    <w:rsid w:val="00CF68B4"/>
    <w:rsid w:val="00D01329"/>
    <w:rsid w:val="00D01884"/>
    <w:rsid w:val="00D0284A"/>
    <w:rsid w:val="00D04274"/>
    <w:rsid w:val="00D0790C"/>
    <w:rsid w:val="00D07FF5"/>
    <w:rsid w:val="00D13C1D"/>
    <w:rsid w:val="00D141AD"/>
    <w:rsid w:val="00D14759"/>
    <w:rsid w:val="00D23A7E"/>
    <w:rsid w:val="00D2556E"/>
    <w:rsid w:val="00D33171"/>
    <w:rsid w:val="00D47C3D"/>
    <w:rsid w:val="00D52710"/>
    <w:rsid w:val="00D52D27"/>
    <w:rsid w:val="00D54CAB"/>
    <w:rsid w:val="00D5602C"/>
    <w:rsid w:val="00D6007B"/>
    <w:rsid w:val="00D66BC8"/>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322F"/>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1464"/>
    <w:rsid w:val="00E152B3"/>
    <w:rsid w:val="00E16031"/>
    <w:rsid w:val="00E165CC"/>
    <w:rsid w:val="00E2580E"/>
    <w:rsid w:val="00E259BF"/>
    <w:rsid w:val="00E308DB"/>
    <w:rsid w:val="00E31EA8"/>
    <w:rsid w:val="00E338B6"/>
    <w:rsid w:val="00E3760D"/>
    <w:rsid w:val="00E45E8A"/>
    <w:rsid w:val="00E50548"/>
    <w:rsid w:val="00E50624"/>
    <w:rsid w:val="00E53119"/>
    <w:rsid w:val="00E579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211F9"/>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87018"/>
    <w:rsid w:val="00F90924"/>
    <w:rsid w:val="00F90931"/>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27"/>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table" w:styleId="Tabela-Siatka">
    <w:name w:val="Table Grid"/>
    <w:basedOn w:val="Standardowy"/>
    <w:uiPriority w:val="59"/>
    <w:rsid w:val="002732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5C55B4"/>
    <w:rPr>
      <w:color w:val="0000FF"/>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CAA9-FA77-4209-ABC3-DFF32AE8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7290</Words>
  <Characters>43743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46</cp:revision>
  <cp:lastPrinted>2023-08-02T10:31:00Z</cp:lastPrinted>
  <dcterms:created xsi:type="dcterms:W3CDTF">2023-02-21T07:19:00Z</dcterms:created>
  <dcterms:modified xsi:type="dcterms:W3CDTF">2023-11-15T09:14:00Z</dcterms:modified>
</cp:coreProperties>
</file>