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2109" w14:textId="77777777" w:rsidR="00F235B1" w:rsidRDefault="00F235B1" w:rsidP="00F235B1">
      <w:pPr>
        <w:pStyle w:val="Default"/>
      </w:pPr>
    </w:p>
    <w:p w14:paraId="16A17639" w14:textId="77777777" w:rsidR="000E3161" w:rsidRPr="00F235B1" w:rsidRDefault="000E3161" w:rsidP="000E3161">
      <w:pPr>
        <w:pStyle w:val="Default"/>
        <w:ind w:left="10490"/>
      </w:pPr>
      <w:r w:rsidRPr="00F235B1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F235B1">
        <w:rPr>
          <w:b/>
          <w:bCs/>
        </w:rPr>
        <w:t xml:space="preserve"> do SWZ </w:t>
      </w:r>
    </w:p>
    <w:p w14:paraId="4B4121F4" w14:textId="620EA507" w:rsidR="000E3161" w:rsidRDefault="000E3161" w:rsidP="000E3161">
      <w:pPr>
        <w:ind w:left="10490"/>
        <w:rPr>
          <w:rFonts w:ascii="Times New Roman" w:hAnsi="Times New Roman" w:cs="Times New Roman"/>
          <w:b/>
          <w:bCs/>
          <w:sz w:val="24"/>
          <w:szCs w:val="24"/>
        </w:rPr>
      </w:pPr>
      <w:r w:rsidRPr="00F2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Znak sprawy: </w:t>
      </w:r>
      <w:r w:rsidR="00DA0C04" w:rsidRPr="00DA0C04">
        <w:rPr>
          <w:rFonts w:ascii="Times New Roman" w:hAnsi="Times New Roman" w:cs="Times New Roman"/>
          <w:b/>
          <w:bCs/>
          <w:sz w:val="24"/>
          <w:szCs w:val="24"/>
        </w:rPr>
        <w:t>AS.271.2.2023.SC</w:t>
      </w:r>
    </w:p>
    <w:p w14:paraId="1CC06A4B" w14:textId="77777777" w:rsidR="000E3161" w:rsidRDefault="000E3161" w:rsidP="000E3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A768C" w14:textId="77777777" w:rsidR="000E3161" w:rsidRPr="002C5AF0" w:rsidRDefault="000E3161" w:rsidP="000E3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</w:p>
    <w:p w14:paraId="38628E49" w14:textId="77777777" w:rsidR="000E3161" w:rsidRPr="002C5AF0" w:rsidRDefault="000E3161" w:rsidP="000E3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4D8D" w14:textId="77777777" w:rsidR="000E3161" w:rsidRPr="00F235B1" w:rsidRDefault="000E3161" w:rsidP="000E3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AF0">
        <w:rPr>
          <w:rFonts w:ascii="Times New Roman" w:hAnsi="Times New Roman" w:cs="Times New Roman"/>
          <w:b/>
          <w:bCs/>
          <w:sz w:val="24"/>
          <w:szCs w:val="24"/>
        </w:rPr>
        <w:t>Specyfikacja techniczna/formularz do wypełnienia przez Wykonawcę</w:t>
      </w:r>
    </w:p>
    <w:p w14:paraId="5ECA2423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30"/>
        <w:gridCol w:w="6326"/>
        <w:gridCol w:w="4783"/>
      </w:tblGrid>
      <w:tr w:rsidR="000E3161" w14:paraId="57792C37" w14:textId="54EB8DBA" w:rsidTr="00A16AA7">
        <w:trPr>
          <w:trHeight w:val="771"/>
        </w:trPr>
        <w:tc>
          <w:tcPr>
            <w:tcW w:w="137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A8F6AE" w14:textId="47AEE1AD" w:rsidR="000E3161" w:rsidRPr="00735CC5" w:rsidRDefault="000E3161" w:rsidP="00F235B1">
            <w:pPr>
              <w:rPr>
                <w:rFonts w:ascii="Times New Roman" w:hAnsi="Times New Roman" w:cs="Times New Roman"/>
                <w:b/>
                <w:bCs/>
                <w:color w:val="0070C0"/>
                <w:sz w:val="52"/>
                <w:szCs w:val="52"/>
              </w:rPr>
            </w:pPr>
            <w:r w:rsidRPr="00735CC5">
              <w:rPr>
                <w:rFonts w:ascii="Times New Roman" w:hAnsi="Times New Roman" w:cs="Times New Roman"/>
                <w:b/>
                <w:bCs/>
                <w:color w:val="0070C0"/>
                <w:sz w:val="52"/>
                <w:szCs w:val="52"/>
              </w:rPr>
              <w:t xml:space="preserve">CZĘSĆ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52"/>
                <w:szCs w:val="52"/>
              </w:rPr>
              <w:t>3</w:t>
            </w:r>
          </w:p>
        </w:tc>
      </w:tr>
      <w:tr w:rsidR="000E3161" w:rsidRPr="008B18A6" w14:paraId="0D673FB8" w14:textId="4C0C5072" w:rsidTr="000E3161">
        <w:trPr>
          <w:trHeight w:val="698"/>
        </w:trPr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7DF31" w14:textId="77777777" w:rsidR="000E3161" w:rsidRDefault="000E3161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SERWER NAS </w:t>
            </w: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(1 sztuka)</w:t>
            </w:r>
          </w:p>
          <w:p w14:paraId="710351DF" w14:textId="77777777" w:rsidR="000E3161" w:rsidRDefault="000E3161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8C4F6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7958C909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5E255CE6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56C63835" w14:textId="4601DA10" w:rsidR="000E3161" w:rsidRPr="008B18A6" w:rsidRDefault="000E3161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6FA29" w14:textId="77777777" w:rsidR="000E3161" w:rsidRPr="000D2EE8" w:rsidRDefault="000E3161" w:rsidP="00F2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161" w:rsidRPr="00B14FAF" w14:paraId="23A7FC40" w14:textId="6267BB14" w:rsidTr="000E3161">
        <w:tc>
          <w:tcPr>
            <w:tcW w:w="570" w:type="dxa"/>
            <w:tcBorders>
              <w:top w:val="single" w:sz="4" w:space="0" w:color="auto"/>
            </w:tcBorders>
          </w:tcPr>
          <w:p w14:paraId="4D042FFD" w14:textId="47342864" w:rsidR="000E3161" w:rsidRPr="00B14FAF" w:rsidRDefault="000E3161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34B1D4F4" w14:textId="41EFC9DD" w:rsidR="000E3161" w:rsidRPr="00B14FAF" w:rsidRDefault="000E3161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22702E30" w14:textId="77777777" w:rsidR="000E3161" w:rsidRPr="00B14FAF" w:rsidRDefault="000E3161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25435887" w14:textId="1C29DA50" w:rsidR="000E3161" w:rsidRPr="00B14FAF" w:rsidRDefault="000E3161" w:rsidP="0073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Serwer NAS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14:paraId="45E43066" w14:textId="77777777" w:rsidR="000E3161" w:rsidRPr="00833320" w:rsidRDefault="000E3161" w:rsidP="000E3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080D358" w14:textId="5E21931E" w:rsidR="000E3161" w:rsidRPr="00B14FAF" w:rsidRDefault="000E3161" w:rsidP="000E3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(Należy wpisać SPEŁNIA oraz podać istotne parametry faktyczne: podać model, symbol oraz producenta)</w:t>
            </w:r>
          </w:p>
        </w:tc>
      </w:tr>
      <w:tr w:rsidR="000E3161" w:rsidRPr="00B14FAF" w14:paraId="46997C66" w14:textId="2938B215" w:rsidTr="000E3161">
        <w:tc>
          <w:tcPr>
            <w:tcW w:w="570" w:type="dxa"/>
          </w:tcPr>
          <w:p w14:paraId="3DBCCFE5" w14:textId="0EF94759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0D9" w14:textId="3B0B6FFA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157" w14:textId="40D3ABD4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Serwer nas będzie wykorzystywany do tworzenia kopii zapasowych użytkowników końcowych oraz serwerów. Poza kopią zapasową będzie wykorzystywany do ciągłości świadczenia  usług wymiany plików serwer → klient , klient→ serwer 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A4AB" w14:textId="77777777" w:rsidR="000E3161" w:rsidRPr="00B14FAF" w:rsidRDefault="000E3161" w:rsidP="00B14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161" w:rsidRPr="00B14FAF" w14:paraId="577DDD28" w14:textId="55FE3A8B" w:rsidTr="000E3161">
        <w:tc>
          <w:tcPr>
            <w:tcW w:w="570" w:type="dxa"/>
          </w:tcPr>
          <w:p w14:paraId="7E84E87B" w14:textId="6F60340B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097" w14:textId="1373ADF9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F14" w14:textId="57E5E7A5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Procesor minimum 4-rdzeniowy, osiągający w teście Benchmarks wynik min. 5400 punktów. Do oferty należy </w:t>
            </w:r>
            <w:r w:rsidRPr="00B14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załączyć wydruk ze strony potwierdzający spełnione wymaganie.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B3E" w14:textId="77777777" w:rsidR="000E3161" w:rsidRPr="00B14FAF" w:rsidRDefault="000E3161" w:rsidP="00B14F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3161" w:rsidRPr="00B14FAF" w14:paraId="75B9135A" w14:textId="70D3FDB5" w:rsidTr="000E3161">
        <w:tc>
          <w:tcPr>
            <w:tcW w:w="570" w:type="dxa"/>
          </w:tcPr>
          <w:p w14:paraId="3D3C06CF" w14:textId="58B9828E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8BC" w14:textId="29F49C01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Serwer Nas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D5A" w14:textId="28119DE5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Wydajne rozwiązanie do zarządzania danymi zaprojektowane z myślą o potrzebach biznesowych. 8-kieszeniowe sieciowe rozwiązanie pamięci masowej ,w</w:t>
            </w: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ydajny Czterordzeniowy procesor 2,2 GHZ umożliwiający korzystanie z usług wymagających dużej mocy obliczeniowej,  nadmiarowe zasilanie, system plików Btrfs . Ochrona dany o znaczeniu krytycznym. Bezproblemowe działanie w środowiskach wielu użytkowników dzięki wydajności odczytu na poziomie do 2315 MB/s i zapisu na poziomie do 1147 MB/s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EDD6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161" w:rsidRPr="00B14FAF" w14:paraId="7F9B6E40" w14:textId="4488DF91" w:rsidTr="000E3161">
        <w:tc>
          <w:tcPr>
            <w:tcW w:w="570" w:type="dxa"/>
          </w:tcPr>
          <w:p w14:paraId="582865D8" w14:textId="5FD26577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FCF1" w14:textId="46E31143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>Informacje techniczne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2497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Procesor:</w:t>
            </w: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 64-bit 6-core 2.2 (podstawowy) / 2.7 (turbo) GHz </w:t>
            </w:r>
          </w:p>
          <w:p w14:paraId="55FA61E3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Pamięć danych/pamięć RAM: </w:t>
            </w: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4GB  z możliwością rozbudowy do 32 GB DDR 4,</w:t>
            </w:r>
          </w:p>
          <w:p w14:paraId="018A21AD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Komunikacja przewodowa: 4 x 10/100/1000 Mbit/s </w:t>
            </w:r>
          </w:p>
          <w:p w14:paraId="2B3AA604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Poziomy RAID:     </w:t>
            </w: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  <w:p w14:paraId="03FFBBD4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0,</w:t>
            </w:r>
          </w:p>
          <w:p w14:paraId="04D560DD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1,</w:t>
            </w:r>
          </w:p>
          <w:p w14:paraId="08F1B9E5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10 (1+0),</w:t>
            </w:r>
          </w:p>
          <w:p w14:paraId="3C75397B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5,</w:t>
            </w:r>
          </w:p>
          <w:p w14:paraId="782AF71D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6,</w:t>
            </w:r>
          </w:p>
          <w:p w14:paraId="23570A60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   JBOD,</w:t>
            </w:r>
          </w:p>
          <w:p w14:paraId="5D35BBA5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Format dysków :     </w:t>
            </w: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716CA0AD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2,5'' (SFF),</w:t>
            </w:r>
          </w:p>
          <w:p w14:paraId="6F5CF0B9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3,5'' (LFF),</w:t>
            </w:r>
          </w:p>
          <w:p w14:paraId="5B8BEE5A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243EA5C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dysków :8</w:t>
            </w:r>
          </w:p>
          <w:p w14:paraId="228281F9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Ilość gniazd rozszerzeń: 1 x PCIe 3.0 x 8 </w:t>
            </w:r>
          </w:p>
          <w:p w14:paraId="03C0E9EE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Ilość gniazd we/wy:     </w:t>
            </w: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DAF2FB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4F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x eSATA </w:t>
            </w:r>
          </w:p>
          <w:p w14:paraId="5CA83E68" w14:textId="77777777" w:rsidR="000E3161" w:rsidRPr="00B14FAF" w:rsidRDefault="000E3161" w:rsidP="00B14FAF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4 x RJ-45 LAN </w:t>
            </w:r>
          </w:p>
          <w:p w14:paraId="3D6EF09A" w14:textId="77777777" w:rsidR="000E3161" w:rsidRPr="00B14FAF" w:rsidRDefault="000E3161" w:rsidP="00B14FAF">
            <w:pPr>
              <w:pStyle w:val="Tekstpodstawowy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x USB 3.0 </w:t>
            </w:r>
          </w:p>
          <w:p w14:paraId="64110F19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D7D1309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Liczba zamontowanych zasilaczy:1, </w:t>
            </w:r>
          </w:p>
          <w:p w14:paraId="4250421F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Liczba wentylatorów: 2,</w:t>
            </w:r>
          </w:p>
          <w:p w14:paraId="1C0570DC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90F6B7E" w14:textId="0CA27467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99B0" w14:textId="77777777" w:rsidR="000E3161" w:rsidRPr="00B14FAF" w:rsidRDefault="000E3161" w:rsidP="00B14F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161" w:rsidRPr="00B14FAF" w14:paraId="4C4D7D36" w14:textId="5615D0E0" w:rsidTr="000E3161">
        <w:tc>
          <w:tcPr>
            <w:tcW w:w="570" w:type="dxa"/>
          </w:tcPr>
          <w:p w14:paraId="08E19746" w14:textId="258B64F1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C05" w14:textId="17C77A59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>Serwis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060" w14:textId="5AAD5450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Udostępnienie klientowi usługi pomocy technicznej.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F659" w14:textId="77777777" w:rsidR="000E3161" w:rsidRPr="00B14FAF" w:rsidRDefault="000E3161" w:rsidP="00B14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61" w:rsidRPr="00B14FAF" w14:paraId="5C46914E" w14:textId="3FC9670F" w:rsidTr="000E3161">
        <w:tc>
          <w:tcPr>
            <w:tcW w:w="570" w:type="dxa"/>
          </w:tcPr>
          <w:p w14:paraId="53C94C25" w14:textId="6FAC3BCD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4E0" w14:textId="468872CE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Protokoły sieciowe</w:t>
            </w:r>
          </w:p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1855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SMB,</w:t>
            </w:r>
          </w:p>
          <w:p w14:paraId="21176A5E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AFP,</w:t>
            </w:r>
          </w:p>
          <w:p w14:paraId="1A586ACC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NFS,</w:t>
            </w:r>
          </w:p>
          <w:p w14:paraId="4D05D4FF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FTP,</w:t>
            </w:r>
          </w:p>
          <w:p w14:paraId="73C92003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WebDAV,</w:t>
            </w:r>
          </w:p>
          <w:p w14:paraId="05DE0A14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CalDAV,</w:t>
            </w:r>
          </w:p>
          <w:p w14:paraId="323565D4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iSCSI,</w:t>
            </w:r>
          </w:p>
          <w:p w14:paraId="45903135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Telnet,</w:t>
            </w:r>
          </w:p>
          <w:p w14:paraId="47BCAB20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SSH,</w:t>
            </w:r>
          </w:p>
          <w:p w14:paraId="2BFDC18B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SNMP,</w:t>
            </w:r>
          </w:p>
          <w:p w14:paraId="4676F29F" w14:textId="40F6BFF2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>VPN (PPTP, OpenVPN, L2TP)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832A" w14:textId="77777777" w:rsidR="000E3161" w:rsidRPr="00B14FAF" w:rsidRDefault="000E3161" w:rsidP="00B14FA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61" w:rsidRPr="00B14FAF" w14:paraId="68B28041" w14:textId="4C4BBE7E" w:rsidTr="000E3161">
        <w:tc>
          <w:tcPr>
            <w:tcW w:w="570" w:type="dxa"/>
          </w:tcPr>
          <w:p w14:paraId="2778D322" w14:textId="77777777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82A3" w14:textId="552E8792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8567" w14:textId="7513D203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Rack 2U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89E" w14:textId="77777777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1" w:rsidRPr="00B14FAF" w14:paraId="4F9CE1CA" w14:textId="439DEE01" w:rsidTr="000E3161">
        <w:tc>
          <w:tcPr>
            <w:tcW w:w="570" w:type="dxa"/>
          </w:tcPr>
          <w:p w14:paraId="31B6689E" w14:textId="4DBEDCA2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89C" w14:textId="146CC576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FE4" w14:textId="431E532E" w:rsidR="000E3161" w:rsidRPr="00B14FAF" w:rsidRDefault="000E3161" w:rsidP="00B1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1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  <w:r w:rsidRPr="00B14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gwarancji producenta.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7694" w14:textId="77777777" w:rsidR="000E3161" w:rsidRPr="00B14FAF" w:rsidRDefault="000E3161" w:rsidP="00B14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9A94BE" w14:textId="77777777" w:rsidR="00F235B1" w:rsidRDefault="00F235B1" w:rsidP="00F235B1">
      <w:pPr>
        <w:rPr>
          <w:rFonts w:ascii="Times New Roman" w:hAnsi="Times New Roman" w:cs="Times New Roman"/>
          <w:sz w:val="24"/>
          <w:szCs w:val="24"/>
        </w:rPr>
      </w:pPr>
    </w:p>
    <w:p w14:paraId="0801F38C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7B94A75F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5C08EB0E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5745C908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0ABF5595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48FBDBCC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0EB4748C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p w14:paraId="4A2C0B82" w14:textId="77777777" w:rsidR="00B14FAF" w:rsidRDefault="00B14FAF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52"/>
        <w:gridCol w:w="6209"/>
        <w:gridCol w:w="4788"/>
      </w:tblGrid>
      <w:tr w:rsidR="000E3161" w:rsidRPr="008B18A6" w14:paraId="182D995F" w14:textId="05FBA962" w:rsidTr="000E3161">
        <w:trPr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23C99" w14:textId="77777777" w:rsidR="000E3161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DYSK DO SERWERA NAS </w:t>
            </w: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sztuk)</w:t>
            </w:r>
          </w:p>
          <w:p w14:paraId="7AA77858" w14:textId="77777777" w:rsidR="000E3161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0C0AF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4EAC9EAA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4F4FB639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7E40D4B8" w14:textId="379C7B8B" w:rsidR="000E3161" w:rsidRPr="008B18A6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DD5CB" w14:textId="77777777" w:rsidR="000E3161" w:rsidRPr="00D15BDC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161" w:rsidRPr="008B18A6" w14:paraId="424963F4" w14:textId="1C1F8146" w:rsidTr="000E3161">
        <w:tc>
          <w:tcPr>
            <w:tcW w:w="570" w:type="dxa"/>
            <w:tcBorders>
              <w:top w:val="single" w:sz="4" w:space="0" w:color="auto"/>
            </w:tcBorders>
          </w:tcPr>
          <w:p w14:paraId="2861952C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42A493A6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209" w:type="dxa"/>
            <w:tcBorders>
              <w:top w:val="single" w:sz="4" w:space="0" w:color="auto"/>
            </w:tcBorders>
          </w:tcPr>
          <w:p w14:paraId="3EC118E7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10E52858" w14:textId="5CBD161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Dysk do serwera NAS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7FAF1A91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161" w:rsidRPr="00D15BDC" w14:paraId="08EBC3DF" w14:textId="7B9B1918" w:rsidTr="000E3161">
        <w:tc>
          <w:tcPr>
            <w:tcW w:w="570" w:type="dxa"/>
          </w:tcPr>
          <w:p w14:paraId="148C5305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650" w14:textId="6A0EDF53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08D" w14:textId="579A5C80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Przeznaczone do średnich i dużych systemów NAS pracujących w trybie ciągłym 24x7. Zaprojektowane do radzenia sobie z obciążeniami o wysokiej intensywności w stale pracujących środowiskach. Do archiwizowania i udostępniania, a także przebudowywania układów RAID w rozszerzonych systemach operacyjnych.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A7A1" w14:textId="77777777" w:rsidR="000E3161" w:rsidRPr="00D15BDC" w:rsidRDefault="000E3161" w:rsidP="00D1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161" w:rsidRPr="00D15BDC" w14:paraId="3537C356" w14:textId="1B119359" w:rsidTr="000E3161">
        <w:tc>
          <w:tcPr>
            <w:tcW w:w="570" w:type="dxa"/>
          </w:tcPr>
          <w:p w14:paraId="57C602E6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6EE" w14:textId="57DB832C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Dysk HDD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5AC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Zoptymalizowany dla systemów NAS,  wydajny i niezawodny w środowiskach NAS i RAID. Wyposażony w wieloosiowy czujnik wstrząsów, który automatycznie wykrywa nawet delikatne drgania. Technologia dynamicznego sterowania wysokością głowicy.</w:t>
            </w:r>
          </w:p>
          <w:p w14:paraId="20660689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Technologia równoważenia dwupłaszczyznowego.</w:t>
            </w:r>
          </w:p>
          <w:p w14:paraId="1AFE9F73" w14:textId="05158173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 xml:space="preserve">Wyposażony w funkcję kontroli odzyskiwania danych po wystąpieniu błędu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783B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1" w:rsidRPr="00D15BDC" w14:paraId="0D07FD30" w14:textId="39671A12" w:rsidTr="000E3161">
        <w:tc>
          <w:tcPr>
            <w:tcW w:w="570" w:type="dxa"/>
          </w:tcPr>
          <w:p w14:paraId="374D9BCD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DFB" w14:textId="2513DDCA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Informacje techniczne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D07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 dysku : HDD,</w:t>
            </w:r>
          </w:p>
          <w:p w14:paraId="0607B354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Format szerokości :3,5'' (LFF) ,</w:t>
            </w:r>
          </w:p>
          <w:p w14:paraId="70775050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Typ napędu: </w:t>
            </w: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Wewnętrzny ,</w:t>
            </w:r>
          </w:p>
          <w:p w14:paraId="2C51131C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Pojemność dysku: 10 TB ,</w:t>
            </w:r>
          </w:p>
          <w:p w14:paraId="3D56F15D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Interfejs dysku: SATA ,</w:t>
            </w:r>
          </w:p>
          <w:p w14:paraId="38AAD707" w14:textId="4B764E9B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Prędkość obrotowa: 7200 obr/min,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594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161" w:rsidRPr="00D15BDC" w14:paraId="167CC10B" w14:textId="50F72BB7" w:rsidTr="000E3161">
        <w:tc>
          <w:tcPr>
            <w:tcW w:w="570" w:type="dxa"/>
          </w:tcPr>
          <w:p w14:paraId="0688E585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D2F1" w14:textId="14B277A3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Serwis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4728" w14:textId="1DA46E33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Reklamacja uszkodzonego produktu bezpośrednio przez producenta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A3A" w14:textId="77777777" w:rsidR="000E3161" w:rsidRPr="00D15BDC" w:rsidRDefault="000E3161" w:rsidP="00D15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61" w:rsidRPr="00D15BDC" w14:paraId="6DF21248" w14:textId="18104862" w:rsidTr="000E3161">
        <w:tc>
          <w:tcPr>
            <w:tcW w:w="570" w:type="dxa"/>
          </w:tcPr>
          <w:p w14:paraId="2874C791" w14:textId="379162D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2318DCF8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209" w:type="dxa"/>
          </w:tcPr>
          <w:p w14:paraId="0BE1E107" w14:textId="07BEE96C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26F3B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788" w:type="dxa"/>
          </w:tcPr>
          <w:p w14:paraId="43B58BC0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5F6FB" w14:textId="77777777" w:rsidR="00D15BDC" w:rsidRDefault="00D15BDC" w:rsidP="00F235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57"/>
        <w:gridCol w:w="6204"/>
        <w:gridCol w:w="4788"/>
      </w:tblGrid>
      <w:tr w:rsidR="000E3161" w:rsidRPr="008B18A6" w14:paraId="78B0F330" w14:textId="091734F2" w:rsidTr="000E3161">
        <w:trPr>
          <w:trHeight w:val="698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75E0C" w14:textId="77777777" w:rsidR="000E3161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ZASILACZ AWARYJNY UPS </w:t>
            </w: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(1 sztuka)</w:t>
            </w:r>
          </w:p>
          <w:p w14:paraId="24E2064E" w14:textId="77777777" w:rsidR="000E3161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895DC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oferowane urządzenia są: </w:t>
            </w:r>
          </w:p>
          <w:p w14:paraId="6039E340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fabrycznie nowe</w:t>
            </w:r>
          </w:p>
          <w:p w14:paraId="27CFEF49" w14:textId="77777777" w:rsidR="000E3161" w:rsidRPr="00833320" w:rsidRDefault="000E3161" w:rsidP="000E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0">
              <w:rPr>
                <w:rFonts w:ascii="Times New Roman" w:hAnsi="Times New Roman" w:cs="Times New Roman"/>
                <w:sz w:val="24"/>
                <w:szCs w:val="24"/>
              </w:rPr>
              <w:t>□ używane (wymagane oświadczenia) zgodne z rozdział 6 SWZ</w:t>
            </w:r>
          </w:p>
          <w:p w14:paraId="0A3D9CB1" w14:textId="4A8243FC" w:rsidR="000E3161" w:rsidRPr="008B18A6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CF7A" w14:textId="77777777" w:rsidR="000E3161" w:rsidRPr="00D15BDC" w:rsidRDefault="000E3161" w:rsidP="00475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161" w:rsidRPr="008B18A6" w14:paraId="58EDEAB1" w14:textId="4F625190" w:rsidTr="000E3161">
        <w:tc>
          <w:tcPr>
            <w:tcW w:w="570" w:type="dxa"/>
            <w:tcBorders>
              <w:top w:val="single" w:sz="4" w:space="0" w:color="auto"/>
            </w:tcBorders>
          </w:tcPr>
          <w:p w14:paraId="376E5DD1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2011EBA0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14:paraId="6A8924A7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minimalne</w:t>
            </w:r>
          </w:p>
          <w:p w14:paraId="2A4FF81B" w14:textId="70644DAD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Zasilacz awaryjny UPS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09DFDDC7" w14:textId="77777777" w:rsidR="000E3161" w:rsidRPr="008B18A6" w:rsidRDefault="000E3161" w:rsidP="00475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161" w:rsidRPr="00D15BDC" w14:paraId="067954DF" w14:textId="6C4BD450" w:rsidTr="000E3161">
        <w:tc>
          <w:tcPr>
            <w:tcW w:w="570" w:type="dxa"/>
          </w:tcPr>
          <w:p w14:paraId="3A515BB2" w14:textId="574766E5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9BDF" w14:textId="60638FF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C8C" w14:textId="6696D80F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 xml:space="preserve">Zasilacz awaryjny UPS  </w:t>
            </w: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będzie wykorzystywany do komputera stacjonarnego na potrzeby komercyjne, do aplikacji biurowych, aplikacji programów dziedzinowych, programów użytkowych, dostępu do Internetu oraz poczty elektronicznej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3AB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1" w:rsidRPr="00D15BDC" w14:paraId="44D5EF5E" w14:textId="5356F275" w:rsidTr="000E3161">
        <w:tc>
          <w:tcPr>
            <w:tcW w:w="570" w:type="dxa"/>
          </w:tcPr>
          <w:p w14:paraId="77B9905A" w14:textId="55BB3E7F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C661" w14:textId="43EBB5C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Informacje techniczne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A74" w14:textId="44A97693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/>
                <w:sz w:val="24"/>
                <w:szCs w:val="24"/>
              </w:rPr>
              <w:t>Moc pozorna 10kVA, Moc skuteczna SRV10KI SmartUPS RV 10k VA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Automatyczny wewnętrzny tor obejściowy Zasilanie sieciowe dla podłączonego obciążenia na wypadek przeciążenia lub usterki zasilacza UPS.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Automatyczne włączenie UPS-a po powrocie zasilania Automatycznie uruchamia podłączony sprzęt w momencie wznowienia zasilania z sieci miejskiej.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Tryb ECO Tryb pracy, w którym w wypadku dobrej jakości zasilania zewnętrznego niektóre podzespoły zasilacza są pomijane, co zapewnia wysoką sprawność bez pogorszenia skuteczności ochrony.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</w:r>
            <w:r w:rsidRPr="00D15BDC">
              <w:rPr>
                <w:rFonts w:ascii="Times New Roman" w:hAnsi="Times New Roman"/>
                <w:sz w:val="24"/>
                <w:szCs w:val="24"/>
              </w:rPr>
              <w:lastRenderedPageBreak/>
              <w:t>- Wyłącznik awaryjny EPO Podłącz urządzenie do systemu awaryjnego odłączania mocy (EPO) tak, by możliwe było odłączenie zasilania w razie zagrożenia.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Korekta współczynnika mocy obciążenia Zmniejsza koszty instalacji dzięki możliwości zastosowania mniejszych generatorów i okablowania.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Inteligentne zarządzanie akumulatorami Maksymalizacja wydajności, czasu eksploatacji i niezawodności akumulatorów dzięki inteligentnemu ładowaniu precyzyjnemu.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Graficzny wyświetlacz LCD Tekst i schematy przedstawiające tryby działania, parametry systemu i alarmy.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>- Port szeregowy Do monitorowania S20 i sterowania nim za pośrednictwem portu RS-232 można używać dowolnej sieci automatyki domowej. I o integracji S20 ze swoimi sieciami. Informacje te są dostępne na stronach WWW odpowiednich firm.</w:t>
            </w:r>
            <w:r w:rsidRPr="00D15BDC">
              <w:rPr>
                <w:rFonts w:ascii="Times New Roman" w:hAnsi="Times New Roman"/>
                <w:sz w:val="24"/>
                <w:szCs w:val="24"/>
              </w:rPr>
              <w:br/>
              <w:t xml:space="preserve">- Złącze USB Umożliwia zarządzanie UPS-em przez port USB.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5C74" w14:textId="77777777" w:rsidR="000E3161" w:rsidRPr="00D15BDC" w:rsidRDefault="000E3161" w:rsidP="00D15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1" w:rsidRPr="00D15BDC" w14:paraId="2E94532F" w14:textId="2807A1D6" w:rsidTr="000E3161">
        <w:tc>
          <w:tcPr>
            <w:tcW w:w="570" w:type="dxa"/>
          </w:tcPr>
          <w:p w14:paraId="5E4CD113" w14:textId="12BE78D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9D45" w14:textId="3436B2BB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bCs/>
                <w:sz w:val="24"/>
                <w:szCs w:val="24"/>
              </w:rPr>
              <w:t>Serwis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FC84" w14:textId="317374CB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Serwis w ciągu 48 godzin od zgłoszenia awarii w siedzibie zamawiającego, sprzęt zastępczy w trakcie naprawy o takich samych parametrach technicznych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476" w14:textId="77777777" w:rsidR="000E3161" w:rsidRPr="00D15BDC" w:rsidRDefault="000E3161" w:rsidP="00D1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61" w:rsidRPr="00D15BDC" w14:paraId="5011CA07" w14:textId="5392D4EA" w:rsidTr="000E3161">
        <w:tc>
          <w:tcPr>
            <w:tcW w:w="570" w:type="dxa"/>
          </w:tcPr>
          <w:p w14:paraId="1879D841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1569FE26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204" w:type="dxa"/>
          </w:tcPr>
          <w:p w14:paraId="1E47A4B0" w14:textId="7549AC29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ące</w:t>
            </w: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85C636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</w:rPr>
              <w:t>Gwarancja realizowana na miejscu u klienta.</w:t>
            </w:r>
          </w:p>
        </w:tc>
        <w:tc>
          <w:tcPr>
            <w:tcW w:w="4788" w:type="dxa"/>
          </w:tcPr>
          <w:p w14:paraId="42FEEAE0" w14:textId="77777777" w:rsidR="000E3161" w:rsidRPr="00D15BDC" w:rsidRDefault="000E3161" w:rsidP="00D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DC9B4" w14:textId="77777777" w:rsidR="00D15BDC" w:rsidRDefault="00D15BDC" w:rsidP="00F235B1">
      <w:pPr>
        <w:rPr>
          <w:rFonts w:ascii="Times New Roman" w:hAnsi="Times New Roman" w:cs="Times New Roman"/>
          <w:sz w:val="24"/>
          <w:szCs w:val="24"/>
        </w:rPr>
      </w:pPr>
    </w:p>
    <w:p w14:paraId="0E9ED753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593A9D85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2697751E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4ACAC684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73B702C8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4B6925D9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p w14:paraId="0B5B5B87" w14:textId="77777777" w:rsidR="000E3161" w:rsidRDefault="000E3161" w:rsidP="000E3161">
      <w:pPr>
        <w:rPr>
          <w:rFonts w:ascii="Times New Roman" w:hAnsi="Times New Roman" w:cs="Times New Roman"/>
          <w:sz w:val="2"/>
          <w:szCs w:val="2"/>
        </w:rPr>
      </w:pPr>
    </w:p>
    <w:p w14:paraId="4AD30F34" w14:textId="77777777" w:rsidR="000E3161" w:rsidRDefault="000E3161" w:rsidP="000E3161">
      <w:pPr>
        <w:rPr>
          <w:rFonts w:ascii="Times New Roman" w:hAnsi="Times New Roman" w:cs="Times New Roman"/>
          <w:sz w:val="2"/>
          <w:szCs w:val="2"/>
        </w:rPr>
      </w:pPr>
    </w:p>
    <w:p w14:paraId="1DFB0A78" w14:textId="77777777" w:rsidR="000E3161" w:rsidRDefault="000E3161" w:rsidP="000E3161">
      <w:pPr>
        <w:rPr>
          <w:rFonts w:ascii="Times New Roman" w:hAnsi="Times New Roman" w:cs="Times New Roman"/>
          <w:sz w:val="2"/>
          <w:szCs w:val="2"/>
        </w:rPr>
      </w:pPr>
    </w:p>
    <w:p w14:paraId="42CD697F" w14:textId="77777777" w:rsidR="000E3161" w:rsidRDefault="000E3161" w:rsidP="000E3161">
      <w:pPr>
        <w:rPr>
          <w:rFonts w:ascii="Times New Roman" w:hAnsi="Times New Roman" w:cs="Times New Roman"/>
          <w:sz w:val="2"/>
          <w:szCs w:val="2"/>
        </w:rPr>
      </w:pPr>
    </w:p>
    <w:p w14:paraId="5D55070D" w14:textId="77777777" w:rsidR="000E3161" w:rsidRDefault="000E3161" w:rsidP="000E3161">
      <w:pPr>
        <w:rPr>
          <w:rFonts w:ascii="Times New Roman" w:hAnsi="Times New Roman" w:cs="Times New Roman"/>
          <w:sz w:val="2"/>
          <w:szCs w:val="2"/>
        </w:rPr>
      </w:pPr>
    </w:p>
    <w:p w14:paraId="21FC565D" w14:textId="77777777" w:rsidR="000E3161" w:rsidRPr="00BE64C6" w:rsidRDefault="000E3161" w:rsidP="000E3161">
      <w:pPr>
        <w:jc w:val="center"/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………………………………………….</w:t>
      </w:r>
    </w:p>
    <w:p w14:paraId="688A030D" w14:textId="77777777" w:rsidR="000E3161" w:rsidRPr="005F011F" w:rsidRDefault="000E3161" w:rsidP="000E3161">
      <w:pPr>
        <w:spacing w:after="0"/>
        <w:ind w:left="8222" w:hanging="8222"/>
        <w:jc w:val="center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(miejscowość i data)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Pr="00BE64C6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podpis</w:t>
      </w:r>
      <w:r w:rsidRPr="00BE64C6">
        <w:rPr>
          <w:rFonts w:ascii="Times New Roman" w:eastAsia="Calibri" w:hAnsi="Times New Roman" w:cs="Times New Roman"/>
          <w:i/>
        </w:rPr>
        <w:t xml:space="preserve"> Wykonawcy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1A3FEB0" w14:textId="77777777" w:rsidR="000E3161" w:rsidRDefault="000E3161" w:rsidP="000E31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E6E2B" w14:textId="77777777" w:rsidR="000E3161" w:rsidRPr="00BE64C6" w:rsidRDefault="000E3161" w:rsidP="000E31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685455B" w14:textId="77777777" w:rsidR="000E3161" w:rsidRPr="00BE64C6" w:rsidRDefault="000E3161" w:rsidP="000E3161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14:paraId="31C296D1" w14:textId="77777777" w:rsidR="000E3161" w:rsidRPr="00833320" w:rsidRDefault="000E3161" w:rsidP="000E3161">
      <w:pPr>
        <w:jc w:val="both"/>
        <w:rPr>
          <w:rFonts w:ascii="Times New Roman" w:hAnsi="Times New Roman" w:cs="Times New Roman"/>
          <w:sz w:val="2"/>
          <w:szCs w:val="2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p w14:paraId="112092D7" w14:textId="77777777" w:rsidR="000E3161" w:rsidRDefault="000E3161" w:rsidP="000E3161">
      <w:pPr>
        <w:rPr>
          <w:rFonts w:ascii="Times New Roman" w:hAnsi="Times New Roman" w:cs="Times New Roman"/>
          <w:sz w:val="24"/>
          <w:szCs w:val="24"/>
        </w:rPr>
      </w:pPr>
    </w:p>
    <w:p w14:paraId="5C6AE18A" w14:textId="77777777" w:rsidR="000E3161" w:rsidRDefault="000E3161" w:rsidP="00F235B1">
      <w:pPr>
        <w:rPr>
          <w:rFonts w:ascii="Times New Roman" w:hAnsi="Times New Roman" w:cs="Times New Roman"/>
          <w:sz w:val="24"/>
          <w:szCs w:val="24"/>
        </w:rPr>
      </w:pPr>
    </w:p>
    <w:sectPr w:rsidR="000E3161" w:rsidSect="000E3161">
      <w:headerReference w:type="default" r:id="rId7"/>
      <w:footerReference w:type="default" r:id="rId8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E76A" w14:textId="77777777" w:rsidR="00B255A8" w:rsidRDefault="00B255A8" w:rsidP="00F235B1">
      <w:pPr>
        <w:spacing w:after="0" w:line="240" w:lineRule="auto"/>
      </w:pPr>
      <w:r>
        <w:separator/>
      </w:r>
    </w:p>
  </w:endnote>
  <w:endnote w:type="continuationSeparator" w:id="0">
    <w:p w14:paraId="2421DE46" w14:textId="77777777" w:rsidR="00B255A8" w:rsidRDefault="00B255A8" w:rsidP="00F2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68810506"/>
      <w:docPartObj>
        <w:docPartGallery w:val="Page Numbers (Bottom of Page)"/>
        <w:docPartUnique/>
      </w:docPartObj>
    </w:sdtPr>
    <w:sdtContent>
      <w:p w14:paraId="453BE6D4" w14:textId="46BE3579" w:rsidR="00F235B1" w:rsidRPr="00F235B1" w:rsidRDefault="00F235B1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3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235B1">
          <w:rPr>
            <w:rFonts w:ascii="Times New Roman" w:hAnsi="Times New Roman" w:cs="Times New Roman"/>
            <w:sz w:val="24"/>
            <w:szCs w:val="24"/>
          </w:rPr>
          <w:t>2</w:t>
        </w:r>
        <w:r w:rsidRPr="00F23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D22848" w14:textId="77777777" w:rsidR="00F235B1" w:rsidRDefault="00F2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0F92" w14:textId="77777777" w:rsidR="00B255A8" w:rsidRDefault="00B255A8" w:rsidP="00F235B1">
      <w:pPr>
        <w:spacing w:after="0" w:line="240" w:lineRule="auto"/>
      </w:pPr>
      <w:r>
        <w:separator/>
      </w:r>
    </w:p>
  </w:footnote>
  <w:footnote w:type="continuationSeparator" w:id="0">
    <w:p w14:paraId="20DD0F03" w14:textId="77777777" w:rsidR="00B255A8" w:rsidRDefault="00B255A8" w:rsidP="00F2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908" w14:textId="1EBBB4BE" w:rsidR="00F235B1" w:rsidRDefault="00F235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96F48" wp14:editId="53EB0066">
          <wp:simplePos x="0" y="0"/>
          <wp:positionH relativeFrom="page">
            <wp:align>center</wp:align>
          </wp:positionH>
          <wp:positionV relativeFrom="paragraph">
            <wp:posOffset>-346075</wp:posOffset>
          </wp:positionV>
          <wp:extent cx="7403465" cy="638175"/>
          <wp:effectExtent l="0" t="0" r="6985" b="9525"/>
          <wp:wrapNone/>
          <wp:docPr id="1297320007" name="Obraz 129732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609000" name="Obraz 470609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46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FAFAA" w14:textId="77777777" w:rsidR="00F235B1" w:rsidRDefault="00F235B1">
    <w:pPr>
      <w:pStyle w:val="Nagwek"/>
    </w:pPr>
  </w:p>
  <w:p w14:paraId="2051F682" w14:textId="2F633471" w:rsidR="00F235B1" w:rsidRDefault="00F235B1" w:rsidP="00F235B1">
    <w:pPr>
      <w:pStyle w:val="Nagwek"/>
      <w:jc w:val="center"/>
    </w:pPr>
    <w:r w:rsidRPr="00F235B1">
      <w:t>Projekt dofinansowany ze środków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DD2"/>
    <w:multiLevelType w:val="multilevel"/>
    <w:tmpl w:val="BBB8124A"/>
    <w:lvl w:ilvl="0">
      <w:start w:val="1"/>
      <w:numFmt w:val="bullet"/>
      <w:lvlText w:val="-"/>
      <w:lvlJc w:val="left"/>
      <w:pPr>
        <w:tabs>
          <w:tab w:val="num" w:pos="0"/>
        </w:tabs>
        <w:ind w:left="4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5880EB1"/>
    <w:multiLevelType w:val="multilevel"/>
    <w:tmpl w:val="BD225D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47670056">
    <w:abstractNumId w:val="0"/>
  </w:num>
  <w:num w:numId="2" w16cid:durableId="44315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1"/>
    <w:rsid w:val="000176C6"/>
    <w:rsid w:val="000D2EE8"/>
    <w:rsid w:val="000E3161"/>
    <w:rsid w:val="0015430B"/>
    <w:rsid w:val="00154D93"/>
    <w:rsid w:val="001646F8"/>
    <w:rsid w:val="002C2584"/>
    <w:rsid w:val="00400579"/>
    <w:rsid w:val="00530EDB"/>
    <w:rsid w:val="0056447A"/>
    <w:rsid w:val="00735CC5"/>
    <w:rsid w:val="007639CD"/>
    <w:rsid w:val="007A45D1"/>
    <w:rsid w:val="00857849"/>
    <w:rsid w:val="008B18A6"/>
    <w:rsid w:val="009328E2"/>
    <w:rsid w:val="00955CBE"/>
    <w:rsid w:val="00A14F99"/>
    <w:rsid w:val="00AC3319"/>
    <w:rsid w:val="00B06362"/>
    <w:rsid w:val="00B1015A"/>
    <w:rsid w:val="00B14FAF"/>
    <w:rsid w:val="00B255A8"/>
    <w:rsid w:val="00BF2234"/>
    <w:rsid w:val="00C539D9"/>
    <w:rsid w:val="00D15BDC"/>
    <w:rsid w:val="00D807CB"/>
    <w:rsid w:val="00D9594A"/>
    <w:rsid w:val="00DA0C04"/>
    <w:rsid w:val="00EA2C96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C252"/>
  <w15:chartTrackingRefBased/>
  <w15:docId w15:val="{22B1D3F6-84E8-426D-80E0-48FAD7E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B1"/>
  </w:style>
  <w:style w:type="paragraph" w:styleId="Stopka">
    <w:name w:val="footer"/>
    <w:basedOn w:val="Normalny"/>
    <w:link w:val="StopkaZnak"/>
    <w:uiPriority w:val="99"/>
    <w:unhideWhenUsed/>
    <w:rsid w:val="00F2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B1"/>
  </w:style>
  <w:style w:type="paragraph" w:customStyle="1" w:styleId="Default">
    <w:name w:val="Default"/>
    <w:rsid w:val="00F2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A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A14F99"/>
    <w:rPr>
      <w:b/>
      <w:bCs/>
    </w:rPr>
  </w:style>
  <w:style w:type="paragraph" w:styleId="Tekstpodstawowy">
    <w:name w:val="Body Text"/>
    <w:basedOn w:val="Normalny"/>
    <w:link w:val="TekstpodstawowyZnak"/>
    <w:rsid w:val="000D2EE8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D2E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3</cp:revision>
  <dcterms:created xsi:type="dcterms:W3CDTF">2023-07-06T12:17:00Z</dcterms:created>
  <dcterms:modified xsi:type="dcterms:W3CDTF">2023-07-07T06:08:00Z</dcterms:modified>
</cp:coreProperties>
</file>