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76F140B7" w:rsidR="002C35CB" w:rsidRDefault="002D2677">
      <w:r>
        <w:rPr>
          <w:b/>
        </w:rPr>
        <w:t>nr sprawy: ZP.</w:t>
      </w:r>
      <w:r w:rsidRPr="00A6395C">
        <w:rPr>
          <w:b/>
        </w:rPr>
        <w:t>271</w:t>
      </w:r>
      <w:r w:rsidR="00A6395C">
        <w:rPr>
          <w:b/>
        </w:rPr>
        <w:t>.12</w:t>
      </w:r>
      <w:r w:rsidR="00504269" w:rsidRPr="00A6395C">
        <w:rPr>
          <w:b/>
        </w:rPr>
        <w:t>.</w:t>
      </w:r>
      <w:r w:rsidRPr="00A6395C">
        <w:rPr>
          <w:b/>
        </w:rPr>
        <w:t>202</w:t>
      </w:r>
      <w:r w:rsidR="00D419EF" w:rsidRPr="00A6395C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6FFCB6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A343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9A3434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9A3434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874F363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D20239">
        <w:rPr>
          <w:b/>
          <w:bCs/>
        </w:rPr>
        <w:t>„</w:t>
      </w:r>
      <w:r w:rsidR="00B853AE" w:rsidRPr="00D20239">
        <w:rPr>
          <w:b/>
          <w:bCs/>
        </w:rPr>
        <w:t>Bieżące utrzymanie ulic i chodników oraz dróg pozamiejskich</w:t>
      </w:r>
      <w:r w:rsidRPr="00D20239"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7DFEE66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  <w:bookmarkStart w:id="2" w:name="_Hlk62546441"/>
      <w:bookmarkEnd w:id="1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3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7D0632"/>
    <w:rsid w:val="00803120"/>
    <w:rsid w:val="008665A1"/>
    <w:rsid w:val="008C2B66"/>
    <w:rsid w:val="008E5F57"/>
    <w:rsid w:val="008E6C63"/>
    <w:rsid w:val="009A3434"/>
    <w:rsid w:val="00A039A3"/>
    <w:rsid w:val="00A37EC5"/>
    <w:rsid w:val="00A45E68"/>
    <w:rsid w:val="00A6395C"/>
    <w:rsid w:val="00AA1A5B"/>
    <w:rsid w:val="00AA69FE"/>
    <w:rsid w:val="00AD3623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7</cp:revision>
  <cp:lastPrinted>2023-09-01T05:25:00Z</cp:lastPrinted>
  <dcterms:created xsi:type="dcterms:W3CDTF">2023-01-20T09:39:00Z</dcterms:created>
  <dcterms:modified xsi:type="dcterms:W3CDTF">2023-09-01T07:37:00Z</dcterms:modified>
</cp:coreProperties>
</file>