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B6B847F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0876C2">
        <w:rPr>
          <w:rFonts w:asciiTheme="majorHAnsi" w:hAnsiTheme="majorHAnsi" w:cs="Times New Roman"/>
          <w:sz w:val="24"/>
          <w:szCs w:val="24"/>
        </w:rPr>
        <w:t>2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0E13979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0876C2">
        <w:rPr>
          <w:rFonts w:asciiTheme="majorHAnsi" w:hAnsiTheme="majorHAnsi"/>
          <w:sz w:val="24"/>
          <w:szCs w:val="24"/>
        </w:rPr>
        <w:t>2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1D0BD424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Umowa niniejsza została zawarta w wyniku przeprowadzenia przez Zamawiającego postępowania o udzielenie zamówienia publicznego w oparciu o ustawę Prawo zamówień publicznych   (</w:t>
      </w:r>
      <w:r w:rsidR="00445FE5">
        <w:rPr>
          <w:rFonts w:asciiTheme="majorHAnsi" w:hAnsiTheme="majorHAnsi"/>
          <w:b w:val="0"/>
          <w:sz w:val="24"/>
          <w:szCs w:val="24"/>
        </w:rPr>
        <w:t xml:space="preserve">t.j.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21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445FE5">
        <w:rPr>
          <w:rFonts w:asciiTheme="majorHAnsi" w:hAnsiTheme="majorHAnsi"/>
          <w:b w:val="0"/>
          <w:sz w:val="24"/>
          <w:szCs w:val="24"/>
        </w:rPr>
        <w:t>1129</w:t>
      </w:r>
      <w:r w:rsidR="000876C2">
        <w:rPr>
          <w:rFonts w:asciiTheme="majorHAnsi" w:hAnsiTheme="majorHAnsi"/>
          <w:b w:val="0"/>
          <w:sz w:val="24"/>
          <w:szCs w:val="24"/>
        </w:rPr>
        <w:t xml:space="preserve"> z późniejszymi zmianami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7BF5BACA" w:rsidR="00985F41" w:rsidRPr="00445FE5" w:rsidRDefault="00445FE5" w:rsidP="005828D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są </w:t>
      </w:r>
      <w:r w:rsidRPr="00445FE5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polegające na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rozbudowie instalacji </w:t>
      </w:r>
      <w:r w:rsidR="007A5AB7">
        <w:rPr>
          <w:rFonts w:asciiTheme="majorHAnsi" w:hAnsiTheme="majorHAnsi" w:cstheme="majorHAnsi"/>
          <w:bCs/>
          <w:sz w:val="24"/>
          <w:szCs w:val="24"/>
        </w:rPr>
        <w:t>MBP celem jej dostosowania do wymogów BAT w zakresie oczyszczania powietrza.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Szczegółowy opis przedmiotu zamówienia stanowią zał. </w:t>
      </w:r>
      <w:r>
        <w:rPr>
          <w:rFonts w:asciiTheme="majorHAnsi" w:hAnsiTheme="majorHAnsi" w:cstheme="majorHAnsi"/>
          <w:bCs/>
          <w:sz w:val="24"/>
          <w:szCs w:val="24"/>
        </w:rPr>
        <w:t>7-</w:t>
      </w:r>
      <w:r w:rsidR="00C0702B">
        <w:rPr>
          <w:rFonts w:asciiTheme="majorHAnsi" w:hAnsiTheme="majorHAnsi" w:cstheme="majorHAnsi"/>
          <w:bCs/>
          <w:sz w:val="24"/>
          <w:szCs w:val="24"/>
        </w:rPr>
        <w:t>10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26630E2C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Termin realizacji przedmiotu umowy: </w:t>
      </w:r>
      <w:r w:rsidR="00300126" w:rsidRPr="00967807">
        <w:rPr>
          <w:rFonts w:asciiTheme="majorHAnsi" w:hAnsiTheme="majorHAnsi" w:cs="TimesNewRomanPSMT"/>
          <w:sz w:val="24"/>
          <w:szCs w:val="24"/>
        </w:rPr>
        <w:t>…..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45FE5">
        <w:rPr>
          <w:rFonts w:asciiTheme="majorHAnsi" w:hAnsiTheme="majorHAnsi" w:cs="TimesNewRomanPSMT"/>
          <w:sz w:val="24"/>
          <w:szCs w:val="24"/>
        </w:rPr>
        <w:t xml:space="preserve">tygodni 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budowlane, jest obowiązany, w trakcie realizacji zamówienia publicznego, do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Pzp.</w:t>
      </w:r>
    </w:p>
    <w:p w14:paraId="34043F78" w14:textId="19F5E1BE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3DC1EF63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3902F6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 w:rsidP="005828D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>§ 4</w:t>
      </w:r>
    </w:p>
    <w:p w14:paraId="0459EE10" w14:textId="20617575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Kierownictwo </w:t>
      </w:r>
      <w:r w:rsidR="002B7586">
        <w:rPr>
          <w:rFonts w:asciiTheme="majorHAnsi" w:hAnsiTheme="majorHAnsi" w:cs="TimesNewRomanPS-BoldMT"/>
          <w:b/>
          <w:bCs/>
          <w:sz w:val="24"/>
          <w:szCs w:val="24"/>
        </w:rPr>
        <w:t>robót</w:t>
      </w:r>
    </w:p>
    <w:p w14:paraId="090E89E6" w14:textId="7903AA63" w:rsidR="00FE67AE" w:rsidRPr="002B7586" w:rsidRDefault="00FE67AE" w:rsidP="002B758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B7586">
        <w:rPr>
          <w:rFonts w:asciiTheme="majorHAnsi" w:hAnsiTheme="majorHAnsi" w:cstheme="majorHAnsi"/>
          <w:sz w:val="24"/>
          <w:szCs w:val="24"/>
        </w:rPr>
        <w:t xml:space="preserve">Wykonawca ustanawia kierownika </w:t>
      </w:r>
      <w:r w:rsidR="002B56E9" w:rsidRPr="002B7586">
        <w:rPr>
          <w:rFonts w:asciiTheme="majorHAnsi" w:hAnsiTheme="majorHAnsi" w:cstheme="majorHAnsi"/>
          <w:sz w:val="24"/>
          <w:szCs w:val="24"/>
        </w:rPr>
        <w:t>robót</w:t>
      </w:r>
      <w:r w:rsidRPr="002B7586">
        <w:rPr>
          <w:rFonts w:asciiTheme="majorHAnsi" w:hAnsiTheme="majorHAnsi" w:cstheme="majorHAnsi"/>
          <w:sz w:val="24"/>
          <w:szCs w:val="24"/>
        </w:rPr>
        <w:t xml:space="preserve"> w osobie</w:t>
      </w:r>
      <w:r w:rsidR="002B7586">
        <w:rPr>
          <w:rFonts w:asciiTheme="majorHAnsi" w:hAnsiTheme="majorHAnsi" w:cstheme="majorHAnsi"/>
          <w:sz w:val="24"/>
          <w:szCs w:val="24"/>
        </w:rPr>
        <w:t>:</w:t>
      </w:r>
    </w:p>
    <w:p w14:paraId="3020B2A3" w14:textId="175F3D6B" w:rsidR="002B7586" w:rsidRPr="002B7586" w:rsidRDefault="002B7586" w:rsidP="002B7586">
      <w:pPr>
        <w:pStyle w:val="Akapitzlist"/>
        <w:numPr>
          <w:ilvl w:val="1"/>
          <w:numId w:val="48"/>
        </w:numPr>
        <w:tabs>
          <w:tab w:val="left" w:pos="1560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B7586">
        <w:rPr>
          <w:rFonts w:asciiTheme="majorHAnsi" w:hAnsiTheme="majorHAnsi" w:cstheme="majorHAnsi"/>
          <w:sz w:val="24"/>
          <w:szCs w:val="24"/>
        </w:rPr>
        <w:t>……………………………… o uprawnieniach elektrycznych, energetycznych</w:t>
      </w:r>
      <w:r>
        <w:rPr>
          <w:rFonts w:asciiTheme="majorHAnsi" w:hAnsiTheme="majorHAnsi" w:cstheme="majorHAnsi"/>
          <w:sz w:val="24"/>
          <w:szCs w:val="24"/>
        </w:rPr>
        <w:t xml:space="preserve"> nr …………………………………………….</w:t>
      </w:r>
    </w:p>
    <w:p w14:paraId="0DCCE4DF" w14:textId="082678B8" w:rsidR="00FE67AE" w:rsidRPr="002B7586" w:rsidRDefault="002B7586" w:rsidP="002B7586">
      <w:pPr>
        <w:numPr>
          <w:ilvl w:val="1"/>
          <w:numId w:val="48"/>
        </w:numPr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……………………………… o uprawnieniach w zakresie sieci, instalacji i urządzeń wentylacyjnych, wodociągowych i kanalizacyjnych </w:t>
      </w:r>
      <w:r w:rsidR="00FE67AE" w:rsidRPr="002B7586">
        <w:rPr>
          <w:rFonts w:asciiTheme="majorHAnsi" w:hAnsiTheme="majorHAnsi" w:cstheme="majorHAnsi"/>
          <w:sz w:val="24"/>
          <w:szCs w:val="24"/>
        </w:rPr>
        <w:t>nr …………………..…...</w:t>
      </w:r>
      <w:r w:rsidR="00EF0976" w:rsidRPr="002B758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60E4F0C2" w:rsidR="001D4018" w:rsidRPr="001D4018" w:rsidRDefault="001D4018" w:rsidP="001D40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 xml:space="preserve">Rozliczenie nastąpi na podstawie jednej faktury. Podstawą wystawienia faktury </w:t>
      </w:r>
      <w:r w:rsidR="002B56E9">
        <w:rPr>
          <w:rFonts w:asciiTheme="majorHAnsi" w:hAnsiTheme="majorHAnsi" w:cs="TimesNewRomanPSMT"/>
          <w:sz w:val="24"/>
          <w:szCs w:val="24"/>
        </w:rPr>
        <w:t>b</w:t>
      </w:r>
      <w:r w:rsidRPr="001D4018">
        <w:rPr>
          <w:rFonts w:asciiTheme="majorHAnsi" w:hAnsiTheme="majorHAnsi" w:cs="TimesNewRomanPSMT"/>
          <w:sz w:val="24"/>
          <w:szCs w:val="24"/>
        </w:rPr>
        <w:t xml:space="preserve">ędzie wykonanie przez Wykonawcę całości robót potwierdzone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protokoł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em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 </w:t>
      </w:r>
      <w:r w:rsidR="00E658B4">
        <w:rPr>
          <w:rFonts w:asciiTheme="majorHAnsi" w:hAnsiTheme="majorHAnsi" w:cstheme="majorHAnsi"/>
          <w:snapToGrid w:val="0"/>
          <w:sz w:val="24"/>
          <w:szCs w:val="24"/>
        </w:rPr>
        <w:t>podpisanym bez zastrzeżeń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przez Strony</w:t>
      </w:r>
      <w:r w:rsidRPr="001D4018">
        <w:rPr>
          <w:rFonts w:asciiTheme="majorHAnsi" w:hAnsiTheme="majorHAnsi" w:cs="TimesNewRomanPSMT"/>
          <w:sz w:val="24"/>
          <w:szCs w:val="24"/>
        </w:rPr>
        <w:t>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793938B3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605B3C93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</w:t>
      </w:r>
      <w:r w:rsidR="003902F6">
        <w:rPr>
          <w:rFonts w:asciiTheme="majorHAnsi" w:hAnsiTheme="majorHAnsi" w:cs="TimesNewRomanPSMT"/>
          <w:sz w:val="24"/>
          <w:szCs w:val="24"/>
        </w:rPr>
        <w:t>, od której Zamawiający nie wniósł sprzeciwu</w:t>
      </w:r>
      <w:r w:rsidRPr="007040A5">
        <w:rPr>
          <w:rFonts w:asciiTheme="majorHAnsi" w:hAnsiTheme="majorHAnsi" w:cs="TimesNewRomanPSMT"/>
          <w:sz w:val="24"/>
          <w:szCs w:val="24"/>
        </w:rPr>
        <w:t>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w przypadku uchylenia się od obowiązku </w:t>
      </w:r>
      <w:r w:rsidRPr="007040A5">
        <w:rPr>
          <w:rFonts w:asciiTheme="majorHAnsi" w:hAnsiTheme="majorHAnsi" w:cs="TimesNewRomanPSMT"/>
          <w:sz w:val="24"/>
          <w:szCs w:val="24"/>
        </w:rPr>
        <w:lastRenderedPageBreak/>
        <w:t>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456C21D8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6A13CD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z oryginałem kopii umowy o podwykonawstwo, </w:t>
      </w:r>
      <w:r w:rsidR="003902F6">
        <w:rPr>
          <w:rFonts w:asciiTheme="majorHAnsi" w:hAnsiTheme="majorHAnsi" w:cs="TimesNewRomanPSMT"/>
          <w:sz w:val="24"/>
          <w:szCs w:val="24"/>
        </w:rPr>
        <w:t>od której Zamawiający nie wniósł sprzeciwu</w:t>
      </w:r>
      <w:r w:rsidR="003902F6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dostawy lub usługi.</w:t>
      </w:r>
    </w:p>
    <w:p w14:paraId="0829BA3D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4C127406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6A13CD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6A13CD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5F57295E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6A13CD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 w:rsidP="005828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 w:rsidP="005828D2">
      <w:pPr>
        <w:pStyle w:val="Akapitzlist"/>
        <w:keepLines/>
        <w:numPr>
          <w:ilvl w:val="0"/>
          <w:numId w:val="15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6D21E87" w14:textId="59624D9A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color w:val="auto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Wykonawcy egzemplarza projektu </w:t>
      </w:r>
      <w:r w:rsidR="006A13CD">
        <w:rPr>
          <w:rFonts w:asciiTheme="majorHAnsi" w:hAnsiTheme="majorHAnsi" w:cstheme="majorHAnsi"/>
          <w:color w:val="auto"/>
          <w:szCs w:val="24"/>
        </w:rPr>
        <w:t>techniczno - technologicznego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najpóźniej w dniu podpisania umowy,</w:t>
      </w:r>
    </w:p>
    <w:p w14:paraId="55E9F915" w14:textId="6B179EFD" w:rsidR="00CB724E" w:rsidRPr="00A641B0" w:rsidRDefault="00CB724E" w:rsidP="00494089">
      <w:pPr>
        <w:pStyle w:val="Tekstpodstawowy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t xml:space="preserve">przekazania terenu budowy w terminie 2 dni od dnia zgłoszenia przez Wykonawcę zamiaru jego przejęcia i </w:t>
      </w:r>
      <w:r w:rsidR="003902F6">
        <w:rPr>
          <w:rFonts w:asciiTheme="majorHAnsi" w:hAnsiTheme="majorHAnsi" w:cstheme="majorHAnsi"/>
          <w:color w:val="auto"/>
          <w:szCs w:val="24"/>
        </w:rPr>
        <w:t xml:space="preserve">po </w:t>
      </w:r>
      <w:r w:rsidRPr="00A641B0">
        <w:rPr>
          <w:rFonts w:asciiTheme="majorHAnsi" w:hAnsiTheme="majorHAnsi" w:cstheme="majorHAnsi"/>
          <w:color w:val="auto"/>
          <w:szCs w:val="24"/>
        </w:rPr>
        <w:t>jednoczesn</w:t>
      </w:r>
      <w:r w:rsidR="003902F6">
        <w:rPr>
          <w:rFonts w:asciiTheme="majorHAnsi" w:hAnsiTheme="majorHAnsi" w:cstheme="majorHAnsi"/>
          <w:color w:val="auto"/>
          <w:szCs w:val="24"/>
        </w:rPr>
        <w:t>ym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przedłożeni</w:t>
      </w:r>
      <w:r w:rsidR="003902F6">
        <w:rPr>
          <w:rFonts w:asciiTheme="majorHAnsi" w:hAnsiTheme="majorHAnsi" w:cstheme="majorHAnsi"/>
          <w:color w:val="auto"/>
          <w:szCs w:val="24"/>
        </w:rPr>
        <w:t>u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Planu Organizacji Robót (POR) i oznakowania placu na czas budowy</w:t>
      </w:r>
      <w:r w:rsidR="005E646E">
        <w:rPr>
          <w:rFonts w:asciiTheme="majorHAnsi" w:hAnsiTheme="majorHAnsi" w:cstheme="majorHAnsi"/>
          <w:color w:val="auto"/>
          <w:szCs w:val="24"/>
        </w:rPr>
        <w:t xml:space="preserve">, </w:t>
      </w:r>
    </w:p>
    <w:p w14:paraId="4AC774F1" w14:textId="6DE58F40" w:rsidR="00CB724E" w:rsidRPr="00A641B0" w:rsidRDefault="00CB724E" w:rsidP="00CE5075">
      <w:pPr>
        <w:keepLines/>
        <w:numPr>
          <w:ilvl w:val="1"/>
          <w:numId w:val="13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rozpoczęci</w:t>
      </w:r>
      <w:r w:rsidR="003902F6">
        <w:rPr>
          <w:rFonts w:asciiTheme="majorHAnsi" w:hAnsiTheme="majorHAnsi" w:cstheme="majorHAnsi"/>
          <w:snapToGrid w:val="0"/>
          <w:sz w:val="24"/>
          <w:szCs w:val="24"/>
        </w:rPr>
        <w:t>a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593CEA7A" w14:textId="311EA81B" w:rsidR="00CB724E" w:rsidRPr="00A641B0" w:rsidRDefault="00CB724E" w:rsidP="005828D2">
      <w:pPr>
        <w:keepLines/>
        <w:numPr>
          <w:ilvl w:val="0"/>
          <w:numId w:val="13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77777777" w:rsidR="00CB724E" w:rsidRPr="00A641B0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14:paraId="2FBCB169" w14:textId="7CC0C776" w:rsidR="00CB724E" w:rsidRPr="0039287B" w:rsidRDefault="00CB724E" w:rsidP="00494089">
      <w:pPr>
        <w:numPr>
          <w:ilvl w:val="0"/>
          <w:numId w:val="12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>w terminie 4 dni od daty zawarcia umowy, harmonogramu robót w wersji pisemnej i elektronicznej</w:t>
      </w:r>
      <w:r w:rsidR="0039287B">
        <w:rPr>
          <w:rFonts w:asciiTheme="majorHAnsi" w:hAnsiTheme="majorHAnsi" w:cstheme="majorHAnsi"/>
          <w:sz w:val="24"/>
          <w:szCs w:val="24"/>
        </w:rPr>
        <w:t xml:space="preserve"> uwzględniającym zachowanie ciągłości pracy instalacji mechaniczno – biologicznego przetwarzania odpadów komunalnych (MBP)</w:t>
      </w:r>
      <w:r w:rsidRPr="00A641B0">
        <w:rPr>
          <w:rFonts w:asciiTheme="majorHAnsi" w:hAnsiTheme="majorHAnsi" w:cstheme="majorHAnsi"/>
          <w:sz w:val="24"/>
          <w:szCs w:val="24"/>
        </w:rPr>
        <w:t xml:space="preserve">. Po uwzględnieniu uzasadnionych uwag Zamawiającego i naniesieniu wynikających </w:t>
      </w:r>
      <w:r w:rsidR="0039287B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lastRenderedPageBreak/>
        <w:t xml:space="preserve">z nich poprawek, złożenie Zamawiającemu uzgodnionej wersji harmonogramu. </w:t>
      </w:r>
      <w:r w:rsidR="0039287B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Z </w:t>
      </w:r>
      <w:r w:rsidRPr="0039287B">
        <w:rPr>
          <w:rFonts w:asciiTheme="majorHAnsi" w:hAnsiTheme="majorHAnsi" w:cstheme="majorHAnsi"/>
          <w:sz w:val="24"/>
          <w:szCs w:val="24"/>
        </w:rPr>
        <w:t xml:space="preserve">dniem zatwierdzenia przez Zamawiającego harmonogramu stanowić on będzie podstawę organizacji i koordynacji prac;     </w:t>
      </w:r>
    </w:p>
    <w:p w14:paraId="74EED99D" w14:textId="77777777" w:rsidR="00CB724E" w:rsidRPr="0039287B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39287B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0AB103BD" w:rsidR="00CB724E" w:rsidRPr="00A641B0" w:rsidRDefault="00CB724E" w:rsidP="00CE5075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specyfikę obiektu i warunki prowadzenia robót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709B1C79" w14:textId="26E767D1" w:rsidR="00CB724E" w:rsidRPr="0039287B" w:rsidRDefault="00CB724E" w:rsidP="00494089">
      <w:pPr>
        <w:pStyle w:val="Style6"/>
        <w:widowControl/>
        <w:numPr>
          <w:ilvl w:val="0"/>
          <w:numId w:val="12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</w:t>
      </w:r>
      <w:r w:rsidRPr="0039287B">
        <w:rPr>
          <w:rFonts w:asciiTheme="majorHAnsi" w:hAnsiTheme="majorHAnsi" w:cstheme="majorHAnsi"/>
          <w:snapToGrid w:val="0"/>
        </w:rPr>
        <w:t xml:space="preserve">z zachowaniem najwyższej staranności </w:t>
      </w:r>
      <w:r w:rsidRPr="0039287B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 xml:space="preserve">zabezpieczenia budowy przed kradzieżą i innymi ujemnymi oddziaływaniami </w:t>
      </w:r>
      <w:r w:rsidRPr="0039287B">
        <w:rPr>
          <w:rStyle w:val="FontStyle13"/>
          <w:rFonts w:asciiTheme="majorHAnsi" w:hAnsiTheme="majorHAnsi" w:cstheme="majorHAnsi"/>
          <w:sz w:val="24"/>
          <w:szCs w:val="24"/>
        </w:rPr>
        <w:br/>
        <w:t>i ponoszenia skutków finansowych z tego tytułu;</w:t>
      </w:r>
    </w:p>
    <w:p w14:paraId="09A0410D" w14:textId="77777777" w:rsidR="00CB724E" w:rsidRPr="0039287B" w:rsidRDefault="00CB724E" w:rsidP="00494089">
      <w:pPr>
        <w:keepLines/>
        <w:numPr>
          <w:ilvl w:val="0"/>
          <w:numId w:val="12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 xml:space="preserve">ponoszenia odpowiedzialności za szkody powstałe na terenie budowy pozostające </w:t>
      </w:r>
      <w:r w:rsidRPr="0039287B">
        <w:rPr>
          <w:rStyle w:val="FontStyle13"/>
          <w:rFonts w:asciiTheme="majorHAnsi" w:hAnsiTheme="majorHAnsi" w:cstheme="majorHAnsi"/>
          <w:sz w:val="24"/>
          <w:szCs w:val="24"/>
        </w:rPr>
        <w:br/>
        <w:t>w związku przyczynowym lub spowodowane robotami prowadzonymi przez Wykonawcę,</w:t>
      </w:r>
    </w:p>
    <w:p w14:paraId="79DACD32" w14:textId="77777777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uczestniczenia w radach budowy jeżeli takie będą się odbywały</w:t>
      </w:r>
    </w:p>
    <w:p w14:paraId="0B239035" w14:textId="77777777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>wykonania na koszt własny prac niezbędnych ze względu na bezpieczeństwo lub konieczność zapobieżenia awarii,</w:t>
      </w:r>
    </w:p>
    <w:p w14:paraId="754A586D" w14:textId="30594386" w:rsidR="00CB724E" w:rsidRPr="0039287B" w:rsidRDefault="00CB724E" w:rsidP="00494089">
      <w:pPr>
        <w:pStyle w:val="Style7"/>
        <w:widowControl/>
        <w:numPr>
          <w:ilvl w:val="0"/>
          <w:numId w:val="12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  <w:sz w:val="24"/>
          <w:szCs w:val="24"/>
        </w:rPr>
      </w:pP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 xml:space="preserve">bezzwłocznego powiadamiania na piśmie Zamawiającego o wszelkich możliwych wydarzeniach i okolicznościach mogących wpłynąć </w:t>
      </w:r>
      <w:r w:rsidR="00F23D92" w:rsidRPr="0039287B">
        <w:rPr>
          <w:rStyle w:val="FontStyle13"/>
          <w:rFonts w:asciiTheme="majorHAnsi" w:hAnsiTheme="majorHAnsi" w:cstheme="majorHAnsi"/>
          <w:sz w:val="24"/>
          <w:szCs w:val="24"/>
        </w:rPr>
        <w:t>na zwłokę</w:t>
      </w:r>
      <w:r w:rsidRPr="0039287B">
        <w:rPr>
          <w:rStyle w:val="FontStyle13"/>
          <w:rFonts w:asciiTheme="majorHAnsi" w:hAnsiTheme="majorHAnsi" w:cstheme="majorHAnsi"/>
          <w:sz w:val="24"/>
          <w:szCs w:val="24"/>
        </w:rPr>
        <w:t xml:space="preserve"> robót,</w:t>
      </w:r>
    </w:p>
    <w:p w14:paraId="402F451C" w14:textId="77777777" w:rsidR="00CB724E" w:rsidRPr="0039287B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39287B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39287B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39287B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 w:rsidRPr="0039287B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39287B">
        <w:rPr>
          <w:rFonts w:asciiTheme="majorHAnsi" w:hAnsiTheme="majorHAnsi" w:cstheme="majorHAnsi"/>
          <w:snapToGrid w:val="0"/>
          <w:sz w:val="24"/>
          <w:szCs w:val="24"/>
        </w:rPr>
        <w:lastRenderedPageBreak/>
        <w:t>uzyskania wszelkich, wynikających z przepisów prawa pozwoleń, zezwoleń oraz innych dokumentów i poniesienia wszystkich kosztów związanych, jeśli taka konieczność wystąpi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69D0C733" w14:textId="4BF07DED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(t.j. Dz. U. 2021 r., poz. 779 z późn. zm.) i ustawy z 27 kwietnia 2001 r. Prawo ochrony środowiska (t.j. Dz. U. 202</w:t>
      </w:r>
      <w:r w:rsidR="00CE5075">
        <w:rPr>
          <w:rFonts w:asciiTheme="majorHAnsi" w:hAnsiTheme="majorHAnsi" w:cstheme="majorHAnsi"/>
          <w:sz w:val="24"/>
          <w:szCs w:val="24"/>
        </w:rPr>
        <w:t>1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CE5075">
        <w:rPr>
          <w:rFonts w:asciiTheme="majorHAnsi" w:hAnsiTheme="majorHAnsi" w:cstheme="majorHAnsi"/>
          <w:sz w:val="24"/>
          <w:szCs w:val="24"/>
        </w:rPr>
        <w:t>1793</w:t>
      </w:r>
      <w:r w:rsidRPr="00A641B0">
        <w:rPr>
          <w:rFonts w:asciiTheme="majorHAnsi" w:hAnsiTheme="majorHAnsi" w:cstheme="majorHAnsi"/>
          <w:sz w:val="24"/>
          <w:szCs w:val="24"/>
        </w:rPr>
        <w:t xml:space="preserve"> z późn. zm.) oraz zapewnienia na własny koszt transportu odpadów do miejsc ich wykorzystania lub utylizacji, łącznie z kosztami utylizacji;</w:t>
      </w:r>
    </w:p>
    <w:p w14:paraId="0976E1CC" w14:textId="2CB7F1BF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odtworzenia uszkodzonych elementów zagospodarowania terenu i budowli </w:t>
      </w:r>
      <w:r w:rsidR="00E55E13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w związku z prowadzonymi pracami w ramach przedmiotowej umowy do stanu sprzed rozpoczęcia wykonywania niniejszej umowy;</w:t>
      </w:r>
    </w:p>
    <w:p w14:paraId="30C102A9" w14:textId="27C1F55E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zakryciu;</w:t>
      </w:r>
    </w:p>
    <w:p w14:paraId="778FE608" w14:textId="1EF31B42" w:rsidR="00CB724E" w:rsidRPr="00A641B0" w:rsidRDefault="00E55E13" w:rsidP="00494089">
      <w:pPr>
        <w:keepLines/>
        <w:numPr>
          <w:ilvl w:val="0"/>
          <w:numId w:val="12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>
        <w:rPr>
          <w:rFonts w:asciiTheme="majorHAnsi" w:hAnsiTheme="majorHAnsi" w:cstheme="majorHAnsi"/>
          <w:snapToGrid w:val="0"/>
          <w:sz w:val="24"/>
          <w:szCs w:val="24"/>
        </w:rPr>
        <w:t xml:space="preserve">czasowego </w:t>
      </w:r>
      <w:r w:rsidR="00CB724E"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</w:t>
      </w:r>
      <w:r>
        <w:rPr>
          <w:rFonts w:asciiTheme="majorHAnsi" w:hAnsiTheme="majorHAnsi" w:cstheme="majorHAnsi"/>
          <w:snapToGrid w:val="0"/>
          <w:sz w:val="24"/>
          <w:szCs w:val="24"/>
        </w:rPr>
        <w:t xml:space="preserve"> w przypadku wystąpienia okoliczności wpływających na prawidłową pracę instalacji MBP</w:t>
      </w:r>
      <w:r w:rsidR="00CB724E"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40E5C8E2" w14:textId="6136A70B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</w:t>
      </w:r>
      <w:r w:rsidR="00C44710" w:rsidRPr="00C4471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 xml:space="preserve">wraz z </w:t>
      </w:r>
      <w:r w:rsidR="00C44710" w:rsidRPr="00A641B0">
        <w:rPr>
          <w:rFonts w:asciiTheme="majorHAnsi" w:hAnsiTheme="majorHAnsi" w:cstheme="majorHAnsi"/>
          <w:snapToGrid w:val="0"/>
          <w:sz w:val="24"/>
          <w:szCs w:val="24"/>
        </w:rPr>
        <w:t>przekazani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>em</w:t>
      </w:r>
      <w:r w:rsidR="00C44710"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Zamawiającemu dokumentacji powykonawczej 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>i</w:t>
      </w:r>
      <w:r w:rsidR="00C44710"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dokument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>ów</w:t>
      </w:r>
      <w:r w:rsidR="00C44710"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pozwalający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>ch</w:t>
      </w:r>
      <w:r w:rsidR="00C44710"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na ocenę prawidłowego wykonania robót zgłaszanych do odbioru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, uczestniczenia w czynnościach odbioru i zapewnienie usunięcia stwierdzonych wad;</w:t>
      </w:r>
    </w:p>
    <w:p w14:paraId="4A585C45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E87B97F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użycia w zakresie realizacji przedmiotu umowy materiałów spełniających wymagania określone obowiązującymi </w:t>
      </w:r>
      <w:r w:rsidR="003902F6">
        <w:rPr>
          <w:rFonts w:asciiTheme="majorHAnsi" w:hAnsiTheme="majorHAnsi" w:cstheme="majorHAnsi"/>
          <w:snapToGrid w:val="0"/>
          <w:sz w:val="24"/>
          <w:szCs w:val="24"/>
        </w:rPr>
        <w:t>przepisami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oraz posiadającymi stosowne certyfikaty (aprobaty techniczne itp.)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377AD569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</w:t>
      </w:r>
      <w:r w:rsidR="00C44710">
        <w:rPr>
          <w:rFonts w:asciiTheme="majorHAnsi" w:hAnsiTheme="majorHAnsi" w:cstheme="majorHAnsi"/>
          <w:snapToGrid w:val="0"/>
          <w:sz w:val="24"/>
          <w:szCs w:val="24"/>
        </w:rPr>
        <w:t xml:space="preserve"> z udziałem 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,</w:t>
      </w:r>
    </w:p>
    <w:p w14:paraId="12E30960" w14:textId="3AB3946B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Wykonawca zobowiązuje się przekazać 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Zamawiającemu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Zamawiającemu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 w:rsidP="00494089">
      <w:pPr>
        <w:keepLines/>
        <w:numPr>
          <w:ilvl w:val="0"/>
          <w:numId w:val="12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11A46F37" w14:textId="77777777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39B6CED9" w:rsidR="00CB724E" w:rsidRPr="00A641B0" w:rsidRDefault="00CB724E" w:rsidP="00494089">
      <w:pPr>
        <w:numPr>
          <w:ilvl w:val="0"/>
          <w:numId w:val="12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uporządkowania terenu po zakończeniu robót, </w:t>
      </w:r>
    </w:p>
    <w:p w14:paraId="7EE914AD" w14:textId="22FE43E4" w:rsid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709"/>
        </w:tabs>
        <w:spacing w:after="0" w:line="276" w:lineRule="auto"/>
        <w:ind w:left="709" w:right="1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Roboty budowlane przewidziane w niniejszym zamówieniu nie mogą w istotny sposób wpłynąć na funkcjonowanie istniejące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i działające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instalacji MBP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oraz powodować dodatkowych uciążliwości zapachowyc</w:t>
      </w:r>
      <w:r w:rsidR="00ED2076">
        <w:rPr>
          <w:rFonts w:asciiTheme="majorHAnsi" w:hAnsiTheme="majorHAnsi" w:cstheme="majorHAnsi"/>
          <w:snapToGrid w:val="0"/>
          <w:sz w:val="24"/>
          <w:szCs w:val="24"/>
        </w:rPr>
        <w:t>h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1916876C" w14:textId="063373AB" w:rsidR="00CB724E" w:rsidRPr="0056213F" w:rsidRDefault="00CB724E" w:rsidP="005828D2">
      <w:pPr>
        <w:keepLines/>
        <w:numPr>
          <w:ilvl w:val="0"/>
          <w:numId w:val="13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 xml:space="preserve"> Wykonawca, w ramach wynagrodzenia określonego w jego ofercie oraz § 5 ust. 1 niniejszej umowy, zobowiązuje się do:</w:t>
      </w:r>
    </w:p>
    <w:p w14:paraId="07DD29E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3B815E49" w14:textId="77777777" w:rsidR="00A704C7" w:rsidRDefault="00A704C7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obowiązkowego </w:t>
      </w:r>
      <w:r w:rsidR="000B39B7">
        <w:rPr>
          <w:rFonts w:asciiTheme="majorHAnsi" w:hAnsiTheme="majorHAnsi" w:cstheme="majorHAnsi"/>
          <w:sz w:val="24"/>
          <w:szCs w:val="24"/>
        </w:rPr>
        <w:t xml:space="preserve">opracowania </w:t>
      </w:r>
      <w:r>
        <w:rPr>
          <w:rFonts w:asciiTheme="majorHAnsi" w:hAnsiTheme="majorHAnsi" w:cstheme="majorHAnsi"/>
          <w:sz w:val="24"/>
          <w:szCs w:val="24"/>
        </w:rPr>
        <w:t>projektu wykonawczego przed przystąpieniem do realizacji zadania w przypadku zastosowania rozwiązań równoważnych zachowując bezwzględnie celowość wykonywanej instalacji,</w:t>
      </w:r>
    </w:p>
    <w:p w14:paraId="27530A50" w14:textId="6D0AD8D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2281C2F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Zamawiającego i pracownikom innych jednostek sprawujących funkcje kontrolne,</w:t>
      </w:r>
    </w:p>
    <w:p w14:paraId="270D891C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7C3F7898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sporządzenia scenariusza pożarowego przez specjalistę ds. ppoż. oraz wyposażenia i oznakowania budynków zgodnie z opracowanym scenariuszem na czas budowy,</w:t>
      </w:r>
    </w:p>
    <w:p w14:paraId="45766535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bieżącego nadzoru podczas realizacji inwestycji przez specjalistę ds. ppoż,</w:t>
      </w:r>
    </w:p>
    <w:p w14:paraId="6F40B919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 w:rsidP="005828D2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lastRenderedPageBreak/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 w:rsidP="005828D2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37847CA1" w:rsidR="00FE67AE" w:rsidRPr="00A641B0" w:rsidRDefault="00FE67AE" w:rsidP="00F046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5CC4121C" w:rsidR="00FE67AE" w:rsidRPr="00A641B0" w:rsidRDefault="00FE67AE" w:rsidP="00F046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lub lepszych funkcjonalnie od przyjętych </w:t>
      </w:r>
      <w:r w:rsidR="00F0463C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>w zamówieniu.</w:t>
      </w: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 w:rsidP="00173034">
      <w:pPr>
        <w:pStyle w:val="Akapitzlist"/>
        <w:keepLines/>
        <w:numPr>
          <w:ilvl w:val="1"/>
          <w:numId w:val="29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A429DF8" w:rsid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przez wykonawcę. Zgłoszenie to ma zawierać adnotację </w:t>
      </w:r>
      <w:r w:rsidR="001C7F5C" w:rsidRPr="00480A42">
        <w:rPr>
          <w:rFonts w:asciiTheme="majorHAnsi" w:hAnsiTheme="majorHAnsi" w:cs="TimesNewRomanPSMT"/>
          <w:sz w:val="24"/>
          <w:szCs w:val="24"/>
        </w:rPr>
        <w:t>potwierdzającą zakończenie robót</w:t>
      </w:r>
      <w:r w:rsidR="001C7F5C">
        <w:rPr>
          <w:rFonts w:asciiTheme="majorHAnsi" w:hAnsiTheme="majorHAnsi" w:cs="TimesNewRomanPSMT"/>
          <w:sz w:val="24"/>
          <w:szCs w:val="24"/>
        </w:rPr>
        <w:t xml:space="preserve"> sporządzoną przez </w:t>
      </w:r>
      <w:r w:rsidR="001630A2">
        <w:rPr>
          <w:rFonts w:asciiTheme="majorHAnsi" w:hAnsiTheme="majorHAnsi" w:cs="TimesNewRomanPSMT"/>
          <w:sz w:val="24"/>
          <w:szCs w:val="24"/>
        </w:rPr>
        <w:t>osoby/os</w:t>
      </w:r>
      <w:r w:rsidR="001C7F5C">
        <w:rPr>
          <w:rFonts w:asciiTheme="majorHAnsi" w:hAnsiTheme="majorHAnsi" w:cs="TimesNewRomanPSMT"/>
          <w:sz w:val="24"/>
          <w:szCs w:val="24"/>
        </w:rPr>
        <w:t>obę</w:t>
      </w:r>
      <w:r w:rsidR="001630A2">
        <w:rPr>
          <w:rFonts w:asciiTheme="majorHAnsi" w:hAnsiTheme="majorHAnsi" w:cs="TimesNewRomanPSMT"/>
          <w:sz w:val="24"/>
          <w:szCs w:val="24"/>
        </w:rPr>
        <w:t xml:space="preserve"> </w:t>
      </w:r>
      <w:r w:rsidR="001C7F5C">
        <w:rPr>
          <w:rFonts w:asciiTheme="majorHAnsi" w:hAnsiTheme="majorHAnsi" w:cs="TimesNewRomanPSMT"/>
          <w:sz w:val="24"/>
          <w:szCs w:val="24"/>
        </w:rPr>
        <w:t>kierujących/ą robotami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6AE4849" w14:textId="28FF3DB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4F6E7954" w14:textId="04708A1A" w:rsidR="00480A42" w:rsidRPr="007523D9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7523D9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7523D9">
        <w:rPr>
          <w:rFonts w:asciiTheme="majorHAnsi" w:hAnsiTheme="majorHAnsi" w:cs="TimesNewRomanPSMT"/>
          <w:sz w:val="24"/>
          <w:szCs w:val="24"/>
        </w:rPr>
        <w:t>7</w:t>
      </w:r>
      <w:r w:rsidRPr="007523D9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7523D9">
        <w:rPr>
          <w:rFonts w:asciiTheme="majorHAnsi" w:hAnsiTheme="majorHAnsi" w:cs="TimesNewRomanPSMT"/>
          <w:sz w:val="24"/>
          <w:szCs w:val="24"/>
        </w:rPr>
        <w:t xml:space="preserve"> </w:t>
      </w:r>
      <w:r w:rsidRPr="007523D9">
        <w:rPr>
          <w:rFonts w:asciiTheme="majorHAnsi" w:hAnsiTheme="majorHAnsi" w:cs="TimesNewRomanPSMT"/>
          <w:sz w:val="24"/>
          <w:szCs w:val="24"/>
        </w:rPr>
        <w:t>Wykonawcy o zakończeniu robót.</w:t>
      </w:r>
      <w:r w:rsidR="007523D9">
        <w:rPr>
          <w:rFonts w:asciiTheme="majorHAnsi" w:hAnsiTheme="majorHAnsi" w:cs="TimesNewRomanPSMT"/>
          <w:sz w:val="24"/>
          <w:szCs w:val="24"/>
        </w:rPr>
        <w:t xml:space="preserve"> </w:t>
      </w:r>
      <w:r w:rsidRPr="007523D9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7523D9">
        <w:rPr>
          <w:rFonts w:asciiTheme="majorHAnsi" w:hAnsiTheme="majorHAnsi" w:cs="TimesNewRomanPSMT"/>
          <w:sz w:val="24"/>
          <w:szCs w:val="24"/>
        </w:rPr>
        <w:t xml:space="preserve"> </w:t>
      </w:r>
      <w:r w:rsidRPr="007523D9">
        <w:rPr>
          <w:rFonts w:asciiTheme="majorHAnsi" w:hAnsiTheme="majorHAnsi" w:cs="TimesNewRomanPSMT"/>
          <w:sz w:val="24"/>
          <w:szCs w:val="24"/>
        </w:rPr>
        <w:t xml:space="preserve">przedstawicieli Zamawiającego, oraz kierownika </w:t>
      </w:r>
      <w:r w:rsidR="007523D9">
        <w:rPr>
          <w:rFonts w:asciiTheme="majorHAnsi" w:hAnsiTheme="majorHAnsi" w:cs="TimesNewRomanPSMT"/>
          <w:sz w:val="24"/>
          <w:szCs w:val="24"/>
        </w:rPr>
        <w:t>robót</w:t>
      </w:r>
      <w:r w:rsidRPr="007523D9">
        <w:rPr>
          <w:rFonts w:asciiTheme="majorHAnsi" w:hAnsiTheme="majorHAnsi" w:cs="TimesNewRomanPSMT"/>
          <w:sz w:val="24"/>
          <w:szCs w:val="24"/>
        </w:rPr>
        <w:t>.</w:t>
      </w:r>
    </w:p>
    <w:p w14:paraId="1A520570" w14:textId="03A79792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62876A87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końcowego nie będzie zawierać adnotacji </w:t>
      </w:r>
      <w:r w:rsidR="007523D9">
        <w:rPr>
          <w:rFonts w:asciiTheme="majorHAnsi" w:hAnsiTheme="majorHAnsi" w:cs="TimesNewRomanPSMT"/>
          <w:sz w:val="24"/>
          <w:szCs w:val="24"/>
        </w:rPr>
        <w:t>osoby kierującej robotami</w:t>
      </w:r>
      <w:r w:rsidRPr="00480A42">
        <w:rPr>
          <w:rFonts w:asciiTheme="majorHAnsi" w:hAnsiTheme="majorHAnsi" w:cs="TimesNewRomanPSMT"/>
          <w:sz w:val="24"/>
          <w:szCs w:val="24"/>
        </w:rPr>
        <w:t>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25C0F6A5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</w:t>
      </w:r>
      <w:r w:rsidR="007523D9">
        <w:rPr>
          <w:rFonts w:asciiTheme="majorHAnsi" w:hAnsiTheme="majorHAnsi" w:cs="TimesNewRomanPSMT"/>
          <w:sz w:val="24"/>
          <w:szCs w:val="24"/>
        </w:rPr>
        <w:t>elektryczną, wodociągową i kanalizacyjną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4D203DC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częściowego lub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7D47BB3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naliczyć kary umowne zgodnie z §11 ust. 2 pkt. </w:t>
      </w:r>
      <w:r w:rsidR="00173034">
        <w:rPr>
          <w:rFonts w:asciiTheme="majorHAnsi" w:hAnsiTheme="majorHAnsi" w:cs="TimesNewRomanPSMT"/>
          <w:sz w:val="24"/>
          <w:szCs w:val="24"/>
        </w:rPr>
        <w:t>d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3F31ED9B" w14:textId="46B81056" w:rsidR="00FE67AE" w:rsidRPr="00967807" w:rsidRDefault="004D0010" w:rsidP="00E1136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2034F243" w14:textId="219CEE90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 w:rsidP="001730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5EF5CC43" w14:textId="75E375E2" w:rsidR="00A662AE" w:rsidRPr="00480A42" w:rsidRDefault="00A662AE" w:rsidP="0017303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</w:t>
      </w:r>
      <w:r w:rsidR="00E1136F">
        <w:rPr>
          <w:rFonts w:asciiTheme="majorHAnsi" w:hAnsiTheme="majorHAnsi" w:cs="TimesNewRomanPSMT"/>
          <w:sz w:val="24"/>
          <w:szCs w:val="24"/>
        </w:rPr>
        <w:t xml:space="preserve"> i gwarancji.</w:t>
      </w:r>
    </w:p>
    <w:p w14:paraId="1C7F6942" w14:textId="7FDB3FF5" w:rsidR="00A662AE" w:rsidRPr="00480A42" w:rsidRDefault="00DE403E" w:rsidP="00173034">
      <w:pPr>
        <w:pStyle w:val="Tekstpodstawowy"/>
        <w:numPr>
          <w:ilvl w:val="0"/>
          <w:numId w:val="29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lastRenderedPageBreak/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 w:rsidP="00173034">
      <w:pPr>
        <w:pStyle w:val="Akapitzlist"/>
        <w:numPr>
          <w:ilvl w:val="1"/>
          <w:numId w:val="12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 w:rsidP="001730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 w:rsidP="00480A4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5E3CA93D" w14:textId="5CEC88BB" w:rsidR="003C242A" w:rsidRPr="003C242A" w:rsidRDefault="003C242A" w:rsidP="00D414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za zwłokę w usunięciu </w:t>
      </w:r>
      <w:r>
        <w:rPr>
          <w:rFonts w:asciiTheme="majorHAnsi" w:hAnsiTheme="majorHAnsi" w:cs="TimesNewRomanPSMT"/>
          <w:sz w:val="24"/>
          <w:szCs w:val="24"/>
        </w:rPr>
        <w:t>przyczyn występowania uciążliwości zapachowych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D4146C">
        <w:rPr>
          <w:rFonts w:asciiTheme="majorHAnsi" w:hAnsiTheme="majorHAnsi" w:cs="TimesNewRomanPSMT"/>
          <w:sz w:val="24"/>
          <w:szCs w:val="24"/>
        </w:rPr>
        <w:t xml:space="preserve">wynikających z braku realizacji robót niezgodnie z projektem </w:t>
      </w:r>
      <w:r w:rsidR="00D4146C">
        <w:rPr>
          <w:rFonts w:asciiTheme="majorHAnsi" w:hAnsiTheme="majorHAnsi" w:cstheme="majorHAnsi"/>
          <w:sz w:val="24"/>
          <w:szCs w:val="24"/>
        </w:rPr>
        <w:t>etapowości prowadzenia robót budowlanych</w:t>
      </w:r>
      <w:r w:rsidR="00D4146C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w wysokości 0,2% wynagrodzenia umownego brutto za każdy dzień zwłoki liczony od dnia wyznaczonego </w:t>
      </w:r>
      <w:r>
        <w:rPr>
          <w:rFonts w:asciiTheme="majorHAnsi" w:hAnsiTheme="majorHAnsi" w:cs="TimesNewRomanPSMT"/>
          <w:sz w:val="24"/>
          <w:szCs w:val="24"/>
        </w:rPr>
        <w:t>przez Inspektora Nadzoru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72294B3B" w14:textId="200E9D7A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1191F93B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1EF345C4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46C7274D" w:rsidR="00FE67AE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568C52BD" w:rsidR="0044058D" w:rsidRPr="00480A42" w:rsidRDefault="00FE67AE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1576AFE4" w:rsidR="0044058D" w:rsidRPr="00480A42" w:rsidRDefault="0044058D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umowy o pracę, w wysokości 0,2% wynagrodzenia umownego brutto,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46A28417" w14:textId="5A9A9051" w:rsidR="007040A5" w:rsidRPr="00480A42" w:rsidRDefault="007040A5" w:rsidP="00480A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prowadzonych robót budowlanych niezgodnie z zatwierdzonym przez Inspektora Nadzoru projektu etapowości prowadzonych robót budowlanych, którego celem jest zminimalizowanie uciążliwości zapachowych, w wysokości 0,5% wynagrodzenia umownego brutto za każdy stwierdzony przypadek.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77777777" w:rsid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209AA43E" w:rsidR="00FE67AE" w:rsidRPr="00480A42" w:rsidRDefault="00FE67AE" w:rsidP="00480A4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2368583A" w:rsidR="00465AF8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</w:t>
      </w:r>
      <w:r w:rsidR="00E1136F">
        <w:rPr>
          <w:rFonts w:asciiTheme="majorHAnsi" w:hAnsiTheme="majorHAnsi"/>
          <w:sz w:val="24"/>
          <w:szCs w:val="24"/>
        </w:rPr>
        <w:t>e</w:t>
      </w:r>
      <w:r w:rsidR="00465AF8" w:rsidRPr="00967807">
        <w:rPr>
          <w:rFonts w:asciiTheme="majorHAnsi" w:hAnsiTheme="majorHAnsi"/>
          <w:sz w:val="24"/>
          <w:szCs w:val="24"/>
        </w:rPr>
        <w:t xml:space="preserve"> mogą </w:t>
      </w:r>
      <w:r w:rsidR="00E1136F">
        <w:rPr>
          <w:rFonts w:asciiTheme="majorHAnsi" w:hAnsiTheme="majorHAnsi"/>
          <w:sz w:val="24"/>
          <w:szCs w:val="24"/>
        </w:rPr>
        <w:t>naliczyć</w:t>
      </w:r>
      <w:r w:rsidR="00121584">
        <w:rPr>
          <w:rFonts w:asciiTheme="majorHAnsi" w:hAnsiTheme="majorHAnsi"/>
          <w:sz w:val="24"/>
          <w:szCs w:val="24"/>
        </w:rPr>
        <w:t xml:space="preserve"> </w:t>
      </w:r>
      <w:r w:rsidR="00465AF8" w:rsidRPr="00967807">
        <w:rPr>
          <w:rFonts w:asciiTheme="majorHAnsi" w:hAnsiTheme="majorHAnsi"/>
          <w:sz w:val="24"/>
          <w:szCs w:val="24"/>
        </w:rPr>
        <w:t>strony wynosi 15% wartości wynagrodzenia, o którym mowa w §5 ust. 1 Umowy</w:t>
      </w:r>
      <w:r w:rsidR="00121584">
        <w:rPr>
          <w:rFonts w:asciiTheme="majorHAnsi" w:hAnsiTheme="majorHAnsi"/>
          <w:sz w:val="24"/>
          <w:szCs w:val="24"/>
        </w:rPr>
        <w:t xml:space="preserve"> z zastrzeżeniem ust. 5</w:t>
      </w:r>
      <w:r w:rsidR="00465AF8" w:rsidRPr="00967807">
        <w:rPr>
          <w:rFonts w:asciiTheme="majorHAnsi" w:hAnsiTheme="majorHAnsi"/>
          <w:sz w:val="24"/>
          <w:szCs w:val="24"/>
        </w:rPr>
        <w:t>.</w:t>
      </w:r>
    </w:p>
    <w:p w14:paraId="421D7FC4" w14:textId="189F3C60" w:rsidR="00FE67AE" w:rsidRPr="00967807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8699B0B" w:rsidR="00F23D92" w:rsidRDefault="00465AF8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121584">
        <w:rPr>
          <w:rFonts w:asciiTheme="majorHAnsi" w:hAnsiTheme="majorHAnsi" w:cs="TimesNewRomanPSMT"/>
          <w:sz w:val="24"/>
          <w:szCs w:val="24"/>
        </w:rPr>
        <w:t>Wykonawca wyraża zgodę na potrącenie kar umownych przez Zamawiającego z należnego mu wynagrodzenia.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 w:rsidP="00173034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 w:rsidP="00173034">
      <w:pPr>
        <w:numPr>
          <w:ilvl w:val="0"/>
          <w:numId w:val="11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 w:rsidP="00173034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 w:rsidP="00173034">
      <w:pPr>
        <w:widowControl w:val="0"/>
        <w:numPr>
          <w:ilvl w:val="1"/>
          <w:numId w:val="9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 w:rsidP="00E5366D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</w:t>
      </w:r>
      <w:r w:rsidRPr="00FA67EF">
        <w:rPr>
          <w:rFonts w:ascii="Calibri Light" w:hAnsi="Calibri Light"/>
          <w:sz w:val="24"/>
          <w:szCs w:val="24"/>
        </w:rPr>
        <w:lastRenderedPageBreak/>
        <w:t xml:space="preserve">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 w:rsidP="00480A42">
      <w:pPr>
        <w:pStyle w:val="Akapitzlist"/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472E9A7D" w:rsid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</w:t>
      </w:r>
      <w:r w:rsidR="00121584">
        <w:rPr>
          <w:rFonts w:asciiTheme="majorHAnsi" w:hAnsiTheme="majorHAnsi" w:cs="TimesNewRomanPSMT"/>
          <w:sz w:val="24"/>
          <w:szCs w:val="24"/>
        </w:rPr>
        <w:t xml:space="preserve"> o ile jest ono zgodne z umową</w:t>
      </w:r>
      <w:r w:rsidR="00B33E06">
        <w:rPr>
          <w:rFonts w:asciiTheme="majorHAnsi" w:hAnsiTheme="majorHAnsi" w:cs="TimesNewRomanPSMT"/>
          <w:sz w:val="24"/>
          <w:szCs w:val="24"/>
        </w:rPr>
        <w:t xml:space="preserve"> oraz SWZ wraz z załącznikami</w:t>
      </w:r>
      <w:r w:rsidRPr="00480A42">
        <w:rPr>
          <w:rFonts w:asciiTheme="majorHAnsi" w:hAnsiTheme="majorHAnsi" w:cs="TimesNewRomanPSMT"/>
          <w:sz w:val="24"/>
          <w:szCs w:val="24"/>
        </w:rPr>
        <w:t>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 w:rsidP="00480A4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39F7349F" w:rsidR="00FE67AE" w:rsidRDefault="00B501DB" w:rsidP="00480A4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5BAA82B0" w14:textId="65A9018C" w:rsidR="004E2BB0" w:rsidRDefault="004E2BB0" w:rsidP="004E2BB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FAD3958" w14:textId="537DA482" w:rsidR="004E2BB0" w:rsidRDefault="004E2BB0" w:rsidP="004E2BB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61CEA44" w14:textId="6E5400C7" w:rsidR="004E2BB0" w:rsidRDefault="004E2BB0" w:rsidP="004E2BB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7AEB679" w14:textId="77777777" w:rsidR="004E2BB0" w:rsidRPr="004E2BB0" w:rsidRDefault="004E2BB0" w:rsidP="004E2BB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lastRenderedPageBreak/>
        <w:t>Zmiana umowy</w:t>
      </w:r>
    </w:p>
    <w:p w14:paraId="69A001B5" w14:textId="2B23B50C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 w:rsidP="008869B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 w:rsidP="008869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DDEEC1D" w14:textId="6C151AF4" w:rsidR="00E5366D" w:rsidRDefault="00E5366D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674CDB5F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21D2530D" w14:textId="77777777" w:rsidR="00EF0976" w:rsidRPr="00967807" w:rsidRDefault="00EF0976" w:rsidP="00EF097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 w:rsidP="008869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9B48" w14:textId="77777777" w:rsidR="002A0B60" w:rsidRDefault="002A0B60" w:rsidP="00CA26C6">
      <w:pPr>
        <w:spacing w:after="0" w:line="240" w:lineRule="auto"/>
      </w:pPr>
      <w:r>
        <w:separator/>
      </w:r>
    </w:p>
  </w:endnote>
  <w:endnote w:type="continuationSeparator" w:id="0">
    <w:p w14:paraId="05A8BD61" w14:textId="77777777" w:rsidR="002A0B60" w:rsidRDefault="002A0B60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D80D" w14:textId="77777777" w:rsidR="002A0B60" w:rsidRDefault="002A0B60" w:rsidP="00CA26C6">
      <w:pPr>
        <w:spacing w:after="0" w:line="240" w:lineRule="auto"/>
      </w:pPr>
      <w:r>
        <w:separator/>
      </w:r>
    </w:p>
  </w:footnote>
  <w:footnote w:type="continuationSeparator" w:id="0">
    <w:p w14:paraId="5C5452F1" w14:textId="77777777" w:rsidR="002A0B60" w:rsidRDefault="002A0B60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FA4"/>
    <w:multiLevelType w:val="hybridMultilevel"/>
    <w:tmpl w:val="33E2E6F6"/>
    <w:lvl w:ilvl="0" w:tplc="9152991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4DF"/>
    <w:multiLevelType w:val="hybridMultilevel"/>
    <w:tmpl w:val="3736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1BE1"/>
    <w:multiLevelType w:val="hybridMultilevel"/>
    <w:tmpl w:val="87BA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A1458"/>
    <w:multiLevelType w:val="hybridMultilevel"/>
    <w:tmpl w:val="2E668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A28"/>
    <w:multiLevelType w:val="hybridMultilevel"/>
    <w:tmpl w:val="104C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11D7"/>
    <w:multiLevelType w:val="hybridMultilevel"/>
    <w:tmpl w:val="486266B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2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3292E"/>
    <w:multiLevelType w:val="hybridMultilevel"/>
    <w:tmpl w:val="F74012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181078"/>
    <w:multiLevelType w:val="hybridMultilevel"/>
    <w:tmpl w:val="1ABA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D36D3"/>
    <w:multiLevelType w:val="hybridMultilevel"/>
    <w:tmpl w:val="527858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30" w15:restartNumberingAfterBreak="0">
    <w:nsid w:val="46864569"/>
    <w:multiLevelType w:val="hybridMultilevel"/>
    <w:tmpl w:val="41B0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6DA8"/>
    <w:multiLevelType w:val="hybridMultilevel"/>
    <w:tmpl w:val="D8D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963385"/>
    <w:multiLevelType w:val="hybridMultilevel"/>
    <w:tmpl w:val="7F904B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E36277"/>
    <w:multiLevelType w:val="hybridMultilevel"/>
    <w:tmpl w:val="7994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92608F"/>
    <w:multiLevelType w:val="hybridMultilevel"/>
    <w:tmpl w:val="4C4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E4E3B"/>
    <w:multiLevelType w:val="hybridMultilevel"/>
    <w:tmpl w:val="DB66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324FE0"/>
    <w:multiLevelType w:val="hybridMultilevel"/>
    <w:tmpl w:val="A862250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D14032C8">
      <w:start w:val="1"/>
      <w:numFmt w:val="decimal"/>
      <w:lvlText w:val="%2."/>
      <w:lvlJc w:val="left"/>
      <w:pPr>
        <w:ind w:left="1866" w:hanging="360"/>
      </w:pPr>
      <w:rPr>
        <w:rFonts w:asciiTheme="majorHAnsi" w:eastAsiaTheme="minorHAnsi" w:hAnsiTheme="majorHAnsi" w:cstheme="majorHAnsi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43"/>
  </w:num>
  <w:num w:numId="3">
    <w:abstractNumId w:val="11"/>
  </w:num>
  <w:num w:numId="4">
    <w:abstractNumId w:val="44"/>
  </w:num>
  <w:num w:numId="5">
    <w:abstractNumId w:val="4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22"/>
  </w:num>
  <w:num w:numId="13">
    <w:abstractNumId w:val="34"/>
  </w:num>
  <w:num w:numId="14">
    <w:abstractNumId w:val="19"/>
  </w:num>
  <w:num w:numId="15">
    <w:abstractNumId w:val="23"/>
  </w:num>
  <w:num w:numId="16">
    <w:abstractNumId w:val="28"/>
  </w:num>
  <w:num w:numId="17">
    <w:abstractNumId w:val="33"/>
  </w:num>
  <w:num w:numId="18">
    <w:abstractNumId w:val="41"/>
  </w:num>
  <w:num w:numId="19">
    <w:abstractNumId w:val="14"/>
  </w:num>
  <w:num w:numId="20">
    <w:abstractNumId w:val="6"/>
  </w:num>
  <w:num w:numId="21">
    <w:abstractNumId w:val="36"/>
  </w:num>
  <w:num w:numId="22">
    <w:abstractNumId w:val="17"/>
  </w:num>
  <w:num w:numId="23">
    <w:abstractNumId w:val="5"/>
  </w:num>
  <w:num w:numId="24">
    <w:abstractNumId w:val="31"/>
  </w:num>
  <w:num w:numId="25">
    <w:abstractNumId w:val="26"/>
  </w:num>
  <w:num w:numId="26">
    <w:abstractNumId w:val="40"/>
  </w:num>
  <w:num w:numId="27">
    <w:abstractNumId w:val="7"/>
  </w:num>
  <w:num w:numId="28">
    <w:abstractNumId w:val="20"/>
  </w:num>
  <w:num w:numId="29">
    <w:abstractNumId w:val="15"/>
  </w:num>
  <w:num w:numId="30">
    <w:abstractNumId w:val="38"/>
  </w:num>
  <w:num w:numId="31">
    <w:abstractNumId w:val="4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 w:numId="36">
    <w:abstractNumId w:val="18"/>
  </w:num>
  <w:num w:numId="37">
    <w:abstractNumId w:val="16"/>
  </w:num>
  <w:num w:numId="38">
    <w:abstractNumId w:val="3"/>
  </w:num>
  <w:num w:numId="39">
    <w:abstractNumId w:val="45"/>
  </w:num>
  <w:num w:numId="40">
    <w:abstractNumId w:val="39"/>
  </w:num>
  <w:num w:numId="41">
    <w:abstractNumId w:val="24"/>
  </w:num>
  <w:num w:numId="42">
    <w:abstractNumId w:val="9"/>
  </w:num>
  <w:num w:numId="43">
    <w:abstractNumId w:val="32"/>
  </w:num>
  <w:num w:numId="44">
    <w:abstractNumId w:val="27"/>
  </w:num>
  <w:num w:numId="45">
    <w:abstractNumId w:val="37"/>
  </w:num>
  <w:num w:numId="46">
    <w:abstractNumId w:val="35"/>
  </w:num>
  <w:num w:numId="47">
    <w:abstractNumId w:val="3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61418"/>
    <w:rsid w:val="000876C2"/>
    <w:rsid w:val="000B39B7"/>
    <w:rsid w:val="001072EE"/>
    <w:rsid w:val="00121584"/>
    <w:rsid w:val="00133CA2"/>
    <w:rsid w:val="001475E1"/>
    <w:rsid w:val="001630A2"/>
    <w:rsid w:val="00173034"/>
    <w:rsid w:val="00176378"/>
    <w:rsid w:val="001822B1"/>
    <w:rsid w:val="001B30D2"/>
    <w:rsid w:val="001C7F5C"/>
    <w:rsid w:val="001D4018"/>
    <w:rsid w:val="001E6721"/>
    <w:rsid w:val="00201462"/>
    <w:rsid w:val="00201836"/>
    <w:rsid w:val="00210F81"/>
    <w:rsid w:val="00225E53"/>
    <w:rsid w:val="00232120"/>
    <w:rsid w:val="00264EC4"/>
    <w:rsid w:val="002977C7"/>
    <w:rsid w:val="002A0B60"/>
    <w:rsid w:val="002B1973"/>
    <w:rsid w:val="002B3A25"/>
    <w:rsid w:val="002B56E9"/>
    <w:rsid w:val="002B7586"/>
    <w:rsid w:val="002C5970"/>
    <w:rsid w:val="002D5603"/>
    <w:rsid w:val="00300126"/>
    <w:rsid w:val="00326BAD"/>
    <w:rsid w:val="00375145"/>
    <w:rsid w:val="003902F6"/>
    <w:rsid w:val="0039287B"/>
    <w:rsid w:val="0039296F"/>
    <w:rsid w:val="00395039"/>
    <w:rsid w:val="00395610"/>
    <w:rsid w:val="003C1CD2"/>
    <w:rsid w:val="003C242A"/>
    <w:rsid w:val="003E2BD2"/>
    <w:rsid w:val="00437F91"/>
    <w:rsid w:val="0044058D"/>
    <w:rsid w:val="00445FE5"/>
    <w:rsid w:val="00451373"/>
    <w:rsid w:val="00451C8B"/>
    <w:rsid w:val="00454275"/>
    <w:rsid w:val="00465AF8"/>
    <w:rsid w:val="00480A42"/>
    <w:rsid w:val="00494089"/>
    <w:rsid w:val="004A339B"/>
    <w:rsid w:val="004D0010"/>
    <w:rsid w:val="004E2BB0"/>
    <w:rsid w:val="004E6C86"/>
    <w:rsid w:val="0056213F"/>
    <w:rsid w:val="00566F9A"/>
    <w:rsid w:val="005828D2"/>
    <w:rsid w:val="00584E62"/>
    <w:rsid w:val="005A4306"/>
    <w:rsid w:val="005A5890"/>
    <w:rsid w:val="005A7BAB"/>
    <w:rsid w:val="005E646E"/>
    <w:rsid w:val="006217F8"/>
    <w:rsid w:val="006323B7"/>
    <w:rsid w:val="00644924"/>
    <w:rsid w:val="006708F5"/>
    <w:rsid w:val="00695125"/>
    <w:rsid w:val="006A13CD"/>
    <w:rsid w:val="006A7DBF"/>
    <w:rsid w:val="006C6DC4"/>
    <w:rsid w:val="006D70A5"/>
    <w:rsid w:val="007000C0"/>
    <w:rsid w:val="00700681"/>
    <w:rsid w:val="007040A5"/>
    <w:rsid w:val="007523D9"/>
    <w:rsid w:val="007904D6"/>
    <w:rsid w:val="007A5AB7"/>
    <w:rsid w:val="007C0DC6"/>
    <w:rsid w:val="007D6E3A"/>
    <w:rsid w:val="00802F2A"/>
    <w:rsid w:val="0081045F"/>
    <w:rsid w:val="008125FA"/>
    <w:rsid w:val="00812ECF"/>
    <w:rsid w:val="0082525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F592E"/>
    <w:rsid w:val="00A60F9E"/>
    <w:rsid w:val="00A641B0"/>
    <w:rsid w:val="00A662AE"/>
    <w:rsid w:val="00A704C7"/>
    <w:rsid w:val="00A71247"/>
    <w:rsid w:val="00A7412B"/>
    <w:rsid w:val="00A9712B"/>
    <w:rsid w:val="00AB051C"/>
    <w:rsid w:val="00B33E06"/>
    <w:rsid w:val="00B466D7"/>
    <w:rsid w:val="00B501DB"/>
    <w:rsid w:val="00B52A0D"/>
    <w:rsid w:val="00BD2108"/>
    <w:rsid w:val="00C04EA7"/>
    <w:rsid w:val="00C0702B"/>
    <w:rsid w:val="00C20C47"/>
    <w:rsid w:val="00C2664F"/>
    <w:rsid w:val="00C31F15"/>
    <w:rsid w:val="00C44710"/>
    <w:rsid w:val="00C655CF"/>
    <w:rsid w:val="00CA26C6"/>
    <w:rsid w:val="00CB724E"/>
    <w:rsid w:val="00CD3520"/>
    <w:rsid w:val="00CE5075"/>
    <w:rsid w:val="00CE544D"/>
    <w:rsid w:val="00CE58B9"/>
    <w:rsid w:val="00D0433C"/>
    <w:rsid w:val="00D12943"/>
    <w:rsid w:val="00D2177E"/>
    <w:rsid w:val="00D25454"/>
    <w:rsid w:val="00D34C6D"/>
    <w:rsid w:val="00D4146C"/>
    <w:rsid w:val="00D8138A"/>
    <w:rsid w:val="00D954BE"/>
    <w:rsid w:val="00DB5A70"/>
    <w:rsid w:val="00DE403E"/>
    <w:rsid w:val="00DE52CF"/>
    <w:rsid w:val="00E05F26"/>
    <w:rsid w:val="00E1136F"/>
    <w:rsid w:val="00E245C7"/>
    <w:rsid w:val="00E5366D"/>
    <w:rsid w:val="00E55E13"/>
    <w:rsid w:val="00E60C22"/>
    <w:rsid w:val="00E658B4"/>
    <w:rsid w:val="00E677B7"/>
    <w:rsid w:val="00E92929"/>
    <w:rsid w:val="00EC0F9F"/>
    <w:rsid w:val="00ED2076"/>
    <w:rsid w:val="00EF0976"/>
    <w:rsid w:val="00EF3D70"/>
    <w:rsid w:val="00F00BF8"/>
    <w:rsid w:val="00F0463C"/>
    <w:rsid w:val="00F23D92"/>
    <w:rsid w:val="00F33117"/>
    <w:rsid w:val="00F64986"/>
    <w:rsid w:val="00F65DB2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5039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7</cp:revision>
  <cp:lastPrinted>2022-04-04T10:37:00Z</cp:lastPrinted>
  <dcterms:created xsi:type="dcterms:W3CDTF">2022-03-31T10:31:00Z</dcterms:created>
  <dcterms:modified xsi:type="dcterms:W3CDTF">2022-04-05T06:11:00Z</dcterms:modified>
</cp:coreProperties>
</file>