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sz w:val="22"/>
          <w:szCs w:val="22"/>
        </w:rPr>
      </w:pPr>
      <w:r>
        <w:rPr>
          <w:sz w:val="22"/>
          <w:szCs w:val="22"/>
        </w:rPr>
        <w:t>załącznik nr 1.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/>
        <w:t>znak: Rz.271.</w:t>
      </w:r>
      <w:r>
        <w:rPr/>
        <w:t>2</w:t>
      </w:r>
      <w:r>
        <w:rPr/>
        <w:t>6</w:t>
      </w:r>
      <w:r>
        <w:rPr/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/>
      </w:pPr>
      <w:r>
        <w:rPr/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Opisyp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Reprezentowany przez:</w:t>
      </w:r>
    </w:p>
    <w:p>
      <w:pPr>
        <w:pStyle w:val="Opisypl"/>
        <w:bidi w:val="0"/>
        <w:jc w:val="start"/>
        <w:rPr/>
      </w:pPr>
      <w:r>
        <w:rPr/>
        <w:object>
          <v:shape id="control_shape_1" style="width:199.5pt;height:19.8pt" type="#shapetype_75"/>
          <w:control r:id="rId3" w:name="Podstawa do reprezentacji" w:shapeid="control_shape_1"/>
        </w:object>
      </w:r>
      <w:r>
        <w:rPr>
          <w:b w:val="false"/>
          <w:bCs w:val="false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3628" w:end="0" w:hanging="0"/>
        <w:jc w:val="start"/>
        <w:rPr/>
      </w:pPr>
      <w:r>
        <w:rPr>
          <w:sz w:val="26"/>
          <w:szCs w:val="26"/>
        </w:rPr>
        <w:t>F</w:t>
      </w:r>
      <w:r>
        <w:rPr>
          <w:sz w:val="26"/>
          <w:szCs w:val="26"/>
        </w:rPr>
        <w:t xml:space="preserve">ORMULARZ </w:t>
      </w:r>
      <w:r>
        <w:rPr>
          <w:rFonts w:eastAsia="MS Gothic" w:cs="Tahoma"/>
          <w:b/>
          <w:bCs/>
          <w:sz w:val="26"/>
          <w:szCs w:val="26"/>
          <w:shd w:fill="auto" w:val="clear"/>
        </w:rPr>
        <w:t>PODZESPOŁÓW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20 komputerów stacjonarnych typu All in One na potrzeby Urzędu Miasta Legionowo.</w: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Komputery stacjonarne typu All in One (producent, model):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style="width:481.85pt;height:21.2pt" type="#shapetype_75"/>
          <w:control r:id="rId4" w:name="Producent i model komputerów stacjonarnych typu All in One" w:shapeid="control_shape_2"/>
        </w:objec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Ekran (wielkość w calach):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style="width:481.85pt;height:21.2pt" type="#shapetype_75"/>
          <w:control r:id="rId5" w:name="Wielkość ekranu w calach dla komputerów stacjonarnych typu All in One" w:shapeid="control_shape_3"/>
        </w:objec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Procesor (producent, model):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style="width:481.85pt;height:21.2pt" type="#shapetype_75"/>
          <w:control r:id="rId6" w:name="Producent i model procesora dla komputerów stacjonarnych typu All in One" w:shapeid="control_shape_4"/>
        </w:objec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Pamięć RAM (wielkość):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style="width:481.85pt;height:21.2pt" type="#shapetype_75"/>
          <w:control r:id="rId7" w:name="Pamięć RAM dla komputerów stacjonarnych typu All in One" w:shapeid="control_shape_5"/>
        </w:objec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Dysk twardy (pojemność):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style="width:481.85pt;height:21.2pt" type="#shapetype_75"/>
          <w:control r:id="rId8" w:name="Pojemność dysku twardego dla komputerów stacjonarnych typu All in One" w:shapeid="control_shape_6"/>
        </w:objec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Klawiatura (producent, model):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style="width:481.85pt;height:21.2pt" type="#shapetype_75"/>
          <w:control r:id="rId9" w:name="Producent i model klawiatury dla komputerów stacjonarnych typu All in One" w:shapeid="control_shape_7"/>
        </w:objec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Mysz (producent, model):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style="width:481.85pt;height:21.2pt" type="#shapetype_75"/>
          <w:control r:id="rId10" w:name="Producent i model myszki dla komputerów stacjonarnych typu All in One" w:shapeid="control_shape_8"/>
        </w:objec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Obudowa (kolor):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style="width:481.85pt;height:21.2pt" type="#shapetype_75"/>
          <w:control r:id="rId11" w:name="Kolor obudowy dla komputerów stacjonarnych typu All in One" w:shapeid="control_shape_9"/>
        </w:objec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System operacyjny </w:t>
      </w:r>
      <w:r>
        <w:rPr>
          <w:rFonts w:ascii="Arial" w:hAnsi="Arial"/>
          <w:sz w:val="22"/>
          <w:szCs w:val="22"/>
        </w:rPr>
        <w:t>(nazwa)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style="width:481.85pt;height:21.2pt" type="#shapetype_75"/>
          <w:control r:id="rId12" w:name="Nazwa systemju operacyjnego dla komputerów stacjonarnych typu All in One" w:shapeid="control_shape_10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Tretekstu"/>
        <w:bidi w:val="0"/>
        <w:spacing w:before="0" w:after="1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142" w:hanging="142"/>
      </w:pPr>
    </w:lvl>
    <w:lvl w:ilvl="1">
      <w:start w:val="1"/>
      <w:numFmt w:val="decimal"/>
      <w:lvlText w:val=" %1.%2 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uppressAutoHyphens w:val="true"/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LibreOffice/7.1.2.2$Windows_X86_64 LibreOffice_project/8a45595d069ef5570103caea1b71cc9d82b2aae4</Application>
  <AppVersion>15.0000</AppVersion>
  <Pages>2</Pages>
  <Words>166</Words>
  <Characters>1138</Characters>
  <CharactersWithSpaces>1273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2021-09-08T13:46:31Z</dcterms:created>
  <dc:creator/>
  <dc:description/>
  <dc:language>pl-PL</dc:language>
  <cp:lastModifiedBy/>
  <dcterms:modified xsi:type="dcterms:W3CDTF">2021-09-08T14:39:05Z</dcterms:modified>
  <cp:revision>3</cp:revision>
  <dc:subject/>
  <dc:title/>
</cp:coreProperties>
</file>