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726BF19F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A12D11">
        <w:rPr>
          <w:rFonts w:eastAsia="Times New Roman" w:cs="Calibri"/>
          <w:color w:val="000000"/>
          <w:lang w:eastAsia="pl-PL"/>
        </w:rPr>
        <w:t>06.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A12D11">
        <w:rPr>
          <w:rFonts w:eastAsia="Times New Roman" w:cs="Calibri"/>
          <w:color w:val="000000"/>
          <w:lang w:eastAsia="pl-PL"/>
        </w:rPr>
        <w:t>5</w:t>
      </w:r>
      <w:r>
        <w:rPr>
          <w:rFonts w:eastAsia="Times New Roman" w:cs="Calibri"/>
          <w:color w:val="000000"/>
          <w:lang w:eastAsia="pl-PL"/>
        </w:rPr>
        <w:t>.202</w:t>
      </w:r>
      <w:r w:rsidR="00A270F4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0E3ABFC7" w14:textId="33E48B0D" w:rsidR="00A12D11" w:rsidRPr="0046270D" w:rsidRDefault="00A12D11" w:rsidP="00A12D11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br/>
      </w:r>
      <w:r w:rsidRPr="0046270D">
        <w:rPr>
          <w:rFonts w:eastAsia="Times New Roman" w:cs="Calibri"/>
          <w:bCs/>
          <w:lang w:eastAsia="pl-PL"/>
        </w:rPr>
        <w:t>Znak sprawy: ZP.261.</w:t>
      </w:r>
      <w:r>
        <w:rPr>
          <w:rFonts w:eastAsia="Times New Roman" w:cs="Calibri"/>
          <w:bCs/>
          <w:lang w:eastAsia="pl-PL"/>
        </w:rPr>
        <w:t>13.7.</w:t>
      </w:r>
      <w:r w:rsidRPr="0046270D">
        <w:rPr>
          <w:rFonts w:eastAsia="Times New Roman" w:cs="Calibri"/>
          <w:bCs/>
          <w:lang w:eastAsia="pl-PL"/>
        </w:rPr>
        <w:t>202</w:t>
      </w:r>
      <w:r>
        <w:rPr>
          <w:rFonts w:eastAsia="Times New Roman" w:cs="Calibri"/>
          <w:bCs/>
          <w:lang w:eastAsia="pl-PL"/>
        </w:rPr>
        <w:t>4</w:t>
      </w:r>
      <w:r w:rsidRPr="0046270D">
        <w:rPr>
          <w:rFonts w:eastAsia="Times New Roman" w:cs="Calibri"/>
          <w:bCs/>
          <w:lang w:eastAsia="pl-PL"/>
        </w:rPr>
        <w:t>.ZP</w:t>
      </w:r>
      <w:r>
        <w:rPr>
          <w:rFonts w:eastAsia="Times New Roman" w:cs="Calibri"/>
          <w:bCs/>
          <w:lang w:eastAsia="pl-PL"/>
        </w:rPr>
        <w:t>4</w:t>
      </w:r>
    </w:p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CBDFFD7" w14:textId="77777777" w:rsidR="00696968" w:rsidRDefault="00696968" w:rsidP="0046270D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3D04D5A1" w:rsidR="00696968" w:rsidRPr="00A12D11" w:rsidRDefault="00696968" w:rsidP="00A12D11">
      <w:pPr>
        <w:spacing w:before="120" w:line="360" w:lineRule="auto"/>
        <w:rPr>
          <w:rFonts w:eastAsia="SimSun" w:cs="Tahoma"/>
          <w:b/>
          <w:bCs/>
          <w:kern w:val="3"/>
          <w:sz w:val="20"/>
        </w:rPr>
      </w:pPr>
      <w:r>
        <w:rPr>
          <w:rFonts w:eastAsia="Times New Roman" w:cs="Calibri"/>
          <w:b/>
          <w:lang w:eastAsia="pl-PL"/>
        </w:rPr>
        <w:t xml:space="preserve">w postępowaniu o udzielenie zamówienia publicznego, realizowanego w trybie podstawowym bez negocjacji (art. 275 pkt 1 ustawy </w:t>
      </w:r>
      <w:proofErr w:type="spellStart"/>
      <w:r>
        <w:rPr>
          <w:rFonts w:eastAsia="Times New Roman" w:cs="Calibri"/>
          <w:b/>
          <w:lang w:eastAsia="pl-PL"/>
        </w:rPr>
        <w:t>Pzp</w:t>
      </w:r>
      <w:proofErr w:type="spellEnd"/>
      <w:r>
        <w:rPr>
          <w:rFonts w:eastAsia="Times New Roman" w:cs="Calibri"/>
          <w:b/>
          <w:lang w:eastAsia="pl-PL"/>
        </w:rPr>
        <w:t xml:space="preserve">) na wykonanie </w:t>
      </w:r>
      <w:r w:rsidR="00881236">
        <w:rPr>
          <w:rFonts w:eastAsia="Times New Roman" w:cs="Calibri"/>
          <w:b/>
          <w:lang w:eastAsia="pl-PL"/>
        </w:rPr>
        <w:t>usługi</w:t>
      </w:r>
      <w:r>
        <w:rPr>
          <w:rFonts w:eastAsia="Times New Roman" w:cs="Calibri"/>
          <w:b/>
          <w:lang w:eastAsia="pl-PL"/>
        </w:rPr>
        <w:t xml:space="preserve"> pn. </w:t>
      </w:r>
      <w:bookmarkStart w:id="3" w:name="_Hlk150169382"/>
      <w:r w:rsidR="00A12D11" w:rsidRPr="006D68F7">
        <w:rPr>
          <w:rFonts w:cs="Calibri"/>
          <w:b/>
          <w:bCs/>
        </w:rPr>
        <w:t>„Konserwacja i naprawa oświetlenia</w:t>
      </w:r>
      <w:r w:rsidR="00A12D11" w:rsidRPr="006D68F7">
        <w:rPr>
          <w:rFonts w:cs="Calibri"/>
          <w:b/>
          <w:bCs/>
          <w:spacing w:val="30"/>
        </w:rPr>
        <w:t xml:space="preserve"> </w:t>
      </w:r>
      <w:r w:rsidR="00A12D11" w:rsidRPr="006D68F7">
        <w:rPr>
          <w:rFonts w:cs="Calibri"/>
          <w:b/>
          <w:bCs/>
        </w:rPr>
        <w:t>ulicznego, parkowego, akcentowego, będącego w zarządzie</w:t>
      </w:r>
      <w:r w:rsidR="00A12D11" w:rsidRPr="006D68F7">
        <w:rPr>
          <w:rFonts w:cs="Calibri"/>
          <w:b/>
          <w:bCs/>
          <w:spacing w:val="40"/>
        </w:rPr>
        <w:t xml:space="preserve"> </w:t>
      </w:r>
      <w:r w:rsidR="00A12D11" w:rsidRPr="006D68F7">
        <w:rPr>
          <w:rFonts w:cs="Calibri"/>
          <w:b/>
          <w:bCs/>
        </w:rPr>
        <w:t xml:space="preserve">ZIM </w:t>
      </w:r>
      <w:r w:rsidR="00A12D11" w:rsidRPr="006D68F7">
        <w:rPr>
          <w:rFonts w:cs="Calibri"/>
          <w:b/>
          <w:bCs/>
          <w:w w:val="105"/>
        </w:rPr>
        <w:t>w</w:t>
      </w:r>
      <w:r w:rsidR="00A12D11" w:rsidRPr="006D68F7">
        <w:rPr>
          <w:rFonts w:cs="Calibri"/>
          <w:b/>
          <w:bCs/>
          <w:spacing w:val="-9"/>
          <w:w w:val="105"/>
        </w:rPr>
        <w:t xml:space="preserve"> </w:t>
      </w:r>
      <w:r w:rsidR="00A12D11" w:rsidRPr="006D68F7">
        <w:rPr>
          <w:rFonts w:cs="Calibri"/>
          <w:b/>
          <w:bCs/>
          <w:w w:val="105"/>
        </w:rPr>
        <w:t>Słupsku</w:t>
      </w:r>
      <w:r w:rsidR="00A12D11" w:rsidRPr="006D68F7">
        <w:rPr>
          <w:rFonts w:cs="Calibri"/>
          <w:b/>
          <w:bCs/>
          <w:spacing w:val="-6"/>
          <w:w w:val="105"/>
        </w:rPr>
        <w:t xml:space="preserve"> </w:t>
      </w:r>
      <w:r w:rsidR="00A12D11" w:rsidRPr="006D68F7">
        <w:rPr>
          <w:rFonts w:cs="Calibri"/>
          <w:b/>
          <w:bCs/>
          <w:w w:val="105"/>
        </w:rPr>
        <w:t>oraz</w:t>
      </w:r>
      <w:r w:rsidR="00A12D11" w:rsidRPr="006D68F7">
        <w:rPr>
          <w:rFonts w:cs="Calibri"/>
          <w:b/>
          <w:bCs/>
          <w:spacing w:val="-8"/>
          <w:w w:val="105"/>
        </w:rPr>
        <w:t xml:space="preserve"> </w:t>
      </w:r>
      <w:r w:rsidR="00A12D11" w:rsidRPr="006D68F7">
        <w:rPr>
          <w:rFonts w:cs="Calibri"/>
          <w:b/>
          <w:bCs/>
          <w:w w:val="105"/>
        </w:rPr>
        <w:t>konserwacja</w:t>
      </w:r>
      <w:r w:rsidR="00A12D11" w:rsidRPr="006D68F7">
        <w:rPr>
          <w:rFonts w:cs="Calibri"/>
          <w:b/>
          <w:bCs/>
          <w:spacing w:val="-6"/>
          <w:w w:val="105"/>
        </w:rPr>
        <w:t xml:space="preserve"> </w:t>
      </w:r>
      <w:r w:rsidR="00A12D11" w:rsidRPr="006D68F7">
        <w:rPr>
          <w:rFonts w:cs="Calibri"/>
          <w:b/>
          <w:bCs/>
          <w:w w:val="105"/>
        </w:rPr>
        <w:t>i</w:t>
      </w:r>
      <w:r w:rsidR="00A12D11" w:rsidRPr="006D68F7">
        <w:rPr>
          <w:rFonts w:cs="Calibri"/>
          <w:b/>
          <w:bCs/>
          <w:spacing w:val="-4"/>
          <w:w w:val="105"/>
        </w:rPr>
        <w:t xml:space="preserve"> </w:t>
      </w:r>
      <w:r w:rsidR="00A12D11" w:rsidRPr="006D68F7">
        <w:rPr>
          <w:rFonts w:cs="Calibri"/>
          <w:b/>
          <w:bCs/>
          <w:w w:val="105"/>
        </w:rPr>
        <w:t>naprawa</w:t>
      </w:r>
      <w:r w:rsidR="00A12D11" w:rsidRPr="006D68F7">
        <w:rPr>
          <w:rFonts w:cs="Calibri"/>
          <w:b/>
          <w:bCs/>
          <w:spacing w:val="-1"/>
          <w:w w:val="105"/>
        </w:rPr>
        <w:t xml:space="preserve"> </w:t>
      </w:r>
      <w:r w:rsidR="00A12D11" w:rsidRPr="006D68F7">
        <w:rPr>
          <w:rFonts w:cs="Calibri"/>
          <w:b/>
          <w:bCs/>
          <w:w w:val="105"/>
        </w:rPr>
        <w:t>instalacji elektrycznych w</w:t>
      </w:r>
      <w:r w:rsidR="00A12D11" w:rsidRPr="006D68F7">
        <w:rPr>
          <w:rFonts w:cs="Calibri"/>
          <w:b/>
          <w:bCs/>
          <w:spacing w:val="-15"/>
          <w:w w:val="105"/>
        </w:rPr>
        <w:t xml:space="preserve"> </w:t>
      </w:r>
      <w:r w:rsidR="00A12D11" w:rsidRPr="006D68F7">
        <w:rPr>
          <w:rFonts w:cs="Calibri"/>
          <w:b/>
          <w:bCs/>
          <w:w w:val="105"/>
        </w:rPr>
        <w:t xml:space="preserve">budynkach </w:t>
      </w:r>
      <w:r w:rsidR="00A12D11" w:rsidRPr="006D68F7">
        <w:rPr>
          <w:rFonts w:cs="Calibri"/>
          <w:b/>
          <w:bCs/>
        </w:rPr>
        <w:t>administrowanych</w:t>
      </w:r>
      <w:r w:rsidR="00A12D11" w:rsidRPr="006D68F7">
        <w:rPr>
          <w:rFonts w:cs="Calibri"/>
          <w:b/>
          <w:bCs/>
          <w:spacing w:val="5"/>
        </w:rPr>
        <w:t xml:space="preserve"> </w:t>
      </w:r>
      <w:r w:rsidR="00A12D11" w:rsidRPr="006D68F7">
        <w:rPr>
          <w:rFonts w:cs="Calibri"/>
          <w:b/>
          <w:bCs/>
        </w:rPr>
        <w:t>przez</w:t>
      </w:r>
      <w:r w:rsidR="00A12D11" w:rsidRPr="006D68F7">
        <w:rPr>
          <w:rFonts w:cs="Calibri"/>
          <w:b/>
          <w:bCs/>
          <w:spacing w:val="26"/>
        </w:rPr>
        <w:t xml:space="preserve"> </w:t>
      </w:r>
      <w:r w:rsidR="00A12D11" w:rsidRPr="006D68F7">
        <w:rPr>
          <w:rFonts w:cs="Calibri"/>
          <w:b/>
          <w:bCs/>
        </w:rPr>
        <w:t>ZIM</w:t>
      </w:r>
      <w:r w:rsidR="00A12D11" w:rsidRPr="006D68F7">
        <w:rPr>
          <w:rFonts w:cs="Calibri"/>
          <w:b/>
          <w:bCs/>
          <w:spacing w:val="15"/>
        </w:rPr>
        <w:t xml:space="preserve"> </w:t>
      </w:r>
      <w:r w:rsidR="00A12D11" w:rsidRPr="006D68F7">
        <w:rPr>
          <w:rFonts w:cs="Calibri"/>
          <w:b/>
          <w:bCs/>
        </w:rPr>
        <w:t>w</w:t>
      </w:r>
      <w:r w:rsidR="00A12D11" w:rsidRPr="006D68F7">
        <w:rPr>
          <w:rFonts w:cs="Calibri"/>
          <w:b/>
          <w:bCs/>
          <w:spacing w:val="29"/>
        </w:rPr>
        <w:t xml:space="preserve"> </w:t>
      </w:r>
      <w:r w:rsidR="00A12D11" w:rsidRPr="006D68F7">
        <w:rPr>
          <w:rFonts w:cs="Calibri"/>
          <w:b/>
          <w:bCs/>
          <w:spacing w:val="-2"/>
        </w:rPr>
        <w:t>Słupsku”</w:t>
      </w:r>
      <w:r w:rsidR="00A12D11" w:rsidRPr="006D68F7">
        <w:rPr>
          <w:rFonts w:eastAsia="Times New Roman" w:cstheme="minorHAnsi"/>
          <w:b/>
          <w:bCs/>
          <w:lang w:eastAsia="pl-PL"/>
        </w:rPr>
        <w:t>.</w:t>
      </w:r>
      <w:bookmarkEnd w:id="3"/>
      <w:r w:rsidR="00A12D11">
        <w:rPr>
          <w:rFonts w:eastAsia="SimSun" w:cs="Tahoma"/>
          <w:b/>
          <w:bCs/>
          <w:kern w:val="3"/>
          <w:sz w:val="20"/>
        </w:rPr>
        <w:t xml:space="preserve"> </w:t>
      </w:r>
      <w:r>
        <w:rPr>
          <w:rFonts w:eastAsia="Times New Roman" w:cs="Calibri"/>
          <w:b/>
          <w:lang w:eastAsia="pl-PL"/>
        </w:rPr>
        <w:t>Numer referencyjny postępowania ZP.261.</w:t>
      </w:r>
      <w:r w:rsidR="00A270F4">
        <w:rPr>
          <w:rFonts w:eastAsia="Times New Roman" w:cs="Calibri"/>
          <w:b/>
          <w:lang w:eastAsia="pl-PL"/>
        </w:rPr>
        <w:t>1</w:t>
      </w:r>
      <w:r w:rsidR="00A12D11">
        <w:rPr>
          <w:rFonts w:eastAsia="Times New Roman" w:cs="Calibri"/>
          <w:b/>
          <w:lang w:eastAsia="pl-PL"/>
        </w:rPr>
        <w:t>3</w:t>
      </w:r>
      <w:r>
        <w:rPr>
          <w:rFonts w:eastAsia="Times New Roman" w:cs="Calibri"/>
          <w:b/>
          <w:lang w:eastAsia="pl-PL"/>
        </w:rPr>
        <w:t>.202</w:t>
      </w:r>
      <w:r w:rsidR="00A270F4">
        <w:rPr>
          <w:rFonts w:eastAsia="Times New Roman" w:cs="Calibri"/>
          <w:b/>
          <w:lang w:eastAsia="pl-PL"/>
        </w:rPr>
        <w:t>4</w:t>
      </w:r>
      <w:r>
        <w:rPr>
          <w:rFonts w:eastAsia="Times New Roman" w:cs="Calibri"/>
          <w:b/>
          <w:lang w:eastAsia="pl-PL"/>
        </w:rPr>
        <w:t>.ZP</w:t>
      </w:r>
      <w:r w:rsidR="00A12D11">
        <w:rPr>
          <w:rFonts w:eastAsia="Times New Roman" w:cs="Calibri"/>
          <w:b/>
          <w:lang w:eastAsia="pl-PL"/>
        </w:rPr>
        <w:t>4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E2A9D2D" w14:textId="3E26DF20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21612370" w14:textId="77777777" w:rsidR="00690FCA" w:rsidRDefault="00690FCA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3A89D385" w14:textId="77777777" w:rsidR="00D137CC" w:rsidRPr="00690FCA" w:rsidRDefault="00D137CC" w:rsidP="00D137CC">
      <w:pPr>
        <w:pStyle w:val="Standard"/>
        <w:spacing w:after="0" w:line="360" w:lineRule="auto"/>
        <w:ind w:left="851"/>
      </w:pPr>
    </w:p>
    <w:p w14:paraId="3D92BFD3" w14:textId="17AB31D1" w:rsidR="00B8157F" w:rsidRDefault="000E7160" w:rsidP="00B8157F">
      <w:pPr>
        <w:pStyle w:val="Standard"/>
        <w:numPr>
          <w:ilvl w:val="0"/>
          <w:numId w:val="20"/>
        </w:numPr>
        <w:spacing w:after="0" w:line="360" w:lineRule="auto"/>
        <w:ind w:left="284"/>
        <w:textAlignment w:val="auto"/>
      </w:pPr>
      <w:r>
        <w:t xml:space="preserve">Konsorcjum </w:t>
      </w:r>
      <w:proofErr w:type="spellStart"/>
      <w:r>
        <w:t>Maltea</w:t>
      </w:r>
      <w:proofErr w:type="spellEnd"/>
      <w:r>
        <w:t xml:space="preserve"> Piotr Urbański z siedzibą w Słupsku – Lider konsorcjum oraz P.H</w:t>
      </w:r>
      <w:r w:rsidR="00F772F2">
        <w:t>.</w:t>
      </w:r>
      <w:r>
        <w:t>U</w:t>
      </w:r>
      <w:r w:rsidR="00F772F2">
        <w:t xml:space="preserve">. Szymon </w:t>
      </w:r>
      <w:proofErr w:type="spellStart"/>
      <w:r w:rsidR="00F772F2">
        <w:t>Jakima</w:t>
      </w:r>
      <w:proofErr w:type="spellEnd"/>
      <w:r w:rsidR="00F772F2">
        <w:t xml:space="preserve"> z siedzibą w miejscowości Głobino – Partner konsorcjum</w:t>
      </w:r>
    </w:p>
    <w:p w14:paraId="41D5D74C" w14:textId="19A9EA44" w:rsidR="00B8157F" w:rsidRDefault="00B8157F" w:rsidP="00B8157F">
      <w:pPr>
        <w:pStyle w:val="Standard"/>
        <w:numPr>
          <w:ilvl w:val="1"/>
          <w:numId w:val="20"/>
        </w:numPr>
        <w:spacing w:after="0" w:line="360" w:lineRule="auto"/>
        <w:ind w:left="426" w:hanging="426"/>
        <w:rPr>
          <w:u w:val="single"/>
        </w:rPr>
      </w:pPr>
      <w:r w:rsidRPr="00B8157F">
        <w:t>cena/stawki/wskaźniki cenotwórcze –</w:t>
      </w:r>
      <w:r w:rsidRPr="00F772F2">
        <w:rPr>
          <w:b/>
          <w:bCs/>
        </w:rPr>
        <w:t xml:space="preserve"> </w:t>
      </w:r>
      <w:r w:rsidRPr="00F772F2">
        <w:t>Stawka netto/cena pracy sprzętu netto/współczynnik:</w:t>
      </w:r>
      <w:r w:rsidR="00921036">
        <w:br/>
      </w:r>
    </w:p>
    <w:p w14:paraId="43B149B0" w14:textId="5DEB905E" w:rsidR="00B8157F" w:rsidRDefault="00B8157F" w:rsidP="00B8157F">
      <w:pPr>
        <w:pStyle w:val="Standard"/>
        <w:spacing w:after="0" w:line="360" w:lineRule="auto"/>
        <w:ind w:left="360"/>
      </w:pPr>
      <w:r>
        <w:t xml:space="preserve">stawka roboczogodziny z narzutami – </w:t>
      </w:r>
      <w:r w:rsidR="00921036">
        <w:t>37,00</w:t>
      </w:r>
      <w:r>
        <w:t xml:space="preserve"> zł</w:t>
      </w:r>
      <w:r w:rsidR="00921036">
        <w:t>/</w:t>
      </w:r>
      <w:proofErr w:type="spellStart"/>
      <w:r w:rsidR="00921036">
        <w:t>godz</w:t>
      </w:r>
      <w:proofErr w:type="spellEnd"/>
    </w:p>
    <w:p w14:paraId="0364BEEE" w14:textId="790F6700" w:rsidR="00B8157F" w:rsidRDefault="00B8157F" w:rsidP="00B8157F">
      <w:pPr>
        <w:pStyle w:val="Standard"/>
        <w:spacing w:after="0" w:line="360" w:lineRule="auto"/>
        <w:ind w:left="360"/>
      </w:pPr>
      <w:r>
        <w:t xml:space="preserve">cena pracy podnośnika koszowego o wysokości roboczej co najmniej 18 m z narzutami – </w:t>
      </w:r>
      <w:r w:rsidR="00921036">
        <w:t>120,00</w:t>
      </w:r>
      <w:r>
        <w:t xml:space="preserve"> zł/m-g</w:t>
      </w:r>
    </w:p>
    <w:p w14:paraId="4AFD69B5" w14:textId="1969C4F5" w:rsidR="00B8157F" w:rsidRDefault="00B8157F" w:rsidP="00B8157F">
      <w:pPr>
        <w:pStyle w:val="Standard"/>
        <w:spacing w:after="0" w:line="360" w:lineRule="auto"/>
        <w:ind w:left="360"/>
      </w:pPr>
      <w:r>
        <w:t xml:space="preserve">cena pracy samochodu transportowego z narzutami – </w:t>
      </w:r>
      <w:r w:rsidR="00921036">
        <w:t>60,00</w:t>
      </w:r>
      <w:r>
        <w:t xml:space="preserve"> zł/m-g</w:t>
      </w:r>
    </w:p>
    <w:p w14:paraId="76CD15E6" w14:textId="0BFC0FEF" w:rsidR="00B8157F" w:rsidRDefault="00B8157F" w:rsidP="00B8157F">
      <w:pPr>
        <w:pStyle w:val="Standard"/>
        <w:spacing w:after="0" w:line="360" w:lineRule="auto"/>
        <w:ind w:left="360"/>
      </w:pPr>
      <w:r>
        <w:t xml:space="preserve">cena pracy sprzętu do lokalizacji uszkodzeń oraz trasowania linii energetycznych oświetleniowych z narzutami – </w:t>
      </w:r>
      <w:r w:rsidR="00921036">
        <w:t>150,00</w:t>
      </w:r>
      <w:r>
        <w:t xml:space="preserve"> zł/g</w:t>
      </w:r>
    </w:p>
    <w:p w14:paraId="34CE0DE5" w14:textId="6A6DF8D3" w:rsidR="00B8157F" w:rsidRDefault="00B8157F" w:rsidP="00B8157F">
      <w:pPr>
        <w:pStyle w:val="Standard"/>
        <w:spacing w:after="0" w:line="360" w:lineRule="auto"/>
        <w:ind w:left="360"/>
      </w:pPr>
      <w:r>
        <w:t>współczynnik do cen materiałów łącznie z kosztami zakupu – 1</w:t>
      </w:r>
      <w:r w:rsidR="00921036">
        <w:t>,15</w:t>
      </w:r>
      <w:r>
        <w:t xml:space="preserve"> (mnożnik)</w:t>
      </w:r>
    </w:p>
    <w:p w14:paraId="5FF7CF0D" w14:textId="77777777" w:rsidR="00B8157F" w:rsidRDefault="00B8157F" w:rsidP="00B8157F">
      <w:pPr>
        <w:pStyle w:val="Standard"/>
        <w:spacing w:after="0" w:line="360" w:lineRule="auto"/>
        <w:ind w:left="360"/>
      </w:pPr>
    </w:p>
    <w:p w14:paraId="40CEFCCA" w14:textId="77777777" w:rsidR="00B8157F" w:rsidRPr="00B8157F" w:rsidRDefault="00B8157F" w:rsidP="00B8157F">
      <w:pPr>
        <w:pStyle w:val="Standard"/>
        <w:numPr>
          <w:ilvl w:val="1"/>
          <w:numId w:val="20"/>
        </w:numPr>
        <w:spacing w:after="0" w:line="360" w:lineRule="auto"/>
        <w:ind w:left="284" w:hanging="284"/>
      </w:pPr>
      <w:r w:rsidRPr="00B8157F">
        <w:t>składniki kalkulacyjne:</w:t>
      </w:r>
    </w:p>
    <w:p w14:paraId="5FC4ADC5" w14:textId="7F4138E3" w:rsidR="00B8157F" w:rsidRDefault="00B8157F" w:rsidP="00B8157F">
      <w:pPr>
        <w:pStyle w:val="Standard"/>
        <w:spacing w:after="0" w:line="360" w:lineRule="auto"/>
        <w:ind w:left="360"/>
      </w:pPr>
      <w:r>
        <w:t xml:space="preserve">stawka roboczogodziny (Rg) netto – </w:t>
      </w:r>
      <w:r w:rsidR="00921036">
        <w:t>27,13</w:t>
      </w:r>
      <w:r>
        <w:t xml:space="preserve"> zł</w:t>
      </w:r>
    </w:p>
    <w:p w14:paraId="174B36FC" w14:textId="63400B2B" w:rsidR="00B8157F" w:rsidRDefault="00B8157F" w:rsidP="00B8157F">
      <w:pPr>
        <w:pStyle w:val="Standard"/>
        <w:spacing w:after="0" w:line="360" w:lineRule="auto"/>
        <w:ind w:left="360"/>
      </w:pPr>
      <w:r>
        <w:t>koszty pośrednie (</w:t>
      </w:r>
      <w:proofErr w:type="spellStart"/>
      <w:r>
        <w:t>Kp</w:t>
      </w:r>
      <w:proofErr w:type="spellEnd"/>
      <w:r>
        <w:t xml:space="preserve">) do R i S – </w:t>
      </w:r>
      <w:r w:rsidR="00921036">
        <w:t>67</w:t>
      </w:r>
      <w:r>
        <w:t>%</w:t>
      </w:r>
    </w:p>
    <w:p w14:paraId="3B8921E9" w14:textId="5F8B124A" w:rsidR="00B8157F" w:rsidRDefault="00B8157F" w:rsidP="00B8157F">
      <w:pPr>
        <w:pStyle w:val="Standard"/>
        <w:spacing w:after="0" w:line="360" w:lineRule="auto"/>
        <w:ind w:left="360"/>
      </w:pPr>
      <w:r>
        <w:t xml:space="preserve">zysk wykonawcy (Z) do R, S i </w:t>
      </w:r>
      <w:proofErr w:type="spellStart"/>
      <w:r>
        <w:t>Kp</w:t>
      </w:r>
      <w:proofErr w:type="spellEnd"/>
      <w:r>
        <w:t xml:space="preserve"> – </w:t>
      </w:r>
      <w:r w:rsidR="00AE788D">
        <w:t>11,4</w:t>
      </w:r>
      <w:r>
        <w:t>%</w:t>
      </w:r>
    </w:p>
    <w:p w14:paraId="16E6C29C" w14:textId="77777777" w:rsidR="00B8157F" w:rsidRDefault="00B8157F" w:rsidP="00B8157F">
      <w:pPr>
        <w:pStyle w:val="Standard"/>
        <w:spacing w:after="0" w:line="360" w:lineRule="auto"/>
        <w:ind w:left="360"/>
      </w:pPr>
    </w:p>
    <w:p w14:paraId="2DC4A1C8" w14:textId="77777777" w:rsidR="00B8157F" w:rsidRDefault="00B8157F" w:rsidP="00B8157F">
      <w:pPr>
        <w:pStyle w:val="Akapitzlist"/>
        <w:numPr>
          <w:ilvl w:val="1"/>
          <w:numId w:val="20"/>
        </w:numPr>
        <w:spacing w:after="0" w:line="360" w:lineRule="auto"/>
        <w:ind w:left="284" w:hanging="284"/>
        <w:rPr>
          <w:bCs/>
        </w:rPr>
      </w:pPr>
      <w:r w:rsidRPr="00B8157F">
        <w:rPr>
          <w:bCs/>
        </w:rPr>
        <w:t>wynagrodzenie ryczałtowe za okres 12 miesięcy</w:t>
      </w:r>
      <w:r>
        <w:rPr>
          <w:bCs/>
        </w:rPr>
        <w:t xml:space="preserve"> za:</w:t>
      </w:r>
    </w:p>
    <w:p w14:paraId="6B7F3797" w14:textId="7FE3724D" w:rsidR="00B8157F" w:rsidRPr="00B8157F" w:rsidRDefault="00B8157F" w:rsidP="00B8157F">
      <w:pPr>
        <w:pStyle w:val="Akapitzlist"/>
        <w:numPr>
          <w:ilvl w:val="0"/>
          <w:numId w:val="22"/>
        </w:numPr>
        <w:spacing w:after="0" w:line="360" w:lineRule="auto"/>
      </w:pPr>
      <w:r w:rsidRPr="00B8157F">
        <w:rPr>
          <w:rFonts w:eastAsia="Cambria" w:cs="Calibri"/>
          <w:color w:val="000000"/>
          <w:kern w:val="2"/>
          <w14:ligatures w14:val="standardContextual"/>
        </w:rPr>
        <w:t xml:space="preserve">czynności związane z bieżącym utrzymaniem systemu monitoringu miejskiego tj. </w:t>
      </w:r>
      <w:r w:rsidRPr="00B8157F">
        <w:rPr>
          <w:rFonts w:eastAsia="Cambria" w:cs="Calibri"/>
          <w:color w:val="00000A"/>
          <w:kern w:val="2"/>
          <w14:ligatures w14:val="standardContextual"/>
        </w:rPr>
        <w:t xml:space="preserve">wymianę uszkodzonych elementów mocowań kamer monitoringu miejskiego, bieżące utrzymanie kamer polegające na czyszczeniu obiektywów oraz regulacji ich wysokości i ustawień – </w:t>
      </w:r>
      <w:r w:rsidR="00AE788D">
        <w:rPr>
          <w:rFonts w:eastAsia="Cambria" w:cs="Calibri"/>
          <w:color w:val="00000A"/>
          <w:kern w:val="2"/>
          <w14:ligatures w14:val="standardContextual"/>
        </w:rPr>
        <w:t>13 530,00 zł brutto,</w:t>
      </w:r>
    </w:p>
    <w:p w14:paraId="0A849611" w14:textId="4B7F797B" w:rsidR="00B8157F" w:rsidRPr="00B8157F" w:rsidRDefault="00B8157F" w:rsidP="00B8157F">
      <w:pPr>
        <w:pStyle w:val="Akapitzlist"/>
        <w:numPr>
          <w:ilvl w:val="0"/>
          <w:numId w:val="22"/>
        </w:numPr>
        <w:spacing w:after="0" w:line="360" w:lineRule="auto"/>
      </w:pPr>
      <w:r w:rsidRPr="00B8157F">
        <w:rPr>
          <w:rFonts w:eastAsia="Cambria" w:cs="Calibri"/>
          <w:color w:val="000000"/>
          <w:kern w:val="2"/>
          <w14:ligatures w14:val="standardContextual"/>
        </w:rPr>
        <w:t>czynności związane z</w:t>
      </w:r>
      <w:r w:rsidRPr="00B8157F">
        <w:rPr>
          <w:rFonts w:eastAsia="Cambria" w:cs="Calibri"/>
          <w:color w:val="00000A"/>
          <w:kern w:val="2"/>
          <w14:ligatures w14:val="standardContextual"/>
        </w:rPr>
        <w:t xml:space="preserve"> bieżącymi pracami przy utrzymaniu prawidłowego funkcjonowania oświetlenia w systemie CMS tj. kontrola sprawności systemu sterowania oświetleniem CMS, reakcja na alerty zgłoszone przez system –</w:t>
      </w:r>
      <w:r>
        <w:rPr>
          <w:rFonts w:eastAsia="Cambria" w:cs="Calibri"/>
          <w:color w:val="00000A"/>
          <w:kern w:val="2"/>
          <w14:ligatures w14:val="standardContextual"/>
        </w:rPr>
        <w:t xml:space="preserve"> </w:t>
      </w:r>
      <w:r w:rsidR="00AE788D">
        <w:rPr>
          <w:rFonts w:eastAsia="Cambria" w:cs="Calibri"/>
          <w:color w:val="00000A"/>
          <w:kern w:val="2"/>
          <w14:ligatures w14:val="standardContextual"/>
        </w:rPr>
        <w:t>12 177,00 zł</w:t>
      </w:r>
      <w:r w:rsidR="00DE29F8">
        <w:rPr>
          <w:rFonts w:eastAsia="Cambria" w:cs="Calibri"/>
          <w:color w:val="00000A"/>
          <w:kern w:val="2"/>
          <w14:ligatures w14:val="standardContextual"/>
        </w:rPr>
        <w:t xml:space="preserve"> brutto.</w:t>
      </w:r>
    </w:p>
    <w:p w14:paraId="7986A5C7" w14:textId="77777777" w:rsidR="00B8157F" w:rsidRDefault="00B8157F" w:rsidP="00B8157F">
      <w:pPr>
        <w:pStyle w:val="Standard"/>
        <w:spacing w:after="0" w:line="360" w:lineRule="auto"/>
        <w:ind w:left="360"/>
        <w:textAlignment w:val="auto"/>
      </w:pPr>
    </w:p>
    <w:p w14:paraId="7186EC9C" w14:textId="0EAECDAB" w:rsidR="000E7160" w:rsidRDefault="000E7160" w:rsidP="000E7160">
      <w:pPr>
        <w:pStyle w:val="Standard"/>
        <w:numPr>
          <w:ilvl w:val="0"/>
          <w:numId w:val="20"/>
        </w:numPr>
        <w:spacing w:after="0" w:line="360" w:lineRule="auto"/>
        <w:textAlignment w:val="auto"/>
      </w:pPr>
      <w:r>
        <w:t>P</w:t>
      </w:r>
      <w:r w:rsidR="00AE788D">
        <w:t>rzedsiębiorstwo Robót Energetycznych „</w:t>
      </w:r>
      <w:proofErr w:type="spellStart"/>
      <w:r w:rsidR="00AE788D">
        <w:t>ARinstal</w:t>
      </w:r>
      <w:proofErr w:type="spellEnd"/>
      <w:r w:rsidR="00AE788D">
        <w:t>” Sp. z o.o. z siedzibą w Słupsku</w:t>
      </w:r>
    </w:p>
    <w:p w14:paraId="60300532" w14:textId="24E4EF0D" w:rsidR="000E7160" w:rsidRDefault="000E7160" w:rsidP="00921036">
      <w:pPr>
        <w:pStyle w:val="Standard"/>
        <w:numPr>
          <w:ilvl w:val="1"/>
          <w:numId w:val="20"/>
        </w:numPr>
        <w:spacing w:after="0" w:line="360" w:lineRule="auto"/>
        <w:ind w:left="284" w:hanging="284"/>
        <w:rPr>
          <w:u w:val="single"/>
        </w:rPr>
      </w:pPr>
      <w:r w:rsidRPr="00B8157F">
        <w:t>cena/</w:t>
      </w:r>
      <w:r w:rsidR="00F772F2" w:rsidRPr="00B8157F">
        <w:t>stawki/</w:t>
      </w:r>
      <w:r w:rsidRPr="00B8157F">
        <w:t>wskaźniki cenotwórcze –</w:t>
      </w:r>
      <w:r w:rsidR="00F772F2" w:rsidRPr="00F772F2">
        <w:rPr>
          <w:b/>
          <w:bCs/>
        </w:rPr>
        <w:t xml:space="preserve"> </w:t>
      </w:r>
      <w:r w:rsidR="00F772F2" w:rsidRPr="00F772F2">
        <w:t>Stawka netto/cena pracy sprzętu netto/współczynnik</w:t>
      </w:r>
      <w:r w:rsidRPr="00F772F2">
        <w:t>:</w:t>
      </w:r>
    </w:p>
    <w:p w14:paraId="2D4437FD" w14:textId="10B28A4A" w:rsidR="000E7160" w:rsidRDefault="000E7160" w:rsidP="000E7160">
      <w:pPr>
        <w:pStyle w:val="Standard"/>
        <w:spacing w:after="0" w:line="360" w:lineRule="auto"/>
        <w:ind w:left="360"/>
      </w:pPr>
      <w:r>
        <w:t xml:space="preserve">stawka roboczogodziny z narzutami – </w:t>
      </w:r>
      <w:r w:rsidR="00AE788D">
        <w:t>40,28</w:t>
      </w:r>
      <w:r>
        <w:t xml:space="preserve"> zł</w:t>
      </w:r>
      <w:r w:rsidR="00921036">
        <w:t>/</w:t>
      </w:r>
      <w:proofErr w:type="spellStart"/>
      <w:r w:rsidR="00921036">
        <w:t>godz</w:t>
      </w:r>
      <w:proofErr w:type="spellEnd"/>
    </w:p>
    <w:p w14:paraId="2D24C32C" w14:textId="027E713D" w:rsidR="000E7160" w:rsidRDefault="000E7160" w:rsidP="000E7160">
      <w:pPr>
        <w:pStyle w:val="Standard"/>
        <w:spacing w:after="0" w:line="360" w:lineRule="auto"/>
        <w:ind w:left="360"/>
      </w:pPr>
      <w:r>
        <w:t xml:space="preserve">cena pracy podnośnika koszowego o wysokości roboczej co najmniej 18 m z narzutami – </w:t>
      </w:r>
      <w:r w:rsidR="00AE788D">
        <w:t>215,43</w:t>
      </w:r>
      <w:r>
        <w:t xml:space="preserve"> zł/m-g</w:t>
      </w:r>
    </w:p>
    <w:p w14:paraId="766035CA" w14:textId="6DB27A9B" w:rsidR="000E7160" w:rsidRDefault="000E7160" w:rsidP="000E7160">
      <w:pPr>
        <w:pStyle w:val="Standard"/>
        <w:spacing w:after="0" w:line="360" w:lineRule="auto"/>
        <w:ind w:left="360"/>
      </w:pPr>
      <w:r>
        <w:t xml:space="preserve">cena pracy samochodu transportowego z narzutami – </w:t>
      </w:r>
      <w:r w:rsidR="00DE29F8">
        <w:t xml:space="preserve">157,54 </w:t>
      </w:r>
      <w:r>
        <w:t>zł/m-g</w:t>
      </w:r>
    </w:p>
    <w:p w14:paraId="63FC792C" w14:textId="438344D4" w:rsidR="000E7160" w:rsidRDefault="000E7160" w:rsidP="000E7160">
      <w:pPr>
        <w:pStyle w:val="Standard"/>
        <w:spacing w:after="0" w:line="360" w:lineRule="auto"/>
        <w:ind w:left="360"/>
      </w:pPr>
      <w:r>
        <w:t xml:space="preserve">cena pracy sprzętu do lokalizacji uszkodzeń oraz trasowania linii energetycznych oświetleniowych z narzutami – </w:t>
      </w:r>
      <w:r w:rsidR="00DE29F8">
        <w:t>1250,50</w:t>
      </w:r>
      <w:r>
        <w:t xml:space="preserve"> zł/g</w:t>
      </w:r>
    </w:p>
    <w:p w14:paraId="67C17150" w14:textId="0AF098E6" w:rsidR="000E7160" w:rsidRDefault="000E7160" w:rsidP="000E7160">
      <w:pPr>
        <w:pStyle w:val="Standard"/>
        <w:spacing w:after="0" w:line="360" w:lineRule="auto"/>
        <w:ind w:left="360"/>
      </w:pPr>
      <w:r>
        <w:t xml:space="preserve">współczynnik </w:t>
      </w:r>
      <w:r w:rsidR="00B8157F">
        <w:t xml:space="preserve">do </w:t>
      </w:r>
      <w:r>
        <w:t>cen materiałów łącznie z kosztami zakupu – 1</w:t>
      </w:r>
      <w:r w:rsidR="00DE29F8">
        <w:t>,25</w:t>
      </w:r>
      <w:r>
        <w:t xml:space="preserve"> (mnożnik)</w:t>
      </w:r>
    </w:p>
    <w:p w14:paraId="0324EC39" w14:textId="77777777" w:rsidR="000E7160" w:rsidRDefault="000E7160" w:rsidP="000E7160">
      <w:pPr>
        <w:pStyle w:val="Standard"/>
        <w:spacing w:after="0" w:line="360" w:lineRule="auto"/>
        <w:ind w:left="360"/>
      </w:pPr>
    </w:p>
    <w:p w14:paraId="3A86F83C" w14:textId="49E70983" w:rsidR="000E7160" w:rsidRPr="00B8157F" w:rsidRDefault="000E7160" w:rsidP="00B8157F">
      <w:pPr>
        <w:pStyle w:val="Standard"/>
        <w:numPr>
          <w:ilvl w:val="1"/>
          <w:numId w:val="20"/>
        </w:numPr>
        <w:spacing w:after="0" w:line="360" w:lineRule="auto"/>
        <w:ind w:left="284" w:hanging="284"/>
      </w:pPr>
      <w:r w:rsidRPr="00B8157F">
        <w:t>składniki kalkulacyjne:</w:t>
      </w:r>
    </w:p>
    <w:p w14:paraId="66EDF21C" w14:textId="6210F213" w:rsidR="000E7160" w:rsidRDefault="000E7160" w:rsidP="000E7160">
      <w:pPr>
        <w:pStyle w:val="Standard"/>
        <w:spacing w:after="0" w:line="360" w:lineRule="auto"/>
        <w:ind w:left="360"/>
      </w:pPr>
      <w:r>
        <w:t xml:space="preserve">stawka roboczogodziny (Rg) netto </w:t>
      </w:r>
      <w:r w:rsidR="00DE29F8">
        <w:t xml:space="preserve">– </w:t>
      </w:r>
      <w:r w:rsidR="00DE29F8">
        <w:t>22,50</w:t>
      </w:r>
      <w:r>
        <w:t xml:space="preserve"> zł</w:t>
      </w:r>
    </w:p>
    <w:p w14:paraId="516E049F" w14:textId="54AB51E9" w:rsidR="000E7160" w:rsidRDefault="000E7160" w:rsidP="000E7160">
      <w:pPr>
        <w:pStyle w:val="Standard"/>
        <w:spacing w:after="0" w:line="360" w:lineRule="auto"/>
        <w:ind w:left="360"/>
      </w:pPr>
      <w:r>
        <w:t>koszty pośrednie (</w:t>
      </w:r>
      <w:proofErr w:type="spellStart"/>
      <w:r>
        <w:t>Kp</w:t>
      </w:r>
      <w:proofErr w:type="spellEnd"/>
      <w:r>
        <w:t>) do R i S</w:t>
      </w:r>
      <w:bookmarkStart w:id="4" w:name="_Hlk165890060"/>
      <w:r>
        <w:t xml:space="preserve"> – </w:t>
      </w:r>
      <w:bookmarkEnd w:id="4"/>
      <w:r w:rsidR="00DE29F8">
        <w:t>6</w:t>
      </w:r>
      <w:r>
        <w:t>5%</w:t>
      </w:r>
    </w:p>
    <w:p w14:paraId="04B4298C" w14:textId="76F552CF" w:rsidR="000E7160" w:rsidRDefault="000E7160" w:rsidP="000E7160">
      <w:pPr>
        <w:pStyle w:val="Standard"/>
        <w:spacing w:after="0" w:line="360" w:lineRule="auto"/>
        <w:ind w:left="360"/>
      </w:pPr>
      <w:r>
        <w:t xml:space="preserve">zysk wykonawcy (Z) do R, S i </w:t>
      </w:r>
      <w:proofErr w:type="spellStart"/>
      <w:r>
        <w:t>Kp</w:t>
      </w:r>
      <w:proofErr w:type="spellEnd"/>
      <w:r>
        <w:t xml:space="preserve"> – 8</w:t>
      </w:r>
      <w:r w:rsidR="00DE29F8">
        <w:t>,5</w:t>
      </w:r>
      <w:r>
        <w:t>%</w:t>
      </w:r>
    </w:p>
    <w:p w14:paraId="7BB7CAF3" w14:textId="77777777" w:rsidR="00B8157F" w:rsidRDefault="00B8157F" w:rsidP="000E7160">
      <w:pPr>
        <w:pStyle w:val="Standard"/>
        <w:spacing w:after="0" w:line="360" w:lineRule="auto"/>
        <w:ind w:left="360"/>
      </w:pPr>
    </w:p>
    <w:p w14:paraId="04D020D0" w14:textId="684D37CF" w:rsidR="00B8157F" w:rsidRDefault="00B8157F" w:rsidP="00B8157F">
      <w:pPr>
        <w:pStyle w:val="Akapitzlist"/>
        <w:numPr>
          <w:ilvl w:val="1"/>
          <w:numId w:val="20"/>
        </w:numPr>
        <w:spacing w:after="0" w:line="360" w:lineRule="auto"/>
        <w:ind w:left="284" w:hanging="284"/>
        <w:rPr>
          <w:bCs/>
        </w:rPr>
      </w:pPr>
      <w:r w:rsidRPr="00B8157F">
        <w:rPr>
          <w:bCs/>
        </w:rPr>
        <w:t>wynagrodzenie ryczałtowe za okres 12 miesięcy</w:t>
      </w:r>
      <w:r>
        <w:rPr>
          <w:bCs/>
        </w:rPr>
        <w:t xml:space="preserve"> za:</w:t>
      </w:r>
    </w:p>
    <w:p w14:paraId="6FC5FB99" w14:textId="136FCC11" w:rsidR="00B8157F" w:rsidRPr="00B8157F" w:rsidRDefault="00B8157F" w:rsidP="00AE788D">
      <w:pPr>
        <w:pStyle w:val="Akapitzlist"/>
        <w:numPr>
          <w:ilvl w:val="0"/>
          <w:numId w:val="23"/>
        </w:numPr>
        <w:spacing w:after="0" w:line="360" w:lineRule="auto"/>
      </w:pPr>
      <w:r w:rsidRPr="00AE788D">
        <w:rPr>
          <w:rFonts w:eastAsia="Cambria" w:cs="Calibri"/>
          <w:color w:val="000000"/>
          <w:kern w:val="2"/>
          <w14:ligatures w14:val="standardContextual"/>
        </w:rPr>
        <w:t xml:space="preserve">czynności związane z bieżącym utrzymaniem systemu monitoringu miejskiego tj. </w:t>
      </w:r>
      <w:r w:rsidRPr="00AE788D">
        <w:rPr>
          <w:rFonts w:eastAsia="Cambria" w:cs="Calibri"/>
          <w:color w:val="00000A"/>
          <w:kern w:val="2"/>
          <w14:ligatures w14:val="standardContextual"/>
        </w:rPr>
        <w:t>wymianę uszkodzonych elementów mocowań kamer monitoringu miejskiego, bieżące utrzymanie kamer polegające na czyszczeniu obiektywów oraz regulacji ich wysokości i ustawień</w:t>
      </w:r>
      <w:r w:rsidRPr="00AE788D">
        <w:rPr>
          <w:rFonts w:eastAsia="Cambria" w:cs="Calibri"/>
          <w:color w:val="00000A"/>
          <w:kern w:val="2"/>
          <w14:ligatures w14:val="standardContextual"/>
        </w:rPr>
        <w:t xml:space="preserve"> – </w:t>
      </w:r>
      <w:r w:rsidR="00DE29F8">
        <w:rPr>
          <w:rFonts w:eastAsia="Cambria" w:cs="Calibri"/>
          <w:color w:val="00000A"/>
          <w:kern w:val="2"/>
          <w14:ligatures w14:val="standardContextual"/>
        </w:rPr>
        <w:t>2 779,80</w:t>
      </w:r>
      <w:r w:rsidR="00DE29F8">
        <w:rPr>
          <w:rFonts w:eastAsia="Cambria" w:cs="Calibri"/>
          <w:color w:val="00000A"/>
          <w:kern w:val="2"/>
          <w14:ligatures w14:val="standardContextual"/>
        </w:rPr>
        <w:t xml:space="preserve"> zł brutto</w:t>
      </w:r>
      <w:r w:rsidR="00DE29F8">
        <w:rPr>
          <w:rFonts w:eastAsia="Cambria" w:cs="Calibri"/>
          <w:color w:val="00000A"/>
          <w:kern w:val="2"/>
          <w14:ligatures w14:val="standardContextual"/>
        </w:rPr>
        <w:t>,</w:t>
      </w:r>
    </w:p>
    <w:p w14:paraId="1B95DB35" w14:textId="70DB344D" w:rsidR="00B8157F" w:rsidRPr="00B8157F" w:rsidRDefault="00B8157F" w:rsidP="00AE788D">
      <w:pPr>
        <w:pStyle w:val="Akapitzlist"/>
        <w:numPr>
          <w:ilvl w:val="0"/>
          <w:numId w:val="23"/>
        </w:numPr>
        <w:spacing w:after="0" w:line="360" w:lineRule="auto"/>
      </w:pPr>
      <w:r w:rsidRPr="00B8157F">
        <w:rPr>
          <w:rFonts w:eastAsia="Cambria" w:cs="Calibri"/>
          <w:color w:val="000000"/>
          <w:kern w:val="2"/>
          <w14:ligatures w14:val="standardContextual"/>
        </w:rPr>
        <w:t>czynności związane z</w:t>
      </w:r>
      <w:r w:rsidRPr="00B8157F">
        <w:rPr>
          <w:rFonts w:eastAsia="Cambria" w:cs="Calibri"/>
          <w:color w:val="00000A"/>
          <w:kern w:val="2"/>
          <w14:ligatures w14:val="standardContextual"/>
        </w:rPr>
        <w:t xml:space="preserve"> bieżącymi pracami przy utrzymaniu prawidłowego funkcjonowania oświetlenia w systemie CMS tj.</w:t>
      </w:r>
      <w:r w:rsidRPr="00B8157F">
        <w:rPr>
          <w:rFonts w:eastAsia="Cambria" w:cs="Calibri"/>
          <w:color w:val="00000A"/>
          <w:kern w:val="2"/>
          <w14:ligatures w14:val="standardContextual"/>
        </w:rPr>
        <w:t xml:space="preserve"> </w:t>
      </w:r>
      <w:r w:rsidRPr="00B8157F">
        <w:rPr>
          <w:rFonts w:eastAsia="Cambria" w:cs="Calibri"/>
          <w:color w:val="00000A"/>
          <w:kern w:val="2"/>
          <w14:ligatures w14:val="standardContextual"/>
        </w:rPr>
        <w:t>kontrola sprawności systemu sterowania oświetleniem CMS, reakcja na alerty zgłoszone przez system</w:t>
      </w:r>
      <w:r w:rsidRPr="00B8157F">
        <w:rPr>
          <w:rFonts w:eastAsia="Cambria" w:cs="Calibri"/>
          <w:color w:val="00000A"/>
          <w:kern w:val="2"/>
          <w14:ligatures w14:val="standardContextual"/>
        </w:rPr>
        <w:t xml:space="preserve"> </w:t>
      </w:r>
      <w:r w:rsidRPr="00B8157F">
        <w:rPr>
          <w:rFonts w:eastAsia="Cambria" w:cs="Calibri"/>
          <w:color w:val="00000A"/>
          <w:kern w:val="2"/>
          <w14:ligatures w14:val="standardContextual"/>
        </w:rPr>
        <w:t>–</w:t>
      </w:r>
      <w:r>
        <w:rPr>
          <w:rFonts w:eastAsia="Cambria" w:cs="Calibri"/>
          <w:color w:val="00000A"/>
          <w:kern w:val="2"/>
          <w14:ligatures w14:val="standardContextual"/>
        </w:rPr>
        <w:t xml:space="preserve"> </w:t>
      </w:r>
      <w:r w:rsidR="00DE29F8">
        <w:rPr>
          <w:rFonts w:eastAsia="Cambria" w:cs="Calibri"/>
          <w:color w:val="00000A"/>
          <w:kern w:val="2"/>
          <w14:ligatures w14:val="standardContextual"/>
        </w:rPr>
        <w:t>5 104,50</w:t>
      </w:r>
      <w:r w:rsidR="00DE29F8">
        <w:rPr>
          <w:rFonts w:eastAsia="Cambria" w:cs="Calibri"/>
          <w:color w:val="00000A"/>
          <w:kern w:val="2"/>
          <w14:ligatures w14:val="standardContextual"/>
        </w:rPr>
        <w:t xml:space="preserve"> zł brutto</w:t>
      </w:r>
      <w:r w:rsidR="00DE29F8">
        <w:rPr>
          <w:rFonts w:eastAsia="Cambria" w:cs="Calibri"/>
          <w:color w:val="00000A"/>
          <w:kern w:val="2"/>
          <w14:ligatures w14:val="standardContextual"/>
        </w:rPr>
        <w:t>.</w:t>
      </w:r>
    </w:p>
    <w:p w14:paraId="4D8239AC" w14:textId="77777777" w:rsidR="00527A6B" w:rsidRDefault="00527A6B" w:rsidP="00000AD7">
      <w:pPr>
        <w:pStyle w:val="Standard"/>
        <w:spacing w:line="360" w:lineRule="auto"/>
      </w:pPr>
    </w:p>
    <w:p w14:paraId="3818BB23" w14:textId="77777777" w:rsidR="00527A6B" w:rsidRDefault="00527A6B" w:rsidP="00000AD7">
      <w:pPr>
        <w:pStyle w:val="Standard"/>
        <w:spacing w:line="360" w:lineRule="auto"/>
      </w:pPr>
    </w:p>
    <w:p w14:paraId="79D64A4A" w14:textId="523D151A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D137CC">
        <w:t>K</w:t>
      </w:r>
      <w:r w:rsidR="00A12D11">
        <w:t>atarzyna Pierzchalska</w:t>
      </w:r>
    </w:p>
    <w:sectPr w:rsidR="00000AD7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D03F5"/>
    <w:multiLevelType w:val="hybridMultilevel"/>
    <w:tmpl w:val="86DC4266"/>
    <w:lvl w:ilvl="0" w:tplc="70481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01C616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8600A"/>
    <w:multiLevelType w:val="hybridMultilevel"/>
    <w:tmpl w:val="6F3AA11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ED4BFC"/>
    <w:multiLevelType w:val="hybridMultilevel"/>
    <w:tmpl w:val="F4BEDE56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A99078D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19E1"/>
    <w:multiLevelType w:val="hybridMultilevel"/>
    <w:tmpl w:val="691E0AE2"/>
    <w:lvl w:ilvl="0" w:tplc="68A84B18">
      <w:start w:val="1"/>
      <w:numFmt w:val="lowerLetter"/>
      <w:lvlText w:val="%1)"/>
      <w:lvlJc w:val="left"/>
      <w:pPr>
        <w:ind w:left="644" w:hanging="360"/>
      </w:pPr>
      <w:rPr>
        <w:rFonts w:eastAsia="Cambria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012BB"/>
    <w:multiLevelType w:val="multilevel"/>
    <w:tmpl w:val="8FA2A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87A3F"/>
    <w:multiLevelType w:val="hybridMultilevel"/>
    <w:tmpl w:val="512A1DEA"/>
    <w:lvl w:ilvl="0" w:tplc="46B288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7"/>
  </w:num>
  <w:num w:numId="2" w16cid:durableId="221528409">
    <w:abstractNumId w:val="9"/>
  </w:num>
  <w:num w:numId="3" w16cid:durableId="1401640215">
    <w:abstractNumId w:val="21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11"/>
  </w:num>
  <w:num w:numId="7" w16cid:durableId="1171530486">
    <w:abstractNumId w:val="6"/>
  </w:num>
  <w:num w:numId="8" w16cid:durableId="952978833">
    <w:abstractNumId w:val="22"/>
  </w:num>
  <w:num w:numId="9" w16cid:durableId="321813674">
    <w:abstractNumId w:val="1"/>
  </w:num>
  <w:num w:numId="10" w16cid:durableId="784737896">
    <w:abstractNumId w:val="18"/>
  </w:num>
  <w:num w:numId="11" w16cid:durableId="2030136596">
    <w:abstractNumId w:val="8"/>
  </w:num>
  <w:num w:numId="12" w16cid:durableId="2117868495">
    <w:abstractNumId w:val="5"/>
  </w:num>
  <w:num w:numId="13" w16cid:durableId="1212185177">
    <w:abstractNumId w:val="20"/>
  </w:num>
  <w:num w:numId="14" w16cid:durableId="1421636328">
    <w:abstractNumId w:val="14"/>
  </w:num>
  <w:num w:numId="15" w16cid:durableId="2107460906">
    <w:abstractNumId w:val="4"/>
  </w:num>
  <w:num w:numId="16" w16cid:durableId="702706450">
    <w:abstractNumId w:val="13"/>
  </w:num>
  <w:num w:numId="17" w16cid:durableId="479152155">
    <w:abstractNumId w:val="19"/>
  </w:num>
  <w:num w:numId="18" w16cid:durableId="1257906061">
    <w:abstractNumId w:val="7"/>
  </w:num>
  <w:num w:numId="19" w16cid:durableId="811943484">
    <w:abstractNumId w:val="3"/>
  </w:num>
  <w:num w:numId="20" w16cid:durableId="628793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8079530">
    <w:abstractNumId w:val="10"/>
  </w:num>
  <w:num w:numId="22" w16cid:durableId="1908877952">
    <w:abstractNumId w:val="16"/>
  </w:num>
  <w:num w:numId="23" w16cid:durableId="2030176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43B35"/>
    <w:rsid w:val="000531D6"/>
    <w:rsid w:val="00065BCA"/>
    <w:rsid w:val="000855AB"/>
    <w:rsid w:val="00090BBD"/>
    <w:rsid w:val="000E7160"/>
    <w:rsid w:val="00105650"/>
    <w:rsid w:val="001610D4"/>
    <w:rsid w:val="00193AB7"/>
    <w:rsid w:val="00196461"/>
    <w:rsid w:val="001B3247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95C56"/>
    <w:rsid w:val="002A57EE"/>
    <w:rsid w:val="002C765C"/>
    <w:rsid w:val="002D3255"/>
    <w:rsid w:val="002F6B8D"/>
    <w:rsid w:val="003224E0"/>
    <w:rsid w:val="00337359"/>
    <w:rsid w:val="003667D7"/>
    <w:rsid w:val="00383633"/>
    <w:rsid w:val="003C5F19"/>
    <w:rsid w:val="00415AB0"/>
    <w:rsid w:val="00433266"/>
    <w:rsid w:val="00453BDE"/>
    <w:rsid w:val="0046270D"/>
    <w:rsid w:val="004812CF"/>
    <w:rsid w:val="004D053C"/>
    <w:rsid w:val="005155CA"/>
    <w:rsid w:val="00517A15"/>
    <w:rsid w:val="00527A6B"/>
    <w:rsid w:val="0053372B"/>
    <w:rsid w:val="0055273B"/>
    <w:rsid w:val="00552E34"/>
    <w:rsid w:val="005861B8"/>
    <w:rsid w:val="0059145E"/>
    <w:rsid w:val="00595B2D"/>
    <w:rsid w:val="005A3C0A"/>
    <w:rsid w:val="005C0C60"/>
    <w:rsid w:val="00605831"/>
    <w:rsid w:val="00643364"/>
    <w:rsid w:val="006469AC"/>
    <w:rsid w:val="00674C02"/>
    <w:rsid w:val="00690FCA"/>
    <w:rsid w:val="00696968"/>
    <w:rsid w:val="006A7EA2"/>
    <w:rsid w:val="006E29CE"/>
    <w:rsid w:val="006F11E2"/>
    <w:rsid w:val="006F7C09"/>
    <w:rsid w:val="007001EA"/>
    <w:rsid w:val="00701498"/>
    <w:rsid w:val="0070400E"/>
    <w:rsid w:val="007100D5"/>
    <w:rsid w:val="00785808"/>
    <w:rsid w:val="007A5F0F"/>
    <w:rsid w:val="0083723B"/>
    <w:rsid w:val="00867841"/>
    <w:rsid w:val="00881236"/>
    <w:rsid w:val="00892A3F"/>
    <w:rsid w:val="008C01BF"/>
    <w:rsid w:val="008C184A"/>
    <w:rsid w:val="00921036"/>
    <w:rsid w:val="00930F14"/>
    <w:rsid w:val="0094425E"/>
    <w:rsid w:val="00A05B29"/>
    <w:rsid w:val="00A12D11"/>
    <w:rsid w:val="00A20AD6"/>
    <w:rsid w:val="00A23E1A"/>
    <w:rsid w:val="00A270F4"/>
    <w:rsid w:val="00A5242E"/>
    <w:rsid w:val="00A569AE"/>
    <w:rsid w:val="00A63E8A"/>
    <w:rsid w:val="00A67798"/>
    <w:rsid w:val="00A84551"/>
    <w:rsid w:val="00A85053"/>
    <w:rsid w:val="00AE788D"/>
    <w:rsid w:val="00AF046B"/>
    <w:rsid w:val="00AF0D88"/>
    <w:rsid w:val="00B01C6D"/>
    <w:rsid w:val="00B45F6E"/>
    <w:rsid w:val="00B551B5"/>
    <w:rsid w:val="00B8157F"/>
    <w:rsid w:val="00BA3B94"/>
    <w:rsid w:val="00BA6ADB"/>
    <w:rsid w:val="00BC4B78"/>
    <w:rsid w:val="00BE069C"/>
    <w:rsid w:val="00C034CB"/>
    <w:rsid w:val="00C12B49"/>
    <w:rsid w:val="00C27969"/>
    <w:rsid w:val="00C53ADA"/>
    <w:rsid w:val="00C67BAA"/>
    <w:rsid w:val="00C70773"/>
    <w:rsid w:val="00C70B94"/>
    <w:rsid w:val="00C729BE"/>
    <w:rsid w:val="00C774BA"/>
    <w:rsid w:val="00C8312E"/>
    <w:rsid w:val="00CD27D8"/>
    <w:rsid w:val="00D137CC"/>
    <w:rsid w:val="00D17816"/>
    <w:rsid w:val="00D218F4"/>
    <w:rsid w:val="00D26767"/>
    <w:rsid w:val="00DB76F7"/>
    <w:rsid w:val="00DB7D0D"/>
    <w:rsid w:val="00DE29F8"/>
    <w:rsid w:val="00DF7282"/>
    <w:rsid w:val="00E00678"/>
    <w:rsid w:val="00E042AF"/>
    <w:rsid w:val="00E32DED"/>
    <w:rsid w:val="00E43B56"/>
    <w:rsid w:val="00E503E9"/>
    <w:rsid w:val="00E572F6"/>
    <w:rsid w:val="00E600D0"/>
    <w:rsid w:val="00EB16A3"/>
    <w:rsid w:val="00EB49D3"/>
    <w:rsid w:val="00EB7B03"/>
    <w:rsid w:val="00ED569C"/>
    <w:rsid w:val="00ED6491"/>
    <w:rsid w:val="00F01E8F"/>
    <w:rsid w:val="00F05B6C"/>
    <w:rsid w:val="00F1604C"/>
    <w:rsid w:val="00F214DB"/>
    <w:rsid w:val="00F772F2"/>
    <w:rsid w:val="00FA687A"/>
    <w:rsid w:val="00FD07E6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aliases w:val="normalny tekst,CW_Lista,Tytuł_procedury,Numerowanie,L1,Akapit z listą5,T_SZ_List Paragraph,Eko punkty,List Paragraph1,List Paragraph,2 heading,A_wyliczenie,K-P_odwolanie,maz_wyliczenie,opis dzialania"/>
    <w:basedOn w:val="Normalny"/>
    <w:link w:val="AkapitzlistZnak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character" w:customStyle="1" w:styleId="AkapitzlistZnak">
    <w:name w:val="Akapit z listą Znak"/>
    <w:aliases w:val="normalny tekst Znak,CW_Lista Znak,Tytuł_procedury Znak,Numerowanie Znak,L1 Znak,Akapit z listą5 Znak,T_SZ_List Paragraph Znak,Eko punkty Znak,List Paragraph1 Znak,List Paragraph Znak,2 heading Znak,A_wyliczenie Znak"/>
    <w:link w:val="Akapitzlist"/>
    <w:uiPriority w:val="34"/>
    <w:qFormat/>
    <w:locked/>
    <w:rsid w:val="00B81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Katarzyna Pierzchalska</cp:lastModifiedBy>
  <cp:revision>15</cp:revision>
  <cp:lastPrinted>2024-05-06T09:32:00Z</cp:lastPrinted>
  <dcterms:created xsi:type="dcterms:W3CDTF">2023-05-18T09:22:00Z</dcterms:created>
  <dcterms:modified xsi:type="dcterms:W3CDTF">2024-05-06T10:15:00Z</dcterms:modified>
</cp:coreProperties>
</file>