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r w:rsidR="002D2F5B">
        <w:rPr>
          <w:rFonts w:ascii="Verdana" w:hAnsi="Verdana" w:cs="Calibri"/>
          <w:i/>
          <w:iCs/>
          <w:sz w:val="18"/>
          <w:szCs w:val="18"/>
        </w:rPr>
        <w:t>1</w:t>
      </w:r>
      <w:r w:rsidR="001A21C7">
        <w:rPr>
          <w:rFonts w:ascii="Verdana" w:hAnsi="Verdana" w:cs="Calibri"/>
          <w:i/>
          <w:iCs/>
          <w:sz w:val="18"/>
          <w:szCs w:val="18"/>
        </w:rPr>
        <w:t>6</w:t>
      </w:r>
      <w:r w:rsidR="00093D7F">
        <w:rPr>
          <w:rFonts w:ascii="Verdana" w:hAnsi="Verdana" w:cs="Calibri"/>
          <w:i/>
          <w:iCs/>
          <w:sz w:val="18"/>
          <w:szCs w:val="18"/>
        </w:rPr>
        <w:t>.2023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13136245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131362452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111495212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111495212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9C2B10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093D7F">
        <w:rPr>
          <w:rFonts w:ascii="Arial" w:hAnsi="Arial" w:cs="Arial"/>
          <w:sz w:val="21"/>
          <w:szCs w:val="21"/>
        </w:rPr>
        <w:t>„</w:t>
      </w:r>
      <w:r w:rsidR="001A21C7" w:rsidRPr="001A21C7">
        <w:rPr>
          <w:rFonts w:ascii="Arial" w:hAnsi="Arial" w:cs="Arial"/>
          <w:b/>
          <w:bCs/>
          <w:i/>
          <w:iCs/>
          <w:sz w:val="21"/>
          <w:szCs w:val="21"/>
        </w:rPr>
        <w:t>Sukcesywne dostarczanie artykułów nabiałowych do Centralnej Szkoły Państwowej Straży Pożarnej w Częstochowie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234479">
        <w:rPr>
          <w:rFonts w:ascii="Arial" w:hAnsi="Arial" w:cs="Arial"/>
          <w:sz w:val="21"/>
          <w:szCs w:val="21"/>
        </w:rPr>
        <w:t>oświadczam, co następuje:</w:t>
      </w:r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 xml:space="preserve">art. 109 ust. 1 pkt. 4) ustawy </w:t>
      </w:r>
      <w:proofErr w:type="spellStart"/>
      <w:r w:rsidRPr="001C27D9">
        <w:rPr>
          <w:rFonts w:ascii="Arial" w:hAnsi="Arial" w:cs="Arial"/>
          <w:sz w:val="21"/>
          <w:szCs w:val="21"/>
        </w:rPr>
        <w:t>Pzp</w:t>
      </w:r>
      <w:proofErr w:type="spellEnd"/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F451F6">
        <w:rPr>
          <w:rFonts w:ascii="Arial" w:hAnsi="Arial" w:cs="Arial"/>
          <w:iCs/>
          <w:color w:val="222222"/>
          <w:sz w:val="21"/>
          <w:szCs w:val="21"/>
        </w:rPr>
        <w:t xml:space="preserve"> 2023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F451F6">
        <w:rPr>
          <w:rFonts w:ascii="Arial" w:hAnsi="Arial" w:cs="Arial"/>
          <w:iCs/>
          <w:color w:val="222222"/>
          <w:sz w:val="21"/>
          <w:szCs w:val="21"/>
        </w:rPr>
        <w:t>129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2" w:name="_Hlk63076874"/>
      <w:bookmarkStart w:id="3" w:name="_GoBack"/>
      <w:bookmarkEnd w:id="0"/>
      <w:bookmarkEnd w:id="3"/>
    </w:p>
    <w:bookmarkEnd w:id="2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B10585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B10585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6"/>
    <w:rsid w:val="00022C2E"/>
    <w:rsid w:val="0006413C"/>
    <w:rsid w:val="00092480"/>
    <w:rsid w:val="00093D7F"/>
    <w:rsid w:val="000E5F06"/>
    <w:rsid w:val="001318EF"/>
    <w:rsid w:val="001362C4"/>
    <w:rsid w:val="001A21C7"/>
    <w:rsid w:val="001C27D9"/>
    <w:rsid w:val="001D213A"/>
    <w:rsid w:val="001E3747"/>
    <w:rsid w:val="001E76A9"/>
    <w:rsid w:val="00234479"/>
    <w:rsid w:val="00236C7D"/>
    <w:rsid w:val="0024505F"/>
    <w:rsid w:val="00265BEA"/>
    <w:rsid w:val="002D2F5B"/>
    <w:rsid w:val="00320764"/>
    <w:rsid w:val="003324C1"/>
    <w:rsid w:val="003404FB"/>
    <w:rsid w:val="003409D1"/>
    <w:rsid w:val="003A19C9"/>
    <w:rsid w:val="003A3250"/>
    <w:rsid w:val="00442945"/>
    <w:rsid w:val="00495BA5"/>
    <w:rsid w:val="005045CA"/>
    <w:rsid w:val="00540213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10585"/>
    <w:rsid w:val="00B74653"/>
    <w:rsid w:val="00BC1BAC"/>
    <w:rsid w:val="00BC67C8"/>
    <w:rsid w:val="00BE26DF"/>
    <w:rsid w:val="00D45B7F"/>
    <w:rsid w:val="00F32FAD"/>
    <w:rsid w:val="00F451F6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3973C7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Szkatulski</dc:creator>
  <cp:lastModifiedBy>K.Kamińska (CS PSP)</cp:lastModifiedBy>
  <cp:revision>8</cp:revision>
  <cp:lastPrinted>2023-03-28T07:21:00Z</cp:lastPrinted>
  <dcterms:created xsi:type="dcterms:W3CDTF">2023-01-09T10:44:00Z</dcterms:created>
  <dcterms:modified xsi:type="dcterms:W3CDTF">2023-04-25T11:54:00Z</dcterms:modified>
</cp:coreProperties>
</file>