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B922" w14:textId="77777777" w:rsidR="00B27DDE" w:rsidRPr="00170F84" w:rsidRDefault="00B27DDE" w:rsidP="00B27DDE">
      <w:pPr>
        <w:pStyle w:val="Nagwek1"/>
        <w:spacing w:beforeAutospacing="0" w:after="0" w:afterAutospacing="0"/>
        <w:rPr>
          <w:rFonts w:ascii="Arial" w:hAnsi="Arial" w:cs="Arial"/>
          <w:sz w:val="20"/>
          <w:szCs w:val="20"/>
        </w:rPr>
      </w:pPr>
    </w:p>
    <w:p w14:paraId="3BE60C38" w14:textId="77777777" w:rsidR="00B27DDE" w:rsidRPr="00170F84" w:rsidRDefault="00B27DDE" w:rsidP="00B27DDE">
      <w:pPr>
        <w:pStyle w:val="Nagwek1"/>
        <w:spacing w:beforeAutospacing="0" w:after="0" w:afterAutospacing="0"/>
        <w:rPr>
          <w:rFonts w:ascii="Arial" w:hAnsi="Arial" w:cs="Arial"/>
          <w:sz w:val="20"/>
          <w:szCs w:val="20"/>
        </w:rPr>
      </w:pPr>
    </w:p>
    <w:p w14:paraId="036F8309" w14:textId="77777777" w:rsidR="00B27DDE" w:rsidRPr="00170F84" w:rsidRDefault="00B27DDE" w:rsidP="00B27DDE">
      <w:pPr>
        <w:pStyle w:val="Nagwek1"/>
        <w:spacing w:beforeAutospacing="0" w:after="0" w:afterAutospacing="0"/>
        <w:rPr>
          <w:rFonts w:ascii="Arial" w:hAnsi="Arial" w:cs="Arial"/>
          <w:sz w:val="20"/>
          <w:szCs w:val="20"/>
        </w:rPr>
      </w:pPr>
    </w:p>
    <w:p w14:paraId="680296B5" w14:textId="77777777" w:rsidR="00B27DDE" w:rsidRPr="00170F84" w:rsidRDefault="00B27DDE" w:rsidP="00B27DDE">
      <w:pPr>
        <w:pStyle w:val="Nagwek1"/>
        <w:spacing w:beforeAutospacing="0" w:after="0" w:afterAutospacing="0"/>
        <w:rPr>
          <w:sz w:val="20"/>
          <w:szCs w:val="20"/>
        </w:rPr>
      </w:pPr>
    </w:p>
    <w:p w14:paraId="465C7E90" w14:textId="77777777" w:rsidR="00B27DDE" w:rsidRPr="00170F84" w:rsidRDefault="00B27DDE" w:rsidP="00B27DDE">
      <w:pPr>
        <w:pStyle w:val="Nagwek1"/>
        <w:spacing w:beforeAutospacing="0" w:after="0" w:afterAutospacing="0"/>
        <w:rPr>
          <w:sz w:val="20"/>
          <w:szCs w:val="20"/>
        </w:rPr>
      </w:pPr>
    </w:p>
    <w:p w14:paraId="657027DC" w14:textId="77777777" w:rsidR="00B27DDE" w:rsidRPr="00170F84" w:rsidRDefault="00B27DDE" w:rsidP="00B27DDE">
      <w:pPr>
        <w:pStyle w:val="Nagwek1"/>
        <w:spacing w:beforeAutospacing="0" w:after="0" w:afterAutospacing="0"/>
        <w:jc w:val="center"/>
        <w:rPr>
          <w:sz w:val="20"/>
          <w:szCs w:val="20"/>
        </w:rPr>
      </w:pPr>
    </w:p>
    <w:p w14:paraId="1AB6230D" w14:textId="77777777" w:rsidR="00B27DDE" w:rsidRPr="00170F84" w:rsidRDefault="00B27DDE" w:rsidP="00B27DDE">
      <w:pPr>
        <w:pStyle w:val="Nagwek1"/>
        <w:spacing w:beforeAutospacing="0" w:after="0" w:afterAutospacing="0"/>
        <w:jc w:val="center"/>
        <w:rPr>
          <w:rFonts w:ascii="Arial" w:hAnsi="Arial" w:cs="Arial"/>
          <w:sz w:val="20"/>
          <w:szCs w:val="20"/>
        </w:rPr>
      </w:pPr>
      <w:r w:rsidRPr="00170F84">
        <w:rPr>
          <w:rFonts w:ascii="Arial" w:hAnsi="Arial" w:cs="Arial"/>
          <w:sz w:val="20"/>
          <w:szCs w:val="20"/>
        </w:rPr>
        <w:t>Klauzula informacyjna dla osób wskazanych przez kontrahenta</w:t>
      </w:r>
    </w:p>
    <w:p w14:paraId="586B746D" w14:textId="77777777" w:rsidR="00B27DDE" w:rsidRDefault="00B27DDE" w:rsidP="00B27DDE">
      <w:pPr>
        <w:pStyle w:val="Nagwek1"/>
        <w:spacing w:beforeAutospacing="0" w:after="0" w:afterAutospacing="0"/>
        <w:jc w:val="center"/>
        <w:rPr>
          <w:rFonts w:ascii="Arial" w:hAnsi="Arial" w:cs="Arial"/>
          <w:sz w:val="20"/>
          <w:szCs w:val="20"/>
        </w:rPr>
      </w:pPr>
      <w:r w:rsidRPr="00170F84">
        <w:rPr>
          <w:rFonts w:ascii="Arial" w:hAnsi="Arial" w:cs="Arial"/>
          <w:sz w:val="20"/>
          <w:szCs w:val="20"/>
        </w:rPr>
        <w:t xml:space="preserve"> do realizacji umowy bądź biorących udział w realizacji umowy</w:t>
      </w:r>
    </w:p>
    <w:p w14:paraId="2D5E571C" w14:textId="77777777" w:rsidR="00A474A2" w:rsidRPr="00A474A2" w:rsidRDefault="00A474A2" w:rsidP="00A474A2">
      <w:pPr>
        <w:pStyle w:val="Nagwek1"/>
        <w:spacing w:before="120" w:beforeAutospacing="0" w:after="120" w:afterAutospacing="0"/>
        <w:jc w:val="center"/>
        <w:rPr>
          <w:rFonts w:ascii="Arial" w:hAnsi="Arial" w:cs="Arial"/>
          <w:i/>
          <w:sz w:val="20"/>
          <w:szCs w:val="20"/>
        </w:rPr>
      </w:pPr>
      <w:r>
        <w:rPr>
          <w:rFonts w:ascii="Arial" w:hAnsi="Arial" w:cs="Arial"/>
          <w:i/>
          <w:sz w:val="20"/>
          <w:szCs w:val="20"/>
        </w:rPr>
        <w:t>"</w:t>
      </w:r>
      <w:r w:rsidRPr="00A474A2">
        <w:rPr>
          <w:rFonts w:ascii="Arial" w:hAnsi="Arial" w:cs="Arial"/>
          <w:i/>
          <w:sz w:val="20"/>
          <w:szCs w:val="20"/>
        </w:rPr>
        <w:t>Przebudowa studni zakupowej wraz z budową sieci wodociągowej w rejonie ul. Szyby Rycerskie w Bytomiu</w:t>
      </w:r>
      <w:r>
        <w:rPr>
          <w:rFonts w:ascii="Arial" w:hAnsi="Arial" w:cs="Arial"/>
          <w:i/>
          <w:sz w:val="20"/>
          <w:szCs w:val="20"/>
        </w:rPr>
        <w:t>".</w:t>
      </w:r>
    </w:p>
    <w:p w14:paraId="17409B06" w14:textId="77777777" w:rsidR="00B27DDE" w:rsidRPr="00170F84" w:rsidRDefault="00B27DDE" w:rsidP="00B27DDE">
      <w:pPr>
        <w:pStyle w:val="Nagwek1"/>
        <w:jc w:val="both"/>
        <w:rPr>
          <w:rFonts w:ascii="Arial" w:hAnsi="Arial" w:cs="Arial"/>
          <w:b w:val="0"/>
          <w:sz w:val="20"/>
          <w:szCs w:val="20"/>
        </w:rPr>
      </w:pPr>
      <w:r w:rsidRPr="00170F84">
        <w:rPr>
          <w:rFonts w:ascii="Arial" w:hAnsi="Arial" w:cs="Arial"/>
          <w:b w:val="0"/>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przekazujemy Państwu niniejszą informację: </w:t>
      </w:r>
    </w:p>
    <w:p w14:paraId="24880475" w14:textId="77777777" w:rsidR="00B27DDE" w:rsidRPr="00170F84" w:rsidRDefault="00B27DDE" w:rsidP="00B27DDE">
      <w:pPr>
        <w:pStyle w:val="Nagwek1"/>
        <w:spacing w:beforeAutospacing="0" w:after="0" w:afterAutospacing="0"/>
        <w:jc w:val="center"/>
        <w:rPr>
          <w:b w:val="0"/>
          <w:sz w:val="20"/>
          <w:szCs w:val="20"/>
        </w:rPr>
      </w:pPr>
      <w:r w:rsidRPr="00170F84">
        <w:rPr>
          <w:b w:val="0"/>
          <w:sz w:val="20"/>
          <w:szCs w:val="20"/>
        </w:rPr>
        <w:t>I</w:t>
      </w:r>
    </w:p>
    <w:p w14:paraId="111FB6BA" w14:textId="77777777" w:rsidR="00B27DDE" w:rsidRPr="00170F84" w:rsidRDefault="00B27DDE" w:rsidP="00B27DDE">
      <w:pPr>
        <w:pStyle w:val="Nagwek1"/>
        <w:spacing w:beforeAutospacing="0" w:after="0" w:afterAutospacing="0"/>
        <w:jc w:val="center"/>
        <w:rPr>
          <w:rFonts w:eastAsiaTheme="minorHAnsi"/>
          <w:b w:val="0"/>
          <w:bCs w:val="0"/>
          <w:kern w:val="0"/>
          <w:sz w:val="20"/>
          <w:szCs w:val="20"/>
          <w:lang w:eastAsia="en-US"/>
        </w:rPr>
      </w:pPr>
      <w:r w:rsidRPr="00170F84">
        <w:rPr>
          <w:b w:val="0"/>
          <w:sz w:val="20"/>
          <w:szCs w:val="20"/>
        </w:rPr>
        <w:t>[Administrator danych]</w:t>
      </w:r>
    </w:p>
    <w:p w14:paraId="08B1B638" w14:textId="77777777" w:rsidR="00B27DDE" w:rsidRPr="00170F84" w:rsidRDefault="00B27DDE" w:rsidP="00B27DDE">
      <w:pPr>
        <w:pStyle w:val="Akapitzlist"/>
        <w:spacing w:before="120" w:after="120" w:line="240" w:lineRule="auto"/>
        <w:ind w:left="426"/>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 xml:space="preserve">Administratorem Państwa danych osobowych jest </w:t>
      </w:r>
      <w:r w:rsidRPr="00170F84">
        <w:rPr>
          <w:rStyle w:val="Uwydatnienie"/>
          <w:rFonts w:ascii="Arial" w:hAnsi="Arial" w:cs="Arial"/>
          <w:color w:val="000000"/>
          <w:sz w:val="20"/>
          <w:szCs w:val="20"/>
          <w:shd w:val="clear" w:color="auto" w:fill="FFFFFF"/>
        </w:rPr>
        <w:t>Bytomskie Przedsiębiorstwo Komunalne Sp. z o.o.</w:t>
      </w:r>
      <w:r w:rsidRPr="00170F84">
        <w:rPr>
          <w:rStyle w:val="Uwydatnienie"/>
          <w:rFonts w:ascii="Arial" w:eastAsia="Tahoma" w:hAnsi="Arial" w:cs="Arial"/>
          <w:sz w:val="20"/>
          <w:szCs w:val="20"/>
        </w:rPr>
        <w:t xml:space="preserve">, </w:t>
      </w:r>
      <w:r w:rsidRPr="00170F84">
        <w:rPr>
          <w:rStyle w:val="Uwydatnienie"/>
          <w:rFonts w:ascii="Arial" w:hAnsi="Arial" w:cs="Arial"/>
          <w:color w:val="000000"/>
          <w:sz w:val="20"/>
          <w:szCs w:val="20"/>
          <w:shd w:val="clear" w:color="auto" w:fill="FFFFFF"/>
        </w:rPr>
        <w:t>41-902 Bytom, pl. T. Kościuszki 11</w:t>
      </w:r>
      <w:r w:rsidRPr="00170F84">
        <w:rPr>
          <w:rFonts w:ascii="Arial" w:eastAsia="Times New Roman" w:hAnsi="Arial" w:cs="Arial"/>
          <w:sz w:val="20"/>
          <w:szCs w:val="20"/>
          <w:lang w:eastAsia="pl-PL"/>
        </w:rPr>
        <w:t xml:space="preserve"> („Spółka”);</w:t>
      </w:r>
    </w:p>
    <w:p w14:paraId="24A8421C" w14:textId="77777777" w:rsidR="00B27DDE" w:rsidRPr="00170F84" w:rsidRDefault="00B27DDE" w:rsidP="00B27DDE">
      <w:pPr>
        <w:pStyle w:val="Akapitzlist"/>
        <w:spacing w:before="120" w:after="120" w:line="240" w:lineRule="auto"/>
        <w:ind w:left="426"/>
        <w:jc w:val="both"/>
        <w:rPr>
          <w:rFonts w:ascii="Arial" w:eastAsia="Times New Roman" w:hAnsi="Arial" w:cs="Arial"/>
          <w:sz w:val="20"/>
          <w:szCs w:val="20"/>
          <w:lang w:eastAsia="pl-PL"/>
        </w:rPr>
      </w:pPr>
    </w:p>
    <w:p w14:paraId="65FCF5C0" w14:textId="77777777" w:rsidR="00B27DDE" w:rsidRPr="00170F84" w:rsidRDefault="00B27DDE" w:rsidP="00B27DDE">
      <w:pPr>
        <w:pStyle w:val="Akapitzlist"/>
        <w:spacing w:before="120" w:line="240" w:lineRule="auto"/>
        <w:ind w:left="425"/>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z administratorem można skontaktować się:</w:t>
      </w:r>
    </w:p>
    <w:p w14:paraId="346CAED4" w14:textId="77777777" w:rsidR="00B27DDE" w:rsidRPr="00170F84" w:rsidRDefault="00B27DDE" w:rsidP="00B27DDE">
      <w:pPr>
        <w:pStyle w:val="Akapitzlist"/>
        <w:spacing w:before="120" w:after="120" w:line="240" w:lineRule="auto"/>
        <w:ind w:left="426"/>
        <w:jc w:val="both"/>
        <w:rPr>
          <w:rFonts w:ascii="Arial" w:eastAsia="Times New Roman" w:hAnsi="Arial" w:cs="Arial"/>
          <w:sz w:val="20"/>
          <w:szCs w:val="20"/>
          <w:lang w:eastAsia="pl-PL"/>
        </w:rPr>
      </w:pPr>
    </w:p>
    <w:p w14:paraId="487BB9F5" w14:textId="77777777" w:rsidR="00B27DDE" w:rsidRPr="00170F84" w:rsidRDefault="00B27DDE" w:rsidP="00B27DDE">
      <w:pPr>
        <w:pStyle w:val="Akapitzlist"/>
        <w:numPr>
          <w:ilvl w:val="0"/>
          <w:numId w:val="9"/>
        </w:numPr>
        <w:spacing w:before="120" w:after="120" w:line="240" w:lineRule="auto"/>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 xml:space="preserve">pod adresem korespondencyjnym: </w:t>
      </w:r>
    </w:p>
    <w:p w14:paraId="4D99B5A8" w14:textId="77777777" w:rsidR="00B27DDE" w:rsidRPr="00170F84" w:rsidRDefault="00B27DDE" w:rsidP="00B27DDE">
      <w:pPr>
        <w:pStyle w:val="Akapitzlist"/>
        <w:tabs>
          <w:tab w:val="left" w:pos="1418"/>
        </w:tabs>
        <w:spacing w:after="0" w:line="276" w:lineRule="auto"/>
        <w:jc w:val="both"/>
        <w:rPr>
          <w:rFonts w:ascii="Arial" w:eastAsia="Times New Roman" w:hAnsi="Arial" w:cs="Arial"/>
          <w:sz w:val="20"/>
          <w:szCs w:val="20"/>
          <w:lang w:eastAsia="pl-PL"/>
        </w:rPr>
      </w:pPr>
      <w:r w:rsidRPr="00170F84">
        <w:rPr>
          <w:rStyle w:val="Uwydatnienie"/>
          <w:rFonts w:ascii="Arial" w:hAnsi="Arial" w:cs="Arial"/>
          <w:color w:val="000000"/>
          <w:sz w:val="20"/>
          <w:szCs w:val="20"/>
          <w:shd w:val="clear" w:color="auto" w:fill="FFFFFF"/>
        </w:rPr>
        <w:t>41-902 Bytom, pl. T. Kościuszki 11</w:t>
      </w:r>
    </w:p>
    <w:p w14:paraId="1CDADD14" w14:textId="77777777" w:rsidR="00B27DDE" w:rsidRPr="00170F84" w:rsidRDefault="00B27DDE" w:rsidP="00B27DDE">
      <w:pPr>
        <w:pStyle w:val="Akapitzlist"/>
        <w:tabs>
          <w:tab w:val="left" w:pos="1418"/>
        </w:tabs>
        <w:spacing w:after="0" w:line="276" w:lineRule="auto"/>
        <w:jc w:val="both"/>
        <w:rPr>
          <w:rFonts w:ascii="Arial" w:eastAsia="Tahoma" w:hAnsi="Arial" w:cs="Arial"/>
          <w:sz w:val="20"/>
          <w:szCs w:val="20"/>
          <w:highlight w:val="yellow"/>
        </w:rPr>
      </w:pPr>
    </w:p>
    <w:p w14:paraId="13600316" w14:textId="77777777" w:rsidR="00B27DDE" w:rsidRPr="002B019A" w:rsidRDefault="00B27DDE" w:rsidP="00B27DDE">
      <w:pPr>
        <w:pStyle w:val="Akapitzlist"/>
        <w:numPr>
          <w:ilvl w:val="0"/>
          <w:numId w:val="9"/>
        </w:numPr>
        <w:spacing w:before="160" w:line="240" w:lineRule="auto"/>
        <w:jc w:val="both"/>
        <w:rPr>
          <w:rFonts w:ascii="Arial" w:eastAsia="Tahoma" w:hAnsi="Arial" w:cs="Arial"/>
          <w:sz w:val="20"/>
          <w:szCs w:val="20"/>
        </w:rPr>
      </w:pPr>
      <w:r w:rsidRPr="002B019A">
        <w:rPr>
          <w:rFonts w:ascii="Arial" w:eastAsia="Times New Roman" w:hAnsi="Arial" w:cs="Arial"/>
          <w:sz w:val="20"/>
          <w:szCs w:val="20"/>
          <w:lang w:eastAsia="pl-PL"/>
        </w:rPr>
        <w:t xml:space="preserve">pod adresem poczty elektronicznej: </w:t>
      </w:r>
      <w:hyperlink r:id="rId5" w:history="1">
        <w:r w:rsidRPr="002B019A">
          <w:rPr>
            <w:rStyle w:val="Hipercze"/>
            <w:rFonts w:ascii="Arial" w:eastAsia="Tahoma" w:hAnsi="Arial" w:cs="Arial"/>
            <w:sz w:val="20"/>
            <w:szCs w:val="20"/>
          </w:rPr>
          <w:t>iod@bpk.pl</w:t>
        </w:r>
      </w:hyperlink>
      <w:r w:rsidRPr="002B019A">
        <w:rPr>
          <w:rFonts w:ascii="Arial" w:eastAsia="Tahoma" w:hAnsi="Arial" w:cs="Arial"/>
          <w:sz w:val="20"/>
          <w:szCs w:val="20"/>
        </w:rPr>
        <w:t xml:space="preserve"> z dopiskiem ”IOD” </w:t>
      </w:r>
    </w:p>
    <w:p w14:paraId="65632D05" w14:textId="77777777" w:rsidR="00B27DDE" w:rsidRPr="002B019A" w:rsidRDefault="00B27DDE" w:rsidP="00B27DDE">
      <w:pPr>
        <w:pStyle w:val="Akapitzlist"/>
        <w:spacing w:before="160" w:line="240" w:lineRule="auto"/>
        <w:ind w:left="425"/>
        <w:jc w:val="both"/>
        <w:rPr>
          <w:rFonts w:ascii="Arial" w:eastAsia="Tahoma" w:hAnsi="Arial" w:cs="Arial"/>
          <w:sz w:val="20"/>
          <w:szCs w:val="20"/>
        </w:rPr>
      </w:pPr>
    </w:p>
    <w:p w14:paraId="28C30457" w14:textId="77777777" w:rsidR="00B27DDE" w:rsidRPr="002B019A" w:rsidRDefault="00B27DDE" w:rsidP="00B27DDE">
      <w:pPr>
        <w:pStyle w:val="Akapitzlist"/>
        <w:numPr>
          <w:ilvl w:val="0"/>
          <w:numId w:val="9"/>
        </w:numPr>
        <w:spacing w:before="160" w:line="240" w:lineRule="auto"/>
        <w:jc w:val="both"/>
        <w:rPr>
          <w:rFonts w:ascii="Arial" w:eastAsia="Times New Roman" w:hAnsi="Arial" w:cs="Arial"/>
          <w:sz w:val="20"/>
          <w:szCs w:val="20"/>
          <w:lang w:eastAsia="pl-PL"/>
        </w:rPr>
      </w:pPr>
      <w:r w:rsidRPr="002B019A">
        <w:rPr>
          <w:rFonts w:ascii="Arial" w:eastAsia="Tahoma" w:hAnsi="Arial" w:cs="Arial"/>
          <w:sz w:val="20"/>
          <w:szCs w:val="20"/>
        </w:rPr>
        <w:t>telefonicznie: 3967100</w:t>
      </w:r>
    </w:p>
    <w:p w14:paraId="5C8A4A2E" w14:textId="77777777" w:rsidR="00B27DDE" w:rsidRPr="00170F84" w:rsidRDefault="00B27DDE" w:rsidP="00B27DDE">
      <w:pPr>
        <w:pStyle w:val="Akapitzlist"/>
        <w:spacing w:before="120" w:after="120" w:line="240" w:lineRule="auto"/>
        <w:ind w:left="426" w:hanging="420"/>
        <w:jc w:val="both"/>
        <w:rPr>
          <w:rFonts w:ascii="Arial" w:eastAsia="Times New Roman" w:hAnsi="Arial" w:cs="Arial"/>
          <w:sz w:val="20"/>
          <w:szCs w:val="20"/>
          <w:lang w:eastAsia="pl-PL"/>
        </w:rPr>
      </w:pPr>
    </w:p>
    <w:p w14:paraId="404CB8FA" w14:textId="77777777" w:rsidR="00B27DDE" w:rsidRPr="00170F84" w:rsidRDefault="00B27DDE" w:rsidP="00B27DDE">
      <w:pPr>
        <w:pStyle w:val="Akapitzlist"/>
        <w:spacing w:before="120" w:after="120" w:line="240" w:lineRule="auto"/>
        <w:ind w:left="426" w:hanging="420"/>
        <w:jc w:val="both"/>
        <w:rPr>
          <w:rFonts w:ascii="Arial" w:eastAsia="Times New Roman" w:hAnsi="Arial" w:cs="Arial"/>
          <w:sz w:val="20"/>
          <w:szCs w:val="20"/>
          <w:lang w:eastAsia="pl-PL"/>
        </w:rPr>
      </w:pPr>
    </w:p>
    <w:p w14:paraId="5A6128BC" w14:textId="77777777" w:rsidR="00B27DDE" w:rsidRPr="00170F84" w:rsidRDefault="00B27DDE" w:rsidP="00B27DDE">
      <w:pPr>
        <w:pStyle w:val="Akapitzlist"/>
        <w:spacing w:before="120" w:after="120" w:line="240" w:lineRule="auto"/>
        <w:ind w:left="426" w:hanging="42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II</w:t>
      </w:r>
    </w:p>
    <w:p w14:paraId="5C648CF0" w14:textId="77777777" w:rsidR="00B27DDE" w:rsidRPr="00170F84" w:rsidRDefault="00B27DDE" w:rsidP="00B27DDE">
      <w:pPr>
        <w:pStyle w:val="Akapitzlist"/>
        <w:spacing w:before="120" w:after="120" w:line="240" w:lineRule="auto"/>
        <w:ind w:left="426" w:hanging="42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[Inspektor Ochrony Danych]</w:t>
      </w:r>
    </w:p>
    <w:p w14:paraId="187FA875" w14:textId="77777777" w:rsidR="00B27DDE" w:rsidRPr="00170F84" w:rsidRDefault="00B27DDE" w:rsidP="00B27DDE">
      <w:pPr>
        <w:pStyle w:val="Akapitzlist"/>
        <w:spacing w:before="120" w:after="120" w:line="240" w:lineRule="auto"/>
        <w:ind w:left="426" w:hanging="420"/>
        <w:jc w:val="both"/>
        <w:rPr>
          <w:rFonts w:ascii="Arial" w:eastAsia="Times New Roman" w:hAnsi="Arial" w:cs="Arial"/>
          <w:sz w:val="20"/>
          <w:szCs w:val="20"/>
          <w:lang w:eastAsia="pl-PL"/>
        </w:rPr>
      </w:pPr>
    </w:p>
    <w:p w14:paraId="746E5F1A" w14:textId="77777777" w:rsidR="00B27DDE" w:rsidRPr="00170F84" w:rsidRDefault="00B27DDE" w:rsidP="00B27DDE">
      <w:pPr>
        <w:pStyle w:val="Akapitzlist"/>
        <w:spacing w:before="120" w:after="120" w:line="240" w:lineRule="auto"/>
        <w:ind w:left="426"/>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 xml:space="preserve">Z powołanym w naszej Spółce inspektorem ochrony danych można się skontaktować za pośrednictwem  adresu e-mail: </w:t>
      </w:r>
      <w:hyperlink r:id="rId6" w:history="1">
        <w:r w:rsidRPr="002B019A">
          <w:rPr>
            <w:rStyle w:val="Hipercze"/>
            <w:rFonts w:ascii="Arial" w:eastAsia="Tahoma" w:hAnsi="Arial" w:cs="Arial"/>
            <w:sz w:val="20"/>
            <w:szCs w:val="20"/>
          </w:rPr>
          <w:t>iod@bpk.pl</w:t>
        </w:r>
      </w:hyperlink>
      <w:r w:rsidRPr="00170F84">
        <w:rPr>
          <w:rFonts w:ascii="Arial" w:eastAsia="Times New Roman" w:hAnsi="Arial" w:cs="Arial"/>
          <w:sz w:val="20"/>
          <w:szCs w:val="20"/>
          <w:lang w:eastAsia="pl-PL"/>
        </w:rPr>
        <w:t>lub korespondencyjnie na adres naszej Spółki;</w:t>
      </w:r>
    </w:p>
    <w:p w14:paraId="4943570A" w14:textId="77777777" w:rsidR="00B27DDE" w:rsidRPr="00170F84" w:rsidRDefault="00B27DDE" w:rsidP="00B27DDE">
      <w:pPr>
        <w:pStyle w:val="Akapitzlist"/>
        <w:rPr>
          <w:rFonts w:ascii="Arial" w:eastAsia="Times New Roman" w:hAnsi="Arial" w:cs="Arial"/>
          <w:sz w:val="20"/>
          <w:szCs w:val="20"/>
          <w:lang w:eastAsia="pl-PL"/>
        </w:rPr>
      </w:pPr>
    </w:p>
    <w:p w14:paraId="376EF85E" w14:textId="77777777" w:rsidR="00B27DDE" w:rsidRPr="00170F84" w:rsidRDefault="00B27DDE" w:rsidP="00B27DDE">
      <w:pPr>
        <w:pStyle w:val="Akapitzlist"/>
        <w:ind w:left="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III</w:t>
      </w:r>
    </w:p>
    <w:p w14:paraId="373B10E8" w14:textId="77777777" w:rsidR="00B27DDE" w:rsidRPr="00170F84" w:rsidRDefault="00B27DDE" w:rsidP="00B27DDE">
      <w:pPr>
        <w:pStyle w:val="Akapitzlist"/>
        <w:ind w:left="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[Cele, podstawy prawne i okres retencji danych]</w:t>
      </w:r>
    </w:p>
    <w:p w14:paraId="70045731" w14:textId="77777777" w:rsidR="00B27DDE" w:rsidRPr="00170F84" w:rsidRDefault="00B27DDE" w:rsidP="00B27DDE">
      <w:pPr>
        <w:pStyle w:val="Akapitzlist"/>
        <w:jc w:val="center"/>
        <w:rPr>
          <w:rFonts w:ascii="Arial" w:eastAsia="Times New Roman" w:hAnsi="Arial" w:cs="Arial"/>
          <w:sz w:val="20"/>
          <w:szCs w:val="20"/>
          <w:lang w:eastAsia="pl-PL"/>
        </w:rPr>
      </w:pPr>
    </w:p>
    <w:p w14:paraId="7191D481" w14:textId="77777777" w:rsidR="00B27DDE" w:rsidRPr="00170F84" w:rsidRDefault="00B27DDE" w:rsidP="00B27DDE">
      <w:pPr>
        <w:pStyle w:val="Akapitzlist"/>
        <w:numPr>
          <w:ilvl w:val="0"/>
          <w:numId w:val="1"/>
        </w:numPr>
        <w:spacing w:before="120" w:beforeAutospacing="1" w:after="120" w:afterAutospacing="1" w:line="240" w:lineRule="auto"/>
        <w:ind w:left="426" w:hanging="420"/>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 xml:space="preserve">Państwa dane osobowe zostały przez nas pozyskane na podstawie umowy  zawartej pomiędzy nami a naszym Kontrahentem. </w:t>
      </w:r>
    </w:p>
    <w:p w14:paraId="029253AD" w14:textId="77777777" w:rsidR="00B27DDE" w:rsidRPr="00170F84" w:rsidRDefault="00B27DDE" w:rsidP="00B27DDE">
      <w:pPr>
        <w:pStyle w:val="Akapitzlist"/>
        <w:spacing w:before="120" w:beforeAutospacing="1" w:after="120" w:afterAutospacing="1" w:line="240" w:lineRule="auto"/>
        <w:ind w:left="426"/>
        <w:jc w:val="both"/>
        <w:rPr>
          <w:rFonts w:ascii="Arial" w:eastAsia="Times New Roman" w:hAnsi="Arial" w:cs="Arial"/>
          <w:sz w:val="20"/>
          <w:szCs w:val="20"/>
          <w:lang w:eastAsia="pl-PL"/>
        </w:rPr>
      </w:pPr>
    </w:p>
    <w:p w14:paraId="42A0BC3C" w14:textId="77777777" w:rsidR="00B27DDE" w:rsidRPr="00170F84" w:rsidRDefault="00B27DDE" w:rsidP="00B27DDE">
      <w:pPr>
        <w:pStyle w:val="Akapitzlist"/>
        <w:numPr>
          <w:ilvl w:val="0"/>
          <w:numId w:val="1"/>
        </w:numPr>
        <w:spacing w:beforeAutospacing="1" w:afterAutospacing="1" w:line="240" w:lineRule="auto"/>
        <w:ind w:left="426" w:hanging="420"/>
        <w:jc w:val="both"/>
        <w:rPr>
          <w:rFonts w:ascii="Arial" w:hAnsi="Arial" w:cs="Arial"/>
          <w:sz w:val="20"/>
          <w:szCs w:val="20"/>
        </w:rPr>
      </w:pPr>
      <w:r w:rsidRPr="00170F84">
        <w:rPr>
          <w:rFonts w:ascii="Arial" w:eastAsia="Times New Roman" w:hAnsi="Arial" w:cs="Arial"/>
          <w:bCs/>
          <w:kern w:val="2"/>
          <w:sz w:val="20"/>
          <w:szCs w:val="20"/>
          <w:lang w:eastAsia="pl-PL"/>
        </w:rPr>
        <w:t>Państwa dane osobowe będą przetwarzane w celu:</w:t>
      </w:r>
    </w:p>
    <w:p w14:paraId="2B621FF8" w14:textId="77777777" w:rsidR="00B27DDE" w:rsidRPr="00170F84" w:rsidRDefault="00B27DDE" w:rsidP="00B27DDE">
      <w:pPr>
        <w:pStyle w:val="Akapitzlist"/>
        <w:spacing w:beforeAutospacing="1" w:afterAutospacing="1" w:line="240" w:lineRule="auto"/>
        <w:ind w:left="426"/>
        <w:jc w:val="both"/>
        <w:rPr>
          <w:rFonts w:ascii="Arial" w:eastAsia="Times New Roman" w:hAnsi="Arial" w:cs="Arial"/>
          <w:bCs/>
          <w:kern w:val="2"/>
          <w:sz w:val="20"/>
          <w:szCs w:val="20"/>
          <w:lang w:eastAsia="pl-PL"/>
        </w:rPr>
      </w:pPr>
    </w:p>
    <w:p w14:paraId="6E713339" w14:textId="77777777" w:rsidR="00B27DDE" w:rsidRPr="00170F84" w:rsidRDefault="00B27DDE" w:rsidP="00B27DDE">
      <w:pPr>
        <w:pStyle w:val="Akapitzlist"/>
        <w:numPr>
          <w:ilvl w:val="0"/>
          <w:numId w:val="2"/>
        </w:numPr>
        <w:spacing w:beforeAutospacing="1" w:afterAutospacing="1" w:line="240" w:lineRule="auto"/>
        <w:jc w:val="both"/>
        <w:rPr>
          <w:rFonts w:ascii="Arial" w:hAnsi="Arial" w:cs="Arial"/>
          <w:sz w:val="20"/>
          <w:szCs w:val="20"/>
        </w:rPr>
      </w:pPr>
      <w:r w:rsidRPr="00170F84">
        <w:rPr>
          <w:rFonts w:ascii="Arial" w:eastAsia="Times New Roman" w:hAnsi="Arial" w:cs="Arial"/>
          <w:bCs/>
          <w:kern w:val="2"/>
          <w:sz w:val="20"/>
          <w:szCs w:val="20"/>
          <w:lang w:eastAsia="pl-PL"/>
        </w:rPr>
        <w:t xml:space="preserve">realizacji prawnie uzasadnionego interesu strony, tj. w celu </w:t>
      </w:r>
      <w:r w:rsidRPr="00170F84">
        <w:rPr>
          <w:rFonts w:ascii="Arial" w:eastAsia="Times New Roman" w:hAnsi="Arial" w:cs="Arial"/>
          <w:sz w:val="20"/>
          <w:szCs w:val="20"/>
          <w:lang w:eastAsia="pl-PL"/>
        </w:rPr>
        <w:t xml:space="preserve">zawarcia i monitorowania wykonania Umowy z Kontrahentem, w szczególności dla celów identyfikacji osób uprawnionych do realizacji zadań określonych Umową, przedstawicieli, pracowników, podwykonawców oraz </w:t>
      </w:r>
      <w:r w:rsidRPr="00170F84">
        <w:rPr>
          <w:rFonts w:ascii="Arial" w:eastAsia="Times New Roman" w:hAnsi="Arial" w:cs="Arial"/>
          <w:bCs/>
          <w:kern w:val="2"/>
          <w:sz w:val="20"/>
          <w:szCs w:val="20"/>
          <w:lang w:eastAsia="pl-PL"/>
        </w:rPr>
        <w:t>utrzymania komunikacji służbowej na potrzeby realizacji przedmiotowej umowy – podstawą prawną przetwarzania jest art. 6 ust. 1 lit. f RODO – przez okres niezbędny do realizacji i rozliczania  Umowy a następnie w celach archiwalnych jako integralna część umowy przez okres 25 lat.</w:t>
      </w:r>
    </w:p>
    <w:p w14:paraId="07C71283" w14:textId="77777777" w:rsidR="00B27DDE" w:rsidRPr="00170F84" w:rsidRDefault="00B27DDE" w:rsidP="00B27DDE">
      <w:pPr>
        <w:pStyle w:val="Akapitzlist"/>
        <w:numPr>
          <w:ilvl w:val="0"/>
          <w:numId w:val="2"/>
        </w:numPr>
        <w:spacing w:beforeAutospacing="1" w:afterAutospacing="1" w:line="240" w:lineRule="auto"/>
        <w:jc w:val="both"/>
        <w:rPr>
          <w:rFonts w:ascii="Arial" w:hAnsi="Arial" w:cs="Arial"/>
          <w:sz w:val="20"/>
          <w:szCs w:val="20"/>
        </w:rPr>
      </w:pPr>
      <w:r w:rsidRPr="00170F84">
        <w:rPr>
          <w:rFonts w:ascii="Arial" w:eastAsia="Times New Roman" w:hAnsi="Arial" w:cs="Arial"/>
          <w:bCs/>
          <w:kern w:val="2"/>
          <w:sz w:val="20"/>
          <w:szCs w:val="20"/>
          <w:lang w:eastAsia="pl-PL"/>
        </w:rPr>
        <w:t>dochodzenia roszczeń lub obrony przed roszczeniami wobec Administratora zgodnie z przepisami ogólnymi, w szczególności Kodeksem cywilnym (art. 6 ust. 1 lit. f RODO)</w:t>
      </w:r>
    </w:p>
    <w:p w14:paraId="7B1DE85A" w14:textId="77777777" w:rsidR="00B27DDE" w:rsidRPr="00170F84" w:rsidRDefault="00B27DDE" w:rsidP="00B27DDE">
      <w:pPr>
        <w:pStyle w:val="Akapitzlist"/>
        <w:numPr>
          <w:ilvl w:val="0"/>
          <w:numId w:val="2"/>
        </w:numPr>
        <w:spacing w:beforeAutospacing="1" w:afterAutospacing="1" w:line="240" w:lineRule="auto"/>
        <w:jc w:val="both"/>
        <w:rPr>
          <w:rFonts w:ascii="Arial" w:hAnsi="Arial" w:cs="Arial"/>
          <w:sz w:val="20"/>
          <w:szCs w:val="20"/>
        </w:rPr>
      </w:pPr>
      <w:r w:rsidRPr="00170F84">
        <w:rPr>
          <w:rFonts w:ascii="Arial" w:eastAsia="Times New Roman" w:hAnsi="Arial" w:cs="Arial"/>
          <w:bCs/>
          <w:kern w:val="2"/>
          <w:sz w:val="20"/>
          <w:szCs w:val="20"/>
          <w:lang w:eastAsia="pl-PL"/>
        </w:rPr>
        <w:t xml:space="preserve">archiwizacji w zakresie niezbędnym dla wykonania obowiązków prawnych, w szczególności przepisów podatkowych , przepisów o rachunkowości – w celu wykonania obowiązku nałożonego przepisami prawa (art. 6 ust. 1 lit. c RODO) – przez okres wynikający z tych przepisów. </w:t>
      </w:r>
    </w:p>
    <w:p w14:paraId="4567D0D0" w14:textId="77777777" w:rsidR="00B27DDE" w:rsidRPr="00170F84" w:rsidRDefault="00B27DDE" w:rsidP="00B27DDE">
      <w:pPr>
        <w:pStyle w:val="Akapitzlist"/>
        <w:spacing w:beforeAutospacing="1" w:afterAutospacing="1" w:line="240" w:lineRule="auto"/>
        <w:ind w:left="1146"/>
        <w:jc w:val="both"/>
        <w:rPr>
          <w:rFonts w:ascii="Arial" w:eastAsia="Times New Roman" w:hAnsi="Arial" w:cs="Arial"/>
          <w:bCs/>
          <w:kern w:val="2"/>
          <w:sz w:val="20"/>
          <w:szCs w:val="20"/>
          <w:lang w:eastAsia="pl-PL"/>
        </w:rPr>
      </w:pPr>
    </w:p>
    <w:p w14:paraId="3AC288D0" w14:textId="77777777" w:rsidR="00B27DDE" w:rsidRPr="00170F84" w:rsidRDefault="00B27DDE" w:rsidP="00B27DDE">
      <w:pPr>
        <w:pStyle w:val="Akapitzlist"/>
        <w:spacing w:beforeAutospacing="1" w:afterAutospacing="1" w:line="240" w:lineRule="auto"/>
        <w:ind w:left="0"/>
        <w:jc w:val="center"/>
        <w:rPr>
          <w:rFonts w:ascii="Arial" w:eastAsia="Times New Roman" w:hAnsi="Arial" w:cs="Arial"/>
          <w:bCs/>
          <w:kern w:val="2"/>
          <w:sz w:val="20"/>
          <w:szCs w:val="20"/>
          <w:lang w:eastAsia="pl-PL"/>
        </w:rPr>
      </w:pPr>
    </w:p>
    <w:p w14:paraId="540777D1" w14:textId="77777777" w:rsidR="00B27DDE" w:rsidRPr="00170F84" w:rsidRDefault="00B27DDE" w:rsidP="00B27DDE">
      <w:pPr>
        <w:pStyle w:val="Akapitzlist"/>
        <w:spacing w:beforeAutospacing="1" w:afterAutospacing="1" w:line="240" w:lineRule="auto"/>
        <w:ind w:left="0"/>
        <w:jc w:val="center"/>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lastRenderedPageBreak/>
        <w:t>III</w:t>
      </w:r>
    </w:p>
    <w:p w14:paraId="3D8C681D" w14:textId="77777777" w:rsidR="00B27DDE" w:rsidRPr="00170F84" w:rsidRDefault="00B27DDE" w:rsidP="00B27DDE">
      <w:pPr>
        <w:pStyle w:val="Akapitzlist"/>
        <w:spacing w:line="240" w:lineRule="auto"/>
        <w:ind w:left="0"/>
        <w:jc w:val="center"/>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[Odbiorcy danych]</w:t>
      </w:r>
    </w:p>
    <w:p w14:paraId="4E82FC8C" w14:textId="77777777" w:rsidR="00B27DDE" w:rsidRPr="00170F84" w:rsidRDefault="00B27DDE" w:rsidP="00B27DDE">
      <w:pPr>
        <w:pStyle w:val="Akapitzlist"/>
        <w:spacing w:line="240" w:lineRule="auto"/>
        <w:ind w:left="0"/>
        <w:jc w:val="center"/>
        <w:rPr>
          <w:rFonts w:ascii="Arial" w:hAnsi="Arial" w:cs="Arial"/>
          <w:sz w:val="20"/>
          <w:szCs w:val="20"/>
        </w:rPr>
      </w:pPr>
    </w:p>
    <w:p w14:paraId="121F62CD" w14:textId="77777777" w:rsidR="00B27DDE" w:rsidRPr="00170F84" w:rsidRDefault="00B27DDE" w:rsidP="00B27DDE">
      <w:pPr>
        <w:pStyle w:val="Akapitzlist"/>
        <w:numPr>
          <w:ilvl w:val="0"/>
          <w:numId w:val="5"/>
        </w:numPr>
        <w:spacing w:beforeAutospacing="1" w:afterAutospacing="1" w:line="240" w:lineRule="auto"/>
        <w:ind w:left="426"/>
        <w:jc w:val="both"/>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Administrator udostępnia dane osobowe w następujących przypadkach:</w:t>
      </w:r>
    </w:p>
    <w:p w14:paraId="591E0114" w14:textId="77777777" w:rsidR="00B27DDE" w:rsidRPr="00170F84" w:rsidRDefault="00B27DDE" w:rsidP="00B27DDE">
      <w:pPr>
        <w:pStyle w:val="Akapitzlist"/>
        <w:numPr>
          <w:ilvl w:val="0"/>
          <w:numId w:val="3"/>
        </w:numPr>
        <w:spacing w:beforeAutospacing="1" w:afterAutospacing="1" w:line="240" w:lineRule="auto"/>
        <w:ind w:left="1134"/>
        <w:jc w:val="both"/>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gdy taki obowiązek wynika z przepisów obwiązującego prawa, m.in. organom i instytucjom państwowym;</w:t>
      </w:r>
    </w:p>
    <w:p w14:paraId="6F1C355A" w14:textId="77777777" w:rsidR="00B27DDE" w:rsidRPr="00170F84" w:rsidRDefault="00B27DDE" w:rsidP="00B27DDE">
      <w:pPr>
        <w:pStyle w:val="Akapitzlist"/>
        <w:numPr>
          <w:ilvl w:val="0"/>
          <w:numId w:val="3"/>
        </w:numPr>
        <w:spacing w:beforeAutospacing="1" w:afterAutospacing="1" w:line="240" w:lineRule="auto"/>
        <w:ind w:left="1134"/>
        <w:jc w:val="both"/>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operatorom pocztowym, firmom kurierskim</w:t>
      </w:r>
    </w:p>
    <w:p w14:paraId="2837BCC7" w14:textId="77777777" w:rsidR="00B27DDE" w:rsidRPr="00170F84" w:rsidRDefault="00B27DDE" w:rsidP="00B27DDE">
      <w:pPr>
        <w:pStyle w:val="Akapitzlist"/>
        <w:numPr>
          <w:ilvl w:val="0"/>
          <w:numId w:val="5"/>
        </w:numPr>
        <w:spacing w:beforeAutospacing="1" w:afterAutospacing="1" w:line="240" w:lineRule="auto"/>
        <w:ind w:left="426"/>
        <w:jc w:val="both"/>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Dane osobowe mogą również być ujawniane podmiotom przetwarzającym na zlecenie i w imieniu Administratora, na podstawie zawartej umowy powierzenia przetwarzania danych osobowych, jak i w celu świadczenia określonych w umowie usług np. informatycznych (utrzymanie systemów informatycznych), ochrony mienia (w postaci wykazu osób uprawnionych do wstępu na teren przedsiębiorstwa).</w:t>
      </w:r>
    </w:p>
    <w:p w14:paraId="7D51D42A" w14:textId="77777777" w:rsidR="00B27DDE" w:rsidRPr="00170F84" w:rsidRDefault="00B27DDE" w:rsidP="00B27DDE">
      <w:pPr>
        <w:spacing w:after="0" w:line="240" w:lineRule="auto"/>
        <w:jc w:val="center"/>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IV</w:t>
      </w:r>
    </w:p>
    <w:p w14:paraId="4745401A" w14:textId="77777777" w:rsidR="00B27DDE" w:rsidRPr="00170F84" w:rsidRDefault="00B27DDE" w:rsidP="00B27DDE">
      <w:pPr>
        <w:spacing w:after="100" w:afterAutospacing="1" w:line="240" w:lineRule="auto"/>
        <w:jc w:val="center"/>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[Kategorie danych]</w:t>
      </w:r>
    </w:p>
    <w:p w14:paraId="46B8EE33" w14:textId="77777777" w:rsidR="00B27DDE" w:rsidRPr="00170F84" w:rsidRDefault="00B27DDE" w:rsidP="00B27DDE">
      <w:pPr>
        <w:pStyle w:val="Akapitzlist"/>
        <w:numPr>
          <w:ilvl w:val="3"/>
          <w:numId w:val="1"/>
        </w:numPr>
        <w:spacing w:beforeAutospacing="1" w:afterAutospacing="1" w:line="240" w:lineRule="auto"/>
        <w:ind w:left="426"/>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Przetwarzamy następujące kategorie danych osobowych:</w:t>
      </w:r>
    </w:p>
    <w:p w14:paraId="3F9702AE" w14:textId="77777777" w:rsidR="00B27DDE" w:rsidRPr="00170F84" w:rsidRDefault="00B27DDE" w:rsidP="00B27DDE">
      <w:pPr>
        <w:pStyle w:val="Akapitzlist"/>
        <w:numPr>
          <w:ilvl w:val="0"/>
          <w:numId w:val="4"/>
        </w:numPr>
        <w:spacing w:beforeAutospacing="1" w:afterAutospacing="1" w:line="240" w:lineRule="auto"/>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imię i nazwisko;</w:t>
      </w:r>
    </w:p>
    <w:p w14:paraId="1F4E931F" w14:textId="77777777" w:rsidR="00B27DDE" w:rsidRPr="00170F84" w:rsidRDefault="00B27DDE" w:rsidP="00B27DDE">
      <w:pPr>
        <w:pStyle w:val="Akapitzlist"/>
        <w:numPr>
          <w:ilvl w:val="0"/>
          <w:numId w:val="4"/>
        </w:numPr>
        <w:spacing w:beforeAutospacing="1" w:afterAutospacing="1" w:line="240" w:lineRule="auto"/>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stanowisko służbowe;</w:t>
      </w:r>
    </w:p>
    <w:p w14:paraId="246ED1CC" w14:textId="77777777" w:rsidR="00B27DDE" w:rsidRPr="00170F84" w:rsidRDefault="00B27DDE" w:rsidP="00B27DDE">
      <w:pPr>
        <w:pStyle w:val="Akapitzlist"/>
        <w:numPr>
          <w:ilvl w:val="0"/>
          <w:numId w:val="4"/>
        </w:numPr>
        <w:spacing w:beforeAutospacing="1" w:afterAutospacing="1" w:line="240" w:lineRule="auto"/>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informacje potwierdzające kwalifikacje i uprawnienia nie zbędne do realizacji umowy;</w:t>
      </w:r>
    </w:p>
    <w:p w14:paraId="4A73482A" w14:textId="77777777" w:rsidR="00B27DDE" w:rsidRPr="00170F84" w:rsidRDefault="00B27DDE" w:rsidP="00B27DDE">
      <w:pPr>
        <w:pStyle w:val="Akapitzlist"/>
        <w:numPr>
          <w:ilvl w:val="0"/>
          <w:numId w:val="4"/>
        </w:numPr>
        <w:spacing w:beforeAutospacing="1" w:afterAutospacing="1" w:line="240" w:lineRule="auto"/>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dane kontaktowe (adres e-mail, nr telefonu)</w:t>
      </w:r>
    </w:p>
    <w:p w14:paraId="43A450EB" w14:textId="77777777" w:rsidR="00B27DDE" w:rsidRPr="00170F84" w:rsidRDefault="00B27DDE" w:rsidP="00B27DDE">
      <w:pPr>
        <w:pStyle w:val="Akapitzlist"/>
        <w:numPr>
          <w:ilvl w:val="0"/>
          <w:numId w:val="4"/>
        </w:numPr>
        <w:spacing w:beforeAutospacing="1" w:afterAutospacing="1" w:line="240" w:lineRule="auto"/>
        <w:rPr>
          <w:rFonts w:ascii="Arial" w:eastAsia="Times New Roman" w:hAnsi="Arial" w:cs="Arial"/>
          <w:bCs/>
          <w:kern w:val="2"/>
          <w:sz w:val="20"/>
          <w:szCs w:val="20"/>
          <w:lang w:eastAsia="pl-PL"/>
        </w:rPr>
      </w:pPr>
      <w:r w:rsidRPr="00170F84">
        <w:rPr>
          <w:rFonts w:ascii="Arial" w:eastAsia="Times New Roman" w:hAnsi="Arial" w:cs="Arial"/>
          <w:bCs/>
          <w:kern w:val="2"/>
          <w:sz w:val="20"/>
          <w:szCs w:val="20"/>
          <w:lang w:eastAsia="pl-PL"/>
        </w:rPr>
        <w:t>inne przekazane przez Kontrahenta dane, związane z realizacją umowy.</w:t>
      </w:r>
    </w:p>
    <w:p w14:paraId="11C12329" w14:textId="77777777" w:rsidR="00B27DDE" w:rsidRPr="00170F84" w:rsidRDefault="00B27DDE" w:rsidP="00B27DDE">
      <w:pPr>
        <w:pStyle w:val="Akapitzlist"/>
        <w:spacing w:beforeAutospacing="1" w:afterAutospacing="1" w:line="240" w:lineRule="auto"/>
        <w:ind w:left="426"/>
        <w:jc w:val="both"/>
        <w:rPr>
          <w:rFonts w:ascii="Arial" w:eastAsia="Times New Roman" w:hAnsi="Arial" w:cs="Arial"/>
          <w:bCs/>
          <w:kern w:val="2"/>
          <w:sz w:val="20"/>
          <w:szCs w:val="20"/>
          <w:lang w:eastAsia="pl-PL"/>
        </w:rPr>
      </w:pPr>
    </w:p>
    <w:p w14:paraId="396EA2ED" w14:textId="77777777" w:rsidR="00B27DDE" w:rsidRPr="00170F84" w:rsidRDefault="00B27DDE" w:rsidP="00B27DDE">
      <w:pPr>
        <w:pStyle w:val="Akapitzlist"/>
        <w:ind w:left="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V</w:t>
      </w:r>
    </w:p>
    <w:p w14:paraId="646D3F6D" w14:textId="77777777" w:rsidR="00B27DDE" w:rsidRPr="00170F84" w:rsidRDefault="00B27DDE" w:rsidP="00B27DDE">
      <w:pPr>
        <w:pStyle w:val="Akapitzlist"/>
        <w:ind w:left="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[Prawa osób których dane dotyczą]</w:t>
      </w:r>
    </w:p>
    <w:p w14:paraId="4E2736ED" w14:textId="77777777" w:rsidR="00B27DDE" w:rsidRPr="00170F84" w:rsidRDefault="00B27DDE" w:rsidP="00B27DDE">
      <w:pPr>
        <w:pStyle w:val="Akapitzlist"/>
        <w:rPr>
          <w:rFonts w:ascii="Arial" w:eastAsia="Times New Roman" w:hAnsi="Arial" w:cs="Arial"/>
          <w:sz w:val="20"/>
          <w:szCs w:val="20"/>
          <w:lang w:eastAsia="pl-PL"/>
        </w:rPr>
      </w:pPr>
    </w:p>
    <w:p w14:paraId="51730560" w14:textId="77777777" w:rsidR="00B27DDE" w:rsidRPr="00170F84" w:rsidRDefault="00B27DDE" w:rsidP="00B27DDE">
      <w:pPr>
        <w:pStyle w:val="Akapitzlist"/>
        <w:numPr>
          <w:ilvl w:val="0"/>
          <w:numId w:val="6"/>
        </w:numPr>
        <w:ind w:left="426"/>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Mają Państwo prawo żądania od nas informacji o zakresie przetwarzania przez nas Państwa danych osobowych, prawo dostępu do treści tych danych, uzupełnienia, uaktualnienia i sprostowania danych gdy są one niekompletne, nieaktualne lub nieprawdziwe.  Ponadto, zgodnie z RODO, w pewnych okolicznościach osobom których dane osobowe są przetwarzane, przysługuje prawo do usunięcia danych (jeśli administrator nie ma już podstawy prawnej do ich przetwarzania lub dane nie są już niezbędne do celów przetwarzania), prawo ograniczenia przetwarzania danych oraz prawo do przeniesienia danych do innego administratora, prawo żądania ograniczenia przetwarzania danych osobowych w przypadkach opisanych w art. 18 ust. 1 pkt a-d RODO;</w:t>
      </w:r>
    </w:p>
    <w:p w14:paraId="44A22790" w14:textId="77777777" w:rsidR="00B27DDE" w:rsidRPr="00170F84" w:rsidRDefault="00B27DDE" w:rsidP="00B27DDE">
      <w:pPr>
        <w:pStyle w:val="Akapitzlist"/>
        <w:numPr>
          <w:ilvl w:val="0"/>
          <w:numId w:val="6"/>
        </w:numPr>
        <w:spacing w:beforeAutospacing="1" w:afterAutospacing="1" w:line="240" w:lineRule="auto"/>
        <w:ind w:left="426"/>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Przysługuje Państwu prawo do wniesienia sprzeciwu wobec przetwarzanych danych. W takiej sytuacji osoba wnosząca sprzeciw powinna wskazać szczególną sytuację, która uzasadnia zaprzestania przetwarzania danych objętych sprzeciwem. Zaprzestaniemy przetwarzania danych, chyba że podstawy przetwarzania danych są nadrzędne wobec Państwa praw, przepisy prawa nakazują dalsze przetwarzanie danych osobowych lub  Państwa dane są niezbędne do ustalenia, dochodzenia lub obrony roszczeń.</w:t>
      </w:r>
    </w:p>
    <w:p w14:paraId="1BD4AA8A" w14:textId="77777777" w:rsidR="00B27DDE" w:rsidRPr="00170F84" w:rsidRDefault="00B27DDE" w:rsidP="00B27DDE">
      <w:pPr>
        <w:pStyle w:val="Akapitzlist"/>
        <w:ind w:left="426"/>
        <w:jc w:val="both"/>
        <w:rPr>
          <w:rFonts w:ascii="Arial" w:eastAsia="Times New Roman" w:hAnsi="Arial" w:cs="Arial"/>
          <w:sz w:val="20"/>
          <w:szCs w:val="20"/>
          <w:lang w:eastAsia="pl-PL"/>
        </w:rPr>
      </w:pPr>
    </w:p>
    <w:p w14:paraId="489F20D6" w14:textId="77777777" w:rsidR="00B27DDE" w:rsidRPr="00170F84" w:rsidRDefault="00B27DDE" w:rsidP="00B27DDE">
      <w:pPr>
        <w:pStyle w:val="Akapitzlist"/>
        <w:ind w:left="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VI</w:t>
      </w:r>
    </w:p>
    <w:p w14:paraId="1BBB8E22" w14:textId="77777777" w:rsidR="00B27DDE" w:rsidRPr="00170F84" w:rsidRDefault="00B27DDE" w:rsidP="00B27DDE">
      <w:pPr>
        <w:pStyle w:val="Akapitzlist"/>
        <w:ind w:left="0"/>
        <w:jc w:val="center"/>
        <w:rPr>
          <w:rFonts w:ascii="Arial" w:eastAsia="Times New Roman" w:hAnsi="Arial" w:cs="Arial"/>
          <w:sz w:val="20"/>
          <w:szCs w:val="20"/>
          <w:lang w:eastAsia="pl-PL"/>
        </w:rPr>
      </w:pPr>
      <w:r w:rsidRPr="00170F84">
        <w:rPr>
          <w:rFonts w:ascii="Arial" w:eastAsia="Times New Roman" w:hAnsi="Arial" w:cs="Arial"/>
          <w:sz w:val="20"/>
          <w:szCs w:val="20"/>
          <w:lang w:eastAsia="pl-PL"/>
        </w:rPr>
        <w:t>[Prezes Urzędu Ochrony Danych]</w:t>
      </w:r>
    </w:p>
    <w:p w14:paraId="05486068" w14:textId="77777777" w:rsidR="00B27DDE" w:rsidRPr="00170F84" w:rsidRDefault="00B27DDE" w:rsidP="00B27DDE">
      <w:pPr>
        <w:pStyle w:val="Akapitzlist"/>
        <w:rPr>
          <w:rFonts w:ascii="Arial" w:eastAsia="Times New Roman" w:hAnsi="Arial" w:cs="Arial"/>
          <w:sz w:val="20"/>
          <w:szCs w:val="20"/>
          <w:lang w:eastAsia="pl-PL"/>
        </w:rPr>
      </w:pPr>
    </w:p>
    <w:p w14:paraId="44A73625" w14:textId="77777777" w:rsidR="00B27DDE" w:rsidRPr="00170F84" w:rsidRDefault="00B27DDE" w:rsidP="00B27DDE">
      <w:pPr>
        <w:pStyle w:val="Akapitzlist"/>
        <w:numPr>
          <w:ilvl w:val="0"/>
          <w:numId w:val="8"/>
        </w:numPr>
        <w:spacing w:after="120" w:line="240" w:lineRule="auto"/>
        <w:ind w:left="425" w:hanging="357"/>
        <w:jc w:val="both"/>
        <w:rPr>
          <w:rFonts w:ascii="Arial" w:hAnsi="Arial" w:cs="Arial"/>
          <w:sz w:val="20"/>
          <w:szCs w:val="20"/>
        </w:rPr>
      </w:pPr>
      <w:r w:rsidRPr="00170F84">
        <w:rPr>
          <w:rFonts w:ascii="Arial" w:eastAsia="Times New Roman" w:hAnsi="Arial" w:cs="Arial"/>
          <w:sz w:val="20"/>
          <w:szCs w:val="20"/>
          <w:lang w:eastAsia="pl-PL"/>
        </w:rPr>
        <w:t>Jeśli uznają Państwo, że dane osobowe są przez nas przetwarzane w sposób niezgodny z przepisami prawa, mają Państwo prawo wniesienia skargi do organu nadzorczego zajmującego się ochroną danych osobowych, tj. Prezesa Urzędu Ochrony Danych Osobowych:</w:t>
      </w:r>
    </w:p>
    <w:p w14:paraId="5DD50467" w14:textId="77777777" w:rsidR="00B27DDE" w:rsidRPr="00170F84" w:rsidRDefault="00B27DDE" w:rsidP="00B27DDE">
      <w:pPr>
        <w:pStyle w:val="Akapitzlist"/>
        <w:numPr>
          <w:ilvl w:val="0"/>
          <w:numId w:val="7"/>
        </w:numPr>
        <w:spacing w:after="0" w:line="240" w:lineRule="auto"/>
        <w:ind w:left="1134"/>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listownie: ul Stawki 2, 00-193 Warszawa</w:t>
      </w:r>
    </w:p>
    <w:p w14:paraId="5016D0E3" w14:textId="77777777" w:rsidR="00B27DDE" w:rsidRPr="00170F84" w:rsidRDefault="00B27DDE" w:rsidP="00B27DDE">
      <w:pPr>
        <w:pStyle w:val="Akapitzlist"/>
        <w:numPr>
          <w:ilvl w:val="0"/>
          <w:numId w:val="7"/>
        </w:numPr>
        <w:spacing w:after="0" w:line="240" w:lineRule="auto"/>
        <w:ind w:left="1134"/>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 xml:space="preserve">przez </w:t>
      </w:r>
      <w:proofErr w:type="spellStart"/>
      <w:r w:rsidRPr="00170F84">
        <w:rPr>
          <w:rFonts w:ascii="Arial" w:eastAsia="Times New Roman" w:hAnsi="Arial" w:cs="Arial"/>
          <w:sz w:val="20"/>
          <w:szCs w:val="20"/>
          <w:lang w:eastAsia="pl-PL"/>
        </w:rPr>
        <w:t>elektorniczną</w:t>
      </w:r>
      <w:proofErr w:type="spellEnd"/>
      <w:r w:rsidRPr="00170F84">
        <w:rPr>
          <w:rFonts w:ascii="Arial" w:eastAsia="Times New Roman" w:hAnsi="Arial" w:cs="Arial"/>
          <w:sz w:val="20"/>
          <w:szCs w:val="20"/>
          <w:lang w:eastAsia="pl-PL"/>
        </w:rPr>
        <w:t xml:space="preserve"> skrzynkę podawczą: </w:t>
      </w:r>
      <w:hyperlink r:id="rId7" w:history="1">
        <w:r w:rsidRPr="00170F84">
          <w:rPr>
            <w:rFonts w:ascii="Arial" w:eastAsia="Times New Roman" w:hAnsi="Arial" w:cs="Arial"/>
            <w:sz w:val="20"/>
            <w:szCs w:val="20"/>
            <w:lang w:eastAsia="pl-PL"/>
          </w:rPr>
          <w:t>http://www.uodo.gov.pl/pl/p/kontakt</w:t>
        </w:r>
      </w:hyperlink>
    </w:p>
    <w:p w14:paraId="16587CC5" w14:textId="77777777" w:rsidR="00B27DDE" w:rsidRPr="00170F84" w:rsidRDefault="00B27DDE" w:rsidP="00B27DDE">
      <w:pPr>
        <w:pStyle w:val="Akapitzlist"/>
        <w:numPr>
          <w:ilvl w:val="0"/>
          <w:numId w:val="7"/>
        </w:numPr>
        <w:spacing w:after="0" w:line="240" w:lineRule="auto"/>
        <w:ind w:left="1134"/>
        <w:jc w:val="both"/>
        <w:rPr>
          <w:rFonts w:ascii="Arial" w:eastAsia="Times New Roman" w:hAnsi="Arial" w:cs="Arial"/>
          <w:sz w:val="20"/>
          <w:szCs w:val="20"/>
          <w:lang w:eastAsia="pl-PL"/>
        </w:rPr>
      </w:pPr>
      <w:r w:rsidRPr="00170F84">
        <w:rPr>
          <w:rFonts w:ascii="Arial" w:eastAsia="Times New Roman" w:hAnsi="Arial" w:cs="Arial"/>
          <w:sz w:val="20"/>
          <w:szCs w:val="20"/>
          <w:lang w:eastAsia="pl-PL"/>
        </w:rPr>
        <w:t>telefonicznie: (22) 531 03 00</w:t>
      </w:r>
    </w:p>
    <w:p w14:paraId="5BB73F0C" w14:textId="77777777" w:rsidR="00B27DDE" w:rsidRPr="00170F84" w:rsidRDefault="00B27DDE" w:rsidP="00B27DDE">
      <w:pPr>
        <w:spacing w:after="0" w:line="240" w:lineRule="auto"/>
        <w:jc w:val="both"/>
        <w:rPr>
          <w:rFonts w:ascii="Arial" w:hAnsi="Arial" w:cs="Arial"/>
          <w:sz w:val="20"/>
          <w:szCs w:val="20"/>
        </w:rPr>
      </w:pPr>
    </w:p>
    <w:p w14:paraId="1FFA9304" w14:textId="77777777" w:rsidR="00B27DDE" w:rsidRPr="00170F84" w:rsidRDefault="00B27DDE" w:rsidP="00B27DDE">
      <w:pPr>
        <w:jc w:val="both"/>
        <w:rPr>
          <w:rFonts w:ascii="Arial" w:hAnsi="Arial" w:cs="Arial"/>
          <w:sz w:val="20"/>
          <w:szCs w:val="20"/>
        </w:rPr>
      </w:pPr>
    </w:p>
    <w:p w14:paraId="6AE6CA41" w14:textId="77777777" w:rsidR="00B27DDE" w:rsidRPr="00170F84" w:rsidRDefault="00B27DDE" w:rsidP="00B27DDE">
      <w:pPr>
        <w:jc w:val="both"/>
        <w:rPr>
          <w:rFonts w:ascii="Arial" w:hAnsi="Arial" w:cs="Arial"/>
          <w:sz w:val="20"/>
          <w:szCs w:val="20"/>
        </w:rPr>
      </w:pPr>
      <w:r w:rsidRPr="00170F84">
        <w:rPr>
          <w:rFonts w:ascii="Arial" w:hAnsi="Arial" w:cs="Arial"/>
          <w:sz w:val="20"/>
          <w:szCs w:val="20"/>
        </w:rPr>
        <w:tab/>
        <w:t>………………………………………..</w:t>
      </w:r>
      <w:r w:rsidRPr="00170F84">
        <w:rPr>
          <w:rFonts w:ascii="Arial" w:hAnsi="Arial" w:cs="Arial"/>
          <w:sz w:val="20"/>
          <w:szCs w:val="20"/>
        </w:rPr>
        <w:tab/>
      </w:r>
      <w:r w:rsidRPr="00170F84">
        <w:rPr>
          <w:rFonts w:ascii="Arial" w:hAnsi="Arial" w:cs="Arial"/>
          <w:sz w:val="20"/>
          <w:szCs w:val="20"/>
        </w:rPr>
        <w:tab/>
        <w:t>………………………………………..</w:t>
      </w:r>
    </w:p>
    <w:p w14:paraId="32EA1C98" w14:textId="77777777" w:rsidR="002A2A04" w:rsidRPr="00C64A64" w:rsidRDefault="00B27DDE">
      <w:pPr>
        <w:rPr>
          <w:rFonts w:ascii="Arial" w:hAnsi="Arial" w:cs="Arial"/>
          <w:sz w:val="20"/>
          <w:szCs w:val="20"/>
        </w:rPr>
      </w:pPr>
      <w:r w:rsidRPr="00170F84">
        <w:rPr>
          <w:rFonts w:ascii="Arial" w:hAnsi="Arial" w:cs="Arial"/>
          <w:sz w:val="20"/>
          <w:szCs w:val="20"/>
        </w:rPr>
        <w:tab/>
        <w:t xml:space="preserve">        Miejscowość, data</w:t>
      </w:r>
      <w:r w:rsidRPr="00170F84">
        <w:rPr>
          <w:rFonts w:ascii="Arial" w:hAnsi="Arial" w:cs="Arial"/>
          <w:sz w:val="20"/>
          <w:szCs w:val="20"/>
        </w:rPr>
        <w:tab/>
      </w:r>
      <w:r w:rsidRPr="00170F84">
        <w:rPr>
          <w:rFonts w:ascii="Arial" w:hAnsi="Arial" w:cs="Arial"/>
          <w:sz w:val="20"/>
          <w:szCs w:val="20"/>
        </w:rPr>
        <w:tab/>
      </w:r>
      <w:r w:rsidRPr="00170F84">
        <w:rPr>
          <w:rFonts w:ascii="Arial" w:hAnsi="Arial" w:cs="Arial"/>
          <w:sz w:val="20"/>
          <w:szCs w:val="20"/>
        </w:rPr>
        <w:tab/>
      </w:r>
      <w:r w:rsidRPr="00170F84">
        <w:rPr>
          <w:rFonts w:ascii="Arial" w:hAnsi="Arial" w:cs="Arial"/>
          <w:sz w:val="20"/>
          <w:szCs w:val="20"/>
        </w:rPr>
        <w:tab/>
      </w:r>
      <w:r w:rsidRPr="00170F84">
        <w:rPr>
          <w:rFonts w:ascii="Arial" w:hAnsi="Arial" w:cs="Arial"/>
          <w:sz w:val="20"/>
          <w:szCs w:val="20"/>
        </w:rPr>
        <w:tab/>
      </w:r>
      <w:r w:rsidRPr="00170F84">
        <w:rPr>
          <w:rFonts w:ascii="Arial" w:hAnsi="Arial" w:cs="Arial"/>
          <w:sz w:val="20"/>
          <w:szCs w:val="20"/>
        </w:rPr>
        <w:tab/>
        <w:t>podpis</w:t>
      </w:r>
    </w:p>
    <w:sectPr w:rsidR="002A2A04" w:rsidRPr="00C64A64" w:rsidSect="00B27DDE">
      <w:pgSz w:w="11906" w:h="16838"/>
      <w:pgMar w:top="993"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45CDB"/>
    <w:multiLevelType w:val="hybridMultilevel"/>
    <w:tmpl w:val="16EA81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2396777"/>
    <w:multiLevelType w:val="hybridMultilevel"/>
    <w:tmpl w:val="2968DE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310365"/>
    <w:multiLevelType w:val="hybridMultilevel"/>
    <w:tmpl w:val="D30CE9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48510327"/>
    <w:multiLevelType w:val="hybridMultilevel"/>
    <w:tmpl w:val="42BA4C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F61B98"/>
    <w:multiLevelType w:val="multilevel"/>
    <w:tmpl w:val="99306B5C"/>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A2014E3"/>
    <w:multiLevelType w:val="hybridMultilevel"/>
    <w:tmpl w:val="EC6437E0"/>
    <w:lvl w:ilvl="0" w:tplc="B8B68F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B043CF4"/>
    <w:multiLevelType w:val="hybridMultilevel"/>
    <w:tmpl w:val="01A8D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C4633A"/>
    <w:multiLevelType w:val="hybridMultilevel"/>
    <w:tmpl w:val="64048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CC55E8F"/>
    <w:multiLevelType w:val="hybridMultilevel"/>
    <w:tmpl w:val="D05291A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69435342">
    <w:abstractNumId w:val="4"/>
  </w:num>
  <w:num w:numId="2" w16cid:durableId="241762425">
    <w:abstractNumId w:val="2"/>
  </w:num>
  <w:num w:numId="3" w16cid:durableId="1232422320">
    <w:abstractNumId w:val="3"/>
  </w:num>
  <w:num w:numId="4" w16cid:durableId="2001620158">
    <w:abstractNumId w:val="8"/>
  </w:num>
  <w:num w:numId="5" w16cid:durableId="227306979">
    <w:abstractNumId w:val="6"/>
  </w:num>
  <w:num w:numId="6" w16cid:durableId="2142646931">
    <w:abstractNumId w:val="7"/>
  </w:num>
  <w:num w:numId="7" w16cid:durableId="599602207">
    <w:abstractNumId w:val="0"/>
  </w:num>
  <w:num w:numId="8" w16cid:durableId="677584606">
    <w:abstractNumId w:val="5"/>
  </w:num>
  <w:num w:numId="9" w16cid:durableId="929045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DDE"/>
    <w:rsid w:val="002A2A04"/>
    <w:rsid w:val="0043363C"/>
    <w:rsid w:val="00480AB7"/>
    <w:rsid w:val="00602290"/>
    <w:rsid w:val="007A7BAE"/>
    <w:rsid w:val="008E23EC"/>
    <w:rsid w:val="00A474A2"/>
    <w:rsid w:val="00B27DDE"/>
    <w:rsid w:val="00C64A64"/>
    <w:rsid w:val="00CA39B2"/>
    <w:rsid w:val="00EE6248"/>
    <w:rsid w:val="00FB45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CA9F7"/>
  <w15:docId w15:val="{9E8FA3DC-A95B-4421-894C-42C4BD65F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DDE"/>
    <w:rPr>
      <w:kern w:val="0"/>
    </w:rPr>
  </w:style>
  <w:style w:type="paragraph" w:styleId="Nagwek1">
    <w:name w:val="heading 1"/>
    <w:basedOn w:val="Normalny"/>
    <w:link w:val="Nagwek1Znak"/>
    <w:uiPriority w:val="9"/>
    <w:qFormat/>
    <w:rsid w:val="00B27DDE"/>
    <w:pPr>
      <w:spacing w:beforeAutospacing="1" w:afterAutospacing="1" w:line="240" w:lineRule="auto"/>
      <w:outlineLvl w:val="0"/>
    </w:pPr>
    <w:rPr>
      <w:rFonts w:ascii="Times New Roman" w:eastAsia="Times New Roman" w:hAnsi="Times New Roman" w:cs="Times New Roman"/>
      <w:b/>
      <w:bCs/>
      <w:kern w:val="2"/>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27DDE"/>
    <w:rPr>
      <w:rFonts w:ascii="Times New Roman" w:eastAsia="Times New Roman" w:hAnsi="Times New Roman" w:cs="Times New Roman"/>
      <w:b/>
      <w:bCs/>
      <w:sz w:val="48"/>
      <w:szCs w:val="48"/>
      <w:lang w:eastAsia="pl-PL"/>
    </w:rPr>
  </w:style>
  <w:style w:type="paragraph" w:styleId="Akapitzlist">
    <w:name w:val="List Paragraph"/>
    <w:basedOn w:val="Normalny"/>
    <w:uiPriority w:val="34"/>
    <w:qFormat/>
    <w:rsid w:val="00B27DDE"/>
    <w:pPr>
      <w:ind w:left="720"/>
      <w:contextualSpacing/>
    </w:pPr>
  </w:style>
  <w:style w:type="character" w:styleId="Hipercze">
    <w:name w:val="Hyperlink"/>
    <w:basedOn w:val="Domylnaczcionkaakapitu"/>
    <w:uiPriority w:val="99"/>
    <w:unhideWhenUsed/>
    <w:rsid w:val="00B27DDE"/>
    <w:rPr>
      <w:color w:val="0563C1" w:themeColor="hyperlink"/>
      <w:u w:val="single"/>
    </w:rPr>
  </w:style>
  <w:style w:type="character" w:styleId="Uwydatnienie">
    <w:name w:val="Emphasis"/>
    <w:basedOn w:val="Domylnaczcionkaakapitu"/>
    <w:uiPriority w:val="20"/>
    <w:qFormat/>
    <w:rsid w:val="00B27DDE"/>
    <w:rPr>
      <w:i/>
      <w:iCs/>
    </w:rPr>
  </w:style>
  <w:style w:type="paragraph" w:styleId="Nagwek">
    <w:name w:val="header"/>
    <w:basedOn w:val="Normalny"/>
    <w:link w:val="NagwekZnak"/>
    <w:unhideWhenUsed/>
    <w:rsid w:val="00A474A2"/>
    <w:pPr>
      <w:tabs>
        <w:tab w:val="center" w:pos="4536"/>
        <w:tab w:val="right" w:pos="9072"/>
      </w:tabs>
      <w:suppressAutoHyphens/>
      <w:spacing w:after="0" w:line="240" w:lineRule="auto"/>
      <w:jc w:val="both"/>
    </w:pPr>
    <w:rPr>
      <w:rFonts w:ascii="Times New Roman" w:eastAsia="Times New Roman" w:hAnsi="Times New Roman" w:cs="Times New Roman"/>
      <w:sz w:val="20"/>
      <w:szCs w:val="24"/>
      <w:lang w:eastAsia="ar-SA"/>
    </w:rPr>
  </w:style>
  <w:style w:type="character" w:customStyle="1" w:styleId="NagwekZnak">
    <w:name w:val="Nagłówek Znak"/>
    <w:basedOn w:val="Domylnaczcionkaakapitu"/>
    <w:link w:val="Nagwek"/>
    <w:rsid w:val="00A474A2"/>
    <w:rPr>
      <w:rFonts w:ascii="Times New Roman" w:eastAsia="Times New Roman" w:hAnsi="Times New Roman" w:cs="Times New Roman"/>
      <w:kern w:val="0"/>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28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odo.gov.pl/pl/p/kontak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bpk.pl" TargetMode="External"/><Relationship Id="rId5" Type="http://schemas.openxmlformats.org/officeDocument/2006/relationships/hyperlink" Target="mailto:iod@bpk.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735</Words>
  <Characters>4413</Characters>
  <Application>Microsoft Office Word</Application>
  <DocSecurity>4</DocSecurity>
  <Lines>36</Lines>
  <Paragraphs>10</Paragraphs>
  <ScaleCrop>false</ScaleCrop>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Rombek</dc:creator>
  <cp:keywords/>
  <dc:description/>
  <cp:lastModifiedBy>Paweł Nowak</cp:lastModifiedBy>
  <cp:revision>2</cp:revision>
  <cp:lastPrinted>2024-01-19T10:43:00Z</cp:lastPrinted>
  <dcterms:created xsi:type="dcterms:W3CDTF">2024-03-29T09:55:00Z</dcterms:created>
  <dcterms:modified xsi:type="dcterms:W3CDTF">2024-03-29T09:55:00Z</dcterms:modified>
</cp:coreProperties>
</file>