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>JEDNORAZOWA DOSTAWA</w:t>
      </w:r>
      <w:r w:rsidR="00D8052B">
        <w:rPr>
          <w:rFonts w:asciiTheme="majorHAnsi" w:hAnsiTheme="majorHAnsi" w:cs="Calibri"/>
          <w:bCs w:val="0"/>
          <w:sz w:val="22"/>
          <w:szCs w:val="22"/>
        </w:rPr>
        <w:t xml:space="preserve"> </w:t>
      </w:r>
      <w:r w:rsidR="007E5AF5">
        <w:rPr>
          <w:rFonts w:asciiTheme="majorHAnsi" w:hAnsiTheme="majorHAnsi" w:cs="Calibri"/>
          <w:bCs w:val="0"/>
          <w:sz w:val="22"/>
          <w:szCs w:val="22"/>
        </w:rPr>
        <w:t>GABLOT INFORMACYJNYCH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AB147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Jednorazowa dostawa </w:t>
      </w:r>
      <w:r w:rsidR="007E5AF5">
        <w:rPr>
          <w:rFonts w:asciiTheme="majorHAnsi" w:hAnsiTheme="majorHAnsi" w:cs="Times New Roman"/>
          <w:color w:val="auto"/>
          <w:sz w:val="22"/>
          <w:szCs w:val="22"/>
        </w:rPr>
        <w:t>gablot informacyjnych zewnętrznych i wewnętrznych</w:t>
      </w:r>
      <w:r w:rsidR="00F35B39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C20792" w:rsidRDefault="0038184A" w:rsidP="00D8052B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B40C30" w:rsidRPr="00C20792">
        <w:rPr>
          <w:rFonts w:asciiTheme="majorHAnsi" w:hAnsiTheme="majorHAnsi"/>
          <w:b w:val="0"/>
          <w:i w:val="0"/>
          <w:sz w:val="22"/>
          <w:szCs w:val="22"/>
        </w:rPr>
        <w:t xml:space="preserve">fabrycznie </w:t>
      </w:r>
      <w:r w:rsidR="007E5AF5">
        <w:rPr>
          <w:rFonts w:asciiTheme="majorHAnsi" w:hAnsiTheme="majorHAnsi"/>
          <w:b w:val="0"/>
          <w:i w:val="0"/>
          <w:sz w:val="22"/>
          <w:szCs w:val="22"/>
        </w:rPr>
        <w:t xml:space="preserve">nowych gablot informacyjnych </w:t>
      </w:r>
      <w:r w:rsidR="00D8052B" w:rsidRPr="00D8052B">
        <w:rPr>
          <w:rFonts w:asciiTheme="majorHAnsi" w:hAnsiTheme="majorHAnsi"/>
          <w:b w:val="0"/>
          <w:i w:val="0"/>
          <w:sz w:val="22"/>
          <w:szCs w:val="22"/>
        </w:rPr>
        <w:t xml:space="preserve">dla 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C20792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C20792">
        <w:rPr>
          <w:rFonts w:asciiTheme="majorHAnsi" w:hAnsiTheme="majorHAnsi"/>
          <w:b w:val="0"/>
          <w:i w:val="0"/>
          <w:sz w:val="22"/>
          <w:szCs w:val="22"/>
        </w:rPr>
        <w:t>.</w:t>
      </w:r>
      <w:r w:rsidR="007E5AF5">
        <w:rPr>
          <w:rFonts w:asciiTheme="majorHAnsi" w:hAnsiTheme="majorHAnsi"/>
          <w:b w:val="0"/>
          <w:i w:val="0"/>
          <w:sz w:val="22"/>
          <w:szCs w:val="22"/>
        </w:rPr>
        <w:t xml:space="preserve"> Ze względu na rodzaj przedmiotu zamówienia Zamawiający dokonuje podziału przedmiotu zamówienia na 2 części.  Wykonawca zainteresowany uzyskaniem zamówienia może złożyć ofertę na każdą z części oddzielnie jaki i na obie razem.   </w:t>
      </w:r>
    </w:p>
    <w:p w:rsidR="00AB147E" w:rsidRDefault="00D8052B" w:rsidP="00AB147E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Wymagania Zamawiającego</w:t>
      </w:r>
      <w:r w:rsidR="00AB147E" w:rsidRPr="00C20792">
        <w:rPr>
          <w:rFonts w:asciiTheme="majorHAnsi" w:hAnsiTheme="majorHAnsi"/>
        </w:rPr>
        <w:t>:</w:t>
      </w:r>
    </w:p>
    <w:p w:rsidR="007E5AF5" w:rsidRDefault="007E5AF5" w:rsidP="00AC62BD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1 – </w:t>
      </w:r>
      <w:r w:rsidR="00B84EF5">
        <w:rPr>
          <w:rFonts w:asciiTheme="majorHAnsi" w:hAnsiTheme="majorHAnsi"/>
        </w:rPr>
        <w:t>F</w:t>
      </w:r>
      <w:r>
        <w:rPr>
          <w:rFonts w:asciiTheme="majorHAnsi" w:hAnsiTheme="majorHAnsi"/>
        </w:rPr>
        <w:t>abrycznie nowa gablota informacyjna  z przeznaczeniem do montażu na zewnątrz, wykonana z anodowanego alumini</w:t>
      </w:r>
      <w:r w:rsidR="00B84EF5">
        <w:rPr>
          <w:rFonts w:asciiTheme="majorHAnsi" w:hAnsiTheme="majorHAnsi"/>
        </w:rPr>
        <w:t>owego</w:t>
      </w:r>
      <w:r>
        <w:rPr>
          <w:rFonts w:asciiTheme="majorHAnsi" w:hAnsiTheme="majorHAnsi"/>
        </w:rPr>
        <w:t xml:space="preserve"> profilu i bezpiecznej pleksi szyby. Przednie drzwiczki zamykane na kluczyk. Drzwiczki otwierane do góry na siłownikach. </w:t>
      </w:r>
      <w:r w:rsidR="00B84EF5">
        <w:rPr>
          <w:rFonts w:asciiTheme="majorHAnsi" w:hAnsiTheme="majorHAnsi"/>
        </w:rPr>
        <w:t>Wykonana w technologii wodoodpornej z gumowymi uszczelkami.  Bez oświetlenia elektrycznego. Wielkość gabloty powinna pomieścić 18 sztuk arkuszy formatu A4 (3 rzędy po 6 arkuszy  A</w:t>
      </w:r>
      <w:r w:rsidR="00716497">
        <w:rPr>
          <w:rFonts w:asciiTheme="majorHAnsi" w:hAnsiTheme="majorHAnsi"/>
        </w:rPr>
        <w:t>4</w:t>
      </w:r>
      <w:r w:rsidR="00B84EF5">
        <w:rPr>
          <w:rFonts w:asciiTheme="majorHAnsi" w:hAnsiTheme="majorHAnsi"/>
        </w:rPr>
        <w:t xml:space="preserve"> w układzie pionowym). Gablota z podłożem magnetycznym (montaż arkuszy na magnesy).  Gablota wyposażona </w:t>
      </w:r>
      <w:r w:rsidR="00FD6370">
        <w:rPr>
          <w:rFonts w:asciiTheme="majorHAnsi" w:hAnsiTheme="majorHAnsi"/>
        </w:rPr>
        <w:t xml:space="preserve"> w nogi o przekroju dostosowanym do konstrukcji gabloty o długości ok. 250 cm </w:t>
      </w:r>
      <w:r w:rsidR="00716497">
        <w:rPr>
          <w:rFonts w:asciiTheme="majorHAnsi" w:hAnsiTheme="majorHAnsi"/>
        </w:rPr>
        <w:t>przeznaczone do zabetonowaniu w gruncie.</w:t>
      </w:r>
      <w:r w:rsidR="00B84EF5">
        <w:rPr>
          <w:rFonts w:asciiTheme="majorHAnsi" w:hAnsiTheme="majorHAnsi"/>
        </w:rPr>
        <w:t xml:space="preserve"> </w:t>
      </w:r>
    </w:p>
    <w:p w:rsidR="00716497" w:rsidRDefault="00716497" w:rsidP="00AC62BD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Ilość gablot – 7 sztuk, </w:t>
      </w:r>
    </w:p>
    <w:p w:rsidR="00716497" w:rsidRDefault="00716497" w:rsidP="00AC62BD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za przedmiot zamówienia musi  obejmować koszt dostawy i montażu </w:t>
      </w:r>
      <w:r w:rsidR="00AC62BD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w Przychodniach należących do Zamawiającego. </w:t>
      </w:r>
    </w:p>
    <w:p w:rsidR="00716497" w:rsidRDefault="00716497" w:rsidP="00AC62BD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Adresy montażu</w:t>
      </w:r>
      <w:r w:rsidR="00584B83">
        <w:rPr>
          <w:rFonts w:asciiTheme="majorHAnsi" w:hAnsiTheme="majorHAnsi"/>
        </w:rPr>
        <w:t xml:space="preserve"> gablot zewnętrznych</w:t>
      </w:r>
      <w:r>
        <w:rPr>
          <w:rFonts w:asciiTheme="majorHAnsi" w:hAnsiTheme="majorHAnsi"/>
        </w:rPr>
        <w:t>:</w:t>
      </w:r>
    </w:p>
    <w:p w:rsidR="00716497" w:rsidRDefault="00716497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1 w Warszawie przy ul.</w:t>
      </w:r>
      <w:r w:rsidR="00937BB8">
        <w:rPr>
          <w:rFonts w:asciiTheme="majorHAnsi" w:hAnsiTheme="majorHAnsi"/>
          <w:sz w:val="22"/>
          <w:szCs w:val="22"/>
        </w:rPr>
        <w:t xml:space="preserve"> J. </w:t>
      </w:r>
      <w:r w:rsidRPr="00D305C5">
        <w:rPr>
          <w:rFonts w:asciiTheme="majorHAnsi" w:hAnsiTheme="majorHAnsi"/>
          <w:sz w:val="22"/>
          <w:szCs w:val="22"/>
        </w:rPr>
        <w:t xml:space="preserve"> Strusia 4/8</w:t>
      </w:r>
    </w:p>
    <w:p w:rsidR="00AC62BD" w:rsidRDefault="00AC62BD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Przychodnia Rejonowa nr 2 w Warszawie przy ul. Patriotów 170</w:t>
      </w:r>
    </w:p>
    <w:p w:rsidR="00AC62BD" w:rsidRPr="00D305C5" w:rsidRDefault="00AC62BD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Przychodnia Rejonowa nr 3 w Warszawie przy ul. Żagańskiej 13</w:t>
      </w:r>
    </w:p>
    <w:p w:rsidR="00716497" w:rsidRPr="00D305C5" w:rsidRDefault="00716497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4 w Warszawie przy ul. Begonii 10</w:t>
      </w:r>
    </w:p>
    <w:p w:rsidR="00716497" w:rsidRPr="00D305C5" w:rsidRDefault="00716497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 xml:space="preserve">Przychodnia Rejonowa nr 5 w Warszawie przy ul. Trakt Lubelski </w:t>
      </w:r>
      <w:r>
        <w:rPr>
          <w:rFonts w:asciiTheme="majorHAnsi" w:hAnsiTheme="majorHAnsi"/>
          <w:sz w:val="22"/>
          <w:szCs w:val="22"/>
        </w:rPr>
        <w:t>71</w:t>
      </w:r>
    </w:p>
    <w:p w:rsidR="00716497" w:rsidRDefault="00716497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6 w Warszawie przy ul. Patriotów 46</w:t>
      </w:r>
    </w:p>
    <w:p w:rsidR="00AC62BD" w:rsidRPr="00D305C5" w:rsidRDefault="00AC62BD" w:rsidP="00AC62BD">
      <w:pPr>
        <w:pStyle w:val="Zwykytekst"/>
        <w:numPr>
          <w:ilvl w:val="1"/>
          <w:numId w:val="35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Przychodnia Rejonowa  nr 7 w Warszawie przy ul. Błękitnej 36</w:t>
      </w:r>
    </w:p>
    <w:p w:rsidR="00716497" w:rsidRDefault="00937BB8" w:rsidP="00716497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Wymagana gwarancja – 24 miesiące.</w:t>
      </w:r>
    </w:p>
    <w:p w:rsidR="00937BB8" w:rsidRDefault="00AC62BD" w:rsidP="00584B83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Część 2 - </w:t>
      </w:r>
      <w:r w:rsidR="00584B83">
        <w:rPr>
          <w:rFonts w:asciiTheme="majorHAnsi" w:hAnsiTheme="majorHAnsi"/>
        </w:rPr>
        <w:t xml:space="preserve">Fabrycznie nowa gablota informacyjna  z przeznaczeniem do montażu </w:t>
      </w:r>
      <w:r w:rsidR="00584B83">
        <w:rPr>
          <w:rFonts w:asciiTheme="majorHAnsi" w:hAnsiTheme="majorHAnsi"/>
        </w:rPr>
        <w:t>we wnętrzu budynku</w:t>
      </w:r>
      <w:r w:rsidR="00584B83">
        <w:rPr>
          <w:rFonts w:asciiTheme="majorHAnsi" w:hAnsiTheme="majorHAnsi"/>
        </w:rPr>
        <w:t xml:space="preserve">, wykonana z anodowanego aluminiowego profilu i bezpiecznej </w:t>
      </w:r>
      <w:r w:rsidR="00584B83">
        <w:rPr>
          <w:rFonts w:asciiTheme="majorHAnsi" w:hAnsiTheme="majorHAnsi"/>
        </w:rPr>
        <w:t>akrylowej</w:t>
      </w:r>
      <w:r w:rsidR="00584B83">
        <w:rPr>
          <w:rFonts w:asciiTheme="majorHAnsi" w:hAnsiTheme="majorHAnsi"/>
        </w:rPr>
        <w:t xml:space="preserve"> szyby. </w:t>
      </w:r>
      <w:r w:rsidR="00937BB8">
        <w:rPr>
          <w:rFonts w:asciiTheme="majorHAnsi" w:hAnsiTheme="majorHAnsi"/>
        </w:rPr>
        <w:t>Drzwi uchylne zamykane na kluczyk</w:t>
      </w:r>
      <w:r w:rsidR="00584B83">
        <w:rPr>
          <w:rFonts w:asciiTheme="majorHAnsi" w:hAnsiTheme="majorHAnsi"/>
        </w:rPr>
        <w:t xml:space="preserve">. Drzwiczki otwierane do góry na siłownikach. Bez oświetlenia elektrycznego. Wielkość gabloty powinna pomieścić </w:t>
      </w:r>
      <w:r w:rsidR="00937BB8">
        <w:rPr>
          <w:rFonts w:asciiTheme="majorHAnsi" w:hAnsiTheme="majorHAnsi"/>
        </w:rPr>
        <w:t>6</w:t>
      </w:r>
      <w:r w:rsidR="00584B83">
        <w:rPr>
          <w:rFonts w:asciiTheme="majorHAnsi" w:hAnsiTheme="majorHAnsi"/>
        </w:rPr>
        <w:t xml:space="preserve"> sztuk arkuszy formatu A4 (</w:t>
      </w:r>
      <w:r w:rsidR="00937BB8">
        <w:rPr>
          <w:rFonts w:asciiTheme="majorHAnsi" w:hAnsiTheme="majorHAnsi"/>
        </w:rPr>
        <w:t>2</w:t>
      </w:r>
      <w:r w:rsidR="00584B83">
        <w:rPr>
          <w:rFonts w:asciiTheme="majorHAnsi" w:hAnsiTheme="majorHAnsi"/>
        </w:rPr>
        <w:t xml:space="preserve"> rzędy po </w:t>
      </w:r>
      <w:r w:rsidR="00937BB8">
        <w:rPr>
          <w:rFonts w:asciiTheme="majorHAnsi" w:hAnsiTheme="majorHAnsi"/>
        </w:rPr>
        <w:t>3</w:t>
      </w:r>
      <w:r w:rsidR="00584B83">
        <w:rPr>
          <w:rFonts w:asciiTheme="majorHAnsi" w:hAnsiTheme="majorHAnsi"/>
        </w:rPr>
        <w:t xml:space="preserve"> arkuszy  A4 w układzie pionowym). Gablota z podłożem magnetycznym (montaż arkuszy na magnesy).  </w:t>
      </w:r>
    </w:p>
    <w:p w:rsidR="00584B83" w:rsidRDefault="00584B83" w:rsidP="00584B83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Ilość gablot – </w:t>
      </w:r>
      <w:r w:rsidR="00937BB8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sztuk, </w:t>
      </w:r>
    </w:p>
    <w:p w:rsidR="00584B83" w:rsidRDefault="00584B83" w:rsidP="00584B83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za przedmiot zamówienia musi  obejmować koszt dostawy</w:t>
      </w:r>
      <w:r w:rsidR="00937BB8">
        <w:rPr>
          <w:rFonts w:asciiTheme="majorHAnsi" w:hAnsiTheme="majorHAnsi"/>
        </w:rPr>
        <w:t xml:space="preserve"> do Przychodni Rejonowej nr 1 w Warszawie ul. J. Strusia 4/8.</w:t>
      </w:r>
      <w:r>
        <w:rPr>
          <w:rFonts w:asciiTheme="majorHAnsi" w:hAnsiTheme="majorHAnsi"/>
        </w:rPr>
        <w:t xml:space="preserve"> </w:t>
      </w:r>
    </w:p>
    <w:p w:rsidR="00937BB8" w:rsidRDefault="00937BB8" w:rsidP="00937BB8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Wymagana gwarancja – 24 miesiące.</w:t>
      </w:r>
    </w:p>
    <w:p w:rsidR="00AB147E" w:rsidRPr="00C20792" w:rsidRDefault="00AB147E" w:rsidP="00AB147E">
      <w:pPr>
        <w:pStyle w:val="Nagwek2"/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937BB8" w:rsidRPr="00937BB8" w:rsidRDefault="00015D54" w:rsidP="00937BB8">
      <w:pPr>
        <w:shd w:val="clear" w:color="auto" w:fill="F4F4F4"/>
        <w:spacing w:after="0" w:line="240" w:lineRule="auto"/>
        <w:ind w:left="426"/>
        <w:jc w:val="both"/>
        <w:rPr>
          <w:rFonts w:asciiTheme="majorHAnsi" w:hAnsiTheme="majorHAnsi" w:cs="Arial"/>
          <w:color w:val="2D2D2D"/>
          <w:sz w:val="24"/>
          <w:szCs w:val="24"/>
        </w:rPr>
      </w:pPr>
      <w:r w:rsidRPr="00937BB8">
        <w:rPr>
          <w:rFonts w:asciiTheme="majorHAnsi" w:hAnsiTheme="majorHAnsi"/>
          <w:sz w:val="24"/>
          <w:szCs w:val="24"/>
        </w:rPr>
        <w:t xml:space="preserve">Kody wspólnego słownika odnoszące się do przedmiotu zamówienia: </w:t>
      </w:r>
      <w:r w:rsidR="00937BB8" w:rsidRPr="00937BB8">
        <w:rPr>
          <w:rFonts w:asciiTheme="majorHAnsi" w:hAnsiTheme="majorHAnsi"/>
          <w:sz w:val="24"/>
          <w:szCs w:val="24"/>
        </w:rPr>
        <w:t xml:space="preserve"> CPV </w:t>
      </w:r>
      <w:r w:rsidR="00937BB8" w:rsidRPr="00937BB8">
        <w:rPr>
          <w:rFonts w:asciiTheme="majorHAnsi" w:hAnsiTheme="majorHAnsi" w:cs="Arial"/>
          <w:color w:val="2D2D2D"/>
          <w:sz w:val="24"/>
          <w:szCs w:val="24"/>
        </w:rPr>
        <w:t>30192170 - Tablice ogłoszeń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937BB8">
      <w:pPr>
        <w:pStyle w:val="Default"/>
        <w:ind w:left="426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A8300E">
        <w:rPr>
          <w:rFonts w:asciiTheme="majorHAnsi" w:hAnsiTheme="majorHAnsi" w:cs="Times New Roman"/>
          <w:b/>
          <w:bCs/>
          <w:color w:val="auto"/>
          <w:sz w:val="22"/>
          <w:szCs w:val="22"/>
        </w:rPr>
        <w:t>4</w:t>
      </w:r>
      <w:r w:rsidR="00937BB8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tygodni 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złożenia zamówienia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bookmarkStart w:id="0" w:name="_GoBack"/>
      <w:bookmarkEnd w:id="0"/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937BB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>Zamawiający dokona wyboru oferty</w:t>
      </w:r>
      <w:r w:rsidR="00937BB8">
        <w:rPr>
          <w:rFonts w:asciiTheme="majorHAnsi" w:hAnsiTheme="majorHAnsi"/>
        </w:rPr>
        <w:t xml:space="preserve"> dla każdej z dwóch części</w:t>
      </w:r>
      <w:r w:rsidRPr="00C20792">
        <w:rPr>
          <w:rFonts w:asciiTheme="majorHAnsi" w:hAnsiTheme="majorHAnsi"/>
        </w:rPr>
        <w:t>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937BB8">
      <w:pPr>
        <w:pStyle w:val="Default"/>
        <w:numPr>
          <w:ilvl w:val="0"/>
          <w:numId w:val="16"/>
        </w:numPr>
        <w:ind w:left="1134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937BB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>koszty transportu                                   oraz wszelkie opłaty w tym ubezpieczenia oraz inne koszty związane z realizacj</w:t>
      </w:r>
      <w:r w:rsidR="00937BB8">
        <w:rPr>
          <w:rFonts w:asciiTheme="majorHAnsi" w:hAnsiTheme="majorHAnsi"/>
        </w:rPr>
        <w:t>ą</w:t>
      </w:r>
      <w:r w:rsidRPr="00C20792">
        <w:rPr>
          <w:rFonts w:asciiTheme="majorHAnsi" w:hAnsiTheme="majorHAnsi"/>
        </w:rPr>
        <w:t xml:space="preserve"> </w:t>
      </w:r>
      <w:r w:rsidR="00937BB8">
        <w:rPr>
          <w:rFonts w:asciiTheme="majorHAnsi" w:hAnsiTheme="majorHAnsi"/>
        </w:rPr>
        <w:t>zlecenia</w:t>
      </w:r>
      <w:r w:rsidRPr="00C20792">
        <w:rPr>
          <w:rFonts w:asciiTheme="majorHAnsi" w:hAnsiTheme="majorHAnsi"/>
        </w:rPr>
        <w:t>, w tym podatek VAT.  Wszystkie wartości, w tym ceny jednostkowe powinny być podane</w:t>
      </w:r>
      <w:r w:rsidR="00AB147E" w:rsidRPr="00C20792">
        <w:rPr>
          <w:rFonts w:asciiTheme="majorHAnsi" w:hAnsiTheme="majorHAnsi"/>
        </w:rPr>
        <w:t xml:space="preserve">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Pr="00C20792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937BB8">
        <w:rPr>
          <w:rFonts w:asciiTheme="majorHAnsi" w:hAnsiTheme="majorHAnsi"/>
          <w:bCs/>
        </w:rPr>
        <w:t xml:space="preserve">przedmiotu zamówienia </w:t>
      </w:r>
      <w:r w:rsidR="00D8052B">
        <w:rPr>
          <w:rFonts w:asciiTheme="majorHAnsi" w:hAnsiTheme="majorHAnsi"/>
          <w:bCs/>
        </w:rPr>
        <w:t xml:space="preserve"> zgodne z ustaleniami w</w:t>
      </w:r>
      <w:r w:rsidR="003914FD">
        <w:rPr>
          <w:rFonts w:asciiTheme="majorHAnsi" w:hAnsiTheme="majorHAnsi"/>
          <w:bCs/>
        </w:rPr>
        <w:t xml:space="preserve"> Części 2</w:t>
      </w:r>
      <w:r w:rsidR="00D8052B">
        <w:rPr>
          <w:rFonts w:asciiTheme="majorHAnsi" w:hAnsiTheme="majorHAnsi"/>
          <w:bCs/>
        </w:rPr>
        <w:t xml:space="preserve"> pkt </w:t>
      </w:r>
      <w:r w:rsidR="003914FD">
        <w:rPr>
          <w:rFonts w:asciiTheme="majorHAnsi" w:hAnsiTheme="majorHAnsi"/>
          <w:bCs/>
        </w:rPr>
        <w:t>2</w:t>
      </w:r>
      <w:r w:rsidR="00D8052B">
        <w:rPr>
          <w:rFonts w:asciiTheme="majorHAnsi" w:hAnsiTheme="majorHAnsi"/>
          <w:bCs/>
        </w:rPr>
        <w:t>.</w:t>
      </w: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AB147E" w:rsidRPr="00C20792">
        <w:rPr>
          <w:rFonts w:asciiTheme="majorHAnsi" w:hAnsiTheme="majorHAnsi"/>
          <w:bCs/>
        </w:rPr>
        <w:t>14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="00E00196" w:rsidRPr="001E67E6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lastRenderedPageBreak/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3914FD">
        <w:rPr>
          <w:rFonts w:asciiTheme="majorHAnsi" w:hAnsiTheme="majorHAnsi" w:cs="Times New Roman"/>
          <w:b/>
          <w:color w:val="auto"/>
          <w:sz w:val="22"/>
          <w:szCs w:val="22"/>
        </w:rPr>
        <w:t>29</w:t>
      </w:r>
      <w:r w:rsidR="00F35B39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 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3914FD">
        <w:rPr>
          <w:rFonts w:asciiTheme="majorHAnsi" w:hAnsiTheme="majorHAnsi" w:cs="Times New Roman"/>
          <w:b/>
          <w:color w:val="auto"/>
          <w:sz w:val="22"/>
          <w:szCs w:val="22"/>
        </w:rPr>
        <w:t>29</w:t>
      </w:r>
      <w:r w:rsidR="00F35B39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 20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="003914FD">
        <w:rPr>
          <w:rFonts w:asciiTheme="majorHAnsi" w:hAnsiTheme="majorHAnsi" w:cs="Times New Roman"/>
          <w:b/>
          <w:bCs/>
          <w:color w:val="auto"/>
          <w:sz w:val="22"/>
          <w:szCs w:val="22"/>
        </w:rPr>
        <w:t>:05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Pr="00C20792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sectPr w:rsidR="00C05419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13" w:rsidRDefault="001F1213" w:rsidP="00BE7F21">
      <w:pPr>
        <w:spacing w:after="0" w:line="240" w:lineRule="auto"/>
      </w:pPr>
      <w:r>
        <w:separator/>
      </w:r>
    </w:p>
  </w:endnote>
  <w:endnote w:type="continuationSeparator" w:id="0">
    <w:p w:rsidR="001F1213" w:rsidRDefault="001F1213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C140F0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C140F0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13" w:rsidRDefault="001F1213" w:rsidP="00BE7F21">
      <w:pPr>
        <w:spacing w:after="0" w:line="240" w:lineRule="auto"/>
      </w:pPr>
      <w:r>
        <w:separator/>
      </w:r>
    </w:p>
  </w:footnote>
  <w:footnote w:type="continuationSeparator" w:id="0">
    <w:p w:rsidR="001F1213" w:rsidRDefault="001F1213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C140F0" w:rsidRDefault="007515CA" w:rsidP="007515CA">
    <w:pPr>
      <w:pStyle w:val="Nagwek"/>
      <w:ind w:left="1836" w:firstLine="3828"/>
      <w:rPr>
        <w:rFonts w:ascii="Cambria" w:hAnsi="Cambria"/>
        <w:b/>
      </w:rPr>
    </w:pPr>
    <w:r w:rsidRPr="00C140F0">
      <w:rPr>
        <w:rFonts w:ascii="Cambria" w:hAnsi="Cambria"/>
        <w:b/>
      </w:rPr>
      <w:t>Sprawa nr SZPZLO/Z-</w:t>
    </w:r>
    <w:r w:rsidR="00F35B39" w:rsidRPr="00C140F0">
      <w:rPr>
        <w:rFonts w:ascii="Cambria" w:hAnsi="Cambria"/>
        <w:b/>
      </w:rPr>
      <w:t>2</w:t>
    </w:r>
    <w:r w:rsidR="00C140F0" w:rsidRPr="00C140F0">
      <w:rPr>
        <w:rFonts w:ascii="Cambria" w:hAnsi="Cambria"/>
        <w:b/>
      </w:rPr>
      <w:t>7</w:t>
    </w:r>
    <w:r w:rsidRPr="00C140F0">
      <w:rPr>
        <w:rFonts w:ascii="Cambria" w:hAnsi="Cambria"/>
        <w:b/>
      </w:rPr>
      <w:t>/202</w:t>
    </w:r>
    <w:r w:rsidR="00A40A78" w:rsidRPr="00C140F0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9301EBA"/>
    <w:multiLevelType w:val="hybridMultilevel"/>
    <w:tmpl w:val="FDCC3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00CC9"/>
    <w:multiLevelType w:val="hybridMultilevel"/>
    <w:tmpl w:val="A1E8F3CE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B2059"/>
    <w:multiLevelType w:val="hybridMultilevel"/>
    <w:tmpl w:val="4E24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0701E"/>
    <w:multiLevelType w:val="multilevel"/>
    <w:tmpl w:val="E67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0"/>
  </w:num>
  <w:num w:numId="5">
    <w:abstractNumId w:val="23"/>
  </w:num>
  <w:num w:numId="6">
    <w:abstractNumId w:val="20"/>
  </w:num>
  <w:num w:numId="7">
    <w:abstractNumId w:val="4"/>
  </w:num>
  <w:num w:numId="8">
    <w:abstractNumId w:val="14"/>
  </w:num>
  <w:num w:numId="9">
    <w:abstractNumId w:val="19"/>
  </w:num>
  <w:num w:numId="10">
    <w:abstractNumId w:val="11"/>
  </w:num>
  <w:num w:numId="11">
    <w:abstractNumId w:val="30"/>
  </w:num>
  <w:num w:numId="12">
    <w:abstractNumId w:val="21"/>
  </w:num>
  <w:num w:numId="13">
    <w:abstractNumId w:val="6"/>
  </w:num>
  <w:num w:numId="14">
    <w:abstractNumId w:val="7"/>
  </w:num>
  <w:num w:numId="15">
    <w:abstractNumId w:val="32"/>
  </w:num>
  <w:num w:numId="16">
    <w:abstractNumId w:val="10"/>
  </w:num>
  <w:num w:numId="17">
    <w:abstractNumId w:val="13"/>
  </w:num>
  <w:num w:numId="18">
    <w:abstractNumId w:val="34"/>
  </w:num>
  <w:num w:numId="19">
    <w:abstractNumId w:val="31"/>
  </w:num>
  <w:num w:numId="20">
    <w:abstractNumId w:val="8"/>
  </w:num>
  <w:num w:numId="21">
    <w:abstractNumId w:val="1"/>
  </w:num>
  <w:num w:numId="22">
    <w:abstractNumId w:val="17"/>
  </w:num>
  <w:num w:numId="23">
    <w:abstractNumId w:val="9"/>
  </w:num>
  <w:num w:numId="24">
    <w:abstractNumId w:val="26"/>
  </w:num>
  <w:num w:numId="25">
    <w:abstractNumId w:val="5"/>
  </w:num>
  <w:num w:numId="26">
    <w:abstractNumId w:val="25"/>
  </w:num>
  <w:num w:numId="27">
    <w:abstractNumId w:val="33"/>
  </w:num>
  <w:num w:numId="28">
    <w:abstractNumId w:val="22"/>
  </w:num>
  <w:num w:numId="29">
    <w:abstractNumId w:val="18"/>
  </w:num>
  <w:num w:numId="30">
    <w:abstractNumId w:val="3"/>
  </w:num>
  <w:num w:numId="31">
    <w:abstractNumId w:val="29"/>
  </w:num>
  <w:num w:numId="32">
    <w:abstractNumId w:val="16"/>
  </w:num>
  <w:num w:numId="33">
    <w:abstractNumId w:val="12"/>
  </w:num>
  <w:num w:numId="34">
    <w:abstractNumId w:val="24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5D54"/>
    <w:rsid w:val="00025B59"/>
    <w:rsid w:val="00040855"/>
    <w:rsid w:val="00041B85"/>
    <w:rsid w:val="000B52E4"/>
    <w:rsid w:val="00142EB7"/>
    <w:rsid w:val="0014583D"/>
    <w:rsid w:val="0016129E"/>
    <w:rsid w:val="0019638E"/>
    <w:rsid w:val="001C08C2"/>
    <w:rsid w:val="001F1213"/>
    <w:rsid w:val="002E501A"/>
    <w:rsid w:val="002F7C2C"/>
    <w:rsid w:val="0030357B"/>
    <w:rsid w:val="003300A0"/>
    <w:rsid w:val="00350D45"/>
    <w:rsid w:val="00374E7D"/>
    <w:rsid w:val="0038184A"/>
    <w:rsid w:val="003914FD"/>
    <w:rsid w:val="003A3635"/>
    <w:rsid w:val="003B22F4"/>
    <w:rsid w:val="00407CE9"/>
    <w:rsid w:val="004172C3"/>
    <w:rsid w:val="00424B57"/>
    <w:rsid w:val="0043146C"/>
    <w:rsid w:val="004D27C0"/>
    <w:rsid w:val="004D450B"/>
    <w:rsid w:val="004D5F6D"/>
    <w:rsid w:val="00531B90"/>
    <w:rsid w:val="00532393"/>
    <w:rsid w:val="00584B83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16497"/>
    <w:rsid w:val="00721495"/>
    <w:rsid w:val="00744176"/>
    <w:rsid w:val="007515CA"/>
    <w:rsid w:val="00781D7F"/>
    <w:rsid w:val="007A3B63"/>
    <w:rsid w:val="007E5AF5"/>
    <w:rsid w:val="008319FA"/>
    <w:rsid w:val="00847137"/>
    <w:rsid w:val="008C4982"/>
    <w:rsid w:val="008E0BC7"/>
    <w:rsid w:val="009025F5"/>
    <w:rsid w:val="00915638"/>
    <w:rsid w:val="009241A3"/>
    <w:rsid w:val="00925D74"/>
    <w:rsid w:val="00937BB8"/>
    <w:rsid w:val="009461BC"/>
    <w:rsid w:val="00954C88"/>
    <w:rsid w:val="00982AB6"/>
    <w:rsid w:val="00992101"/>
    <w:rsid w:val="00A13AF0"/>
    <w:rsid w:val="00A203C2"/>
    <w:rsid w:val="00A273C5"/>
    <w:rsid w:val="00A34FE3"/>
    <w:rsid w:val="00A40A78"/>
    <w:rsid w:val="00A8300E"/>
    <w:rsid w:val="00AA407F"/>
    <w:rsid w:val="00AB147E"/>
    <w:rsid w:val="00AB7783"/>
    <w:rsid w:val="00AC62BD"/>
    <w:rsid w:val="00AD1ECC"/>
    <w:rsid w:val="00B03300"/>
    <w:rsid w:val="00B40C30"/>
    <w:rsid w:val="00B84EF5"/>
    <w:rsid w:val="00B963E7"/>
    <w:rsid w:val="00BB419D"/>
    <w:rsid w:val="00BE7187"/>
    <w:rsid w:val="00BE7F21"/>
    <w:rsid w:val="00C05419"/>
    <w:rsid w:val="00C140F0"/>
    <w:rsid w:val="00C20792"/>
    <w:rsid w:val="00C64DF1"/>
    <w:rsid w:val="00CA7A6E"/>
    <w:rsid w:val="00CB2CE6"/>
    <w:rsid w:val="00CF43D5"/>
    <w:rsid w:val="00D15A5F"/>
    <w:rsid w:val="00D3359B"/>
    <w:rsid w:val="00D47111"/>
    <w:rsid w:val="00D7233A"/>
    <w:rsid w:val="00D8052B"/>
    <w:rsid w:val="00DB6EC0"/>
    <w:rsid w:val="00DE7324"/>
    <w:rsid w:val="00E00196"/>
    <w:rsid w:val="00ED1DE2"/>
    <w:rsid w:val="00EE2686"/>
    <w:rsid w:val="00EE38EF"/>
    <w:rsid w:val="00EE64C4"/>
    <w:rsid w:val="00EF36D6"/>
    <w:rsid w:val="00F03211"/>
    <w:rsid w:val="00F04B30"/>
    <w:rsid w:val="00F04D00"/>
    <w:rsid w:val="00F168C8"/>
    <w:rsid w:val="00F20CAC"/>
    <w:rsid w:val="00F31176"/>
    <w:rsid w:val="00F35B39"/>
    <w:rsid w:val="00F72794"/>
    <w:rsid w:val="00F74532"/>
    <w:rsid w:val="00F838D1"/>
    <w:rsid w:val="00FA5ACF"/>
    <w:rsid w:val="00FD6370"/>
    <w:rsid w:val="00FE6F8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  <w:style w:type="paragraph" w:styleId="Zwykytekst">
    <w:name w:val="Plain Text"/>
    <w:basedOn w:val="Normalny"/>
    <w:link w:val="ZwykytekstZnak"/>
    <w:uiPriority w:val="99"/>
    <w:rsid w:val="0071649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6497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  <w:style w:type="paragraph" w:styleId="Zwykytekst">
    <w:name w:val="Plain Text"/>
    <w:basedOn w:val="Normalny"/>
    <w:link w:val="ZwykytekstZnak"/>
    <w:uiPriority w:val="99"/>
    <w:rsid w:val="0071649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64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6</cp:revision>
  <cp:lastPrinted>2022-08-18T07:35:00Z</cp:lastPrinted>
  <dcterms:created xsi:type="dcterms:W3CDTF">2022-08-17T09:40:00Z</dcterms:created>
  <dcterms:modified xsi:type="dcterms:W3CDTF">2022-08-18T07:36:00Z</dcterms:modified>
</cp:coreProperties>
</file>