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06" w:rsidRDefault="00112E06" w:rsidP="008B0164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tbl>
      <w:tblPr>
        <w:tblW w:w="152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9157"/>
        <w:gridCol w:w="2485"/>
        <w:gridCol w:w="1038"/>
        <w:gridCol w:w="2130"/>
      </w:tblGrid>
      <w:tr w:rsidR="00112E06" w:rsidRPr="00112E06" w:rsidTr="00D75455">
        <w:trPr>
          <w:trHeight w:val="80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112E0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Opis wymaganych parametrów technicznych/pakiet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Parametr graniczny/wartość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Parametry oferowanego urządzenia</w:t>
            </w:r>
          </w:p>
        </w:tc>
      </w:tr>
      <w:tr w:rsidR="00112E06" w:rsidRPr="00112E06" w:rsidTr="00D75455">
        <w:trPr>
          <w:trHeight w:val="394"/>
        </w:trPr>
        <w:tc>
          <w:tcPr>
            <w:tcW w:w="0" w:type="auto"/>
            <w:gridSpan w:val="4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PAKIET I - Automatyczny analizator do badań z zakresu serologii grup krwi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rok produkcji, min.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307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000000" w:fill="B8CCE4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Wymagania ogólne i parametry pomiarowe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B8CCE4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B8CCE4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analizator w pełni automatyczny, wykonujący samodzielnie całą procedurę badania od pobrania próbki badanej do przesłania wyniku do komputera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praca analizatora w oparciu o technikę </w:t>
            </w:r>
            <w:proofErr w:type="spellStart"/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mikrotestów</w:t>
            </w:r>
            <w:proofErr w:type="spellEnd"/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kolumnowych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kasety 6-cio kolumnowe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przypadku zaoferowania analizatora nie wolnostojącego, zapewnienie dedykowanego stołu na kółkach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analizator pracujący w trybie wolnego dostępu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dostępna funkcja wykonywania badań pilnych (STAT)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TAK/NIE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konieczność wykonania konserwacji (odkażania) analizatora nie częściej niż 1 raz na tydzień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TAK/NIE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przechowywania w lodówce odczynników(krwinek wzorcowych) w oryginalnym statywie roboczym na odczynniki z możliwością bezpośredniego umieszczenia w analizatorze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wyświetlacz z aktualnym stanem odczynników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wyświetlacz ze stanem alarmowym odczynników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przechowywanie kart/kaset w temperaturze pokojowej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analizator wykonujący zawiesiny krwinek badanych w naczyniach jednorazowych (np. dołki mikropłytek lub kuwety)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automatyczny system usuwania zużytych kart/kaset - bez potrzeby kontaktu ze zużytymi kartami, kasetami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dedykowane dziurkacze do każdego rodzaju kart/kaset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odczyt i archiwizacja obrazu mikrokarty w kolorze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TAK/NIE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manualny system zabezpieczenia "</w:t>
            </w:r>
            <w:proofErr w:type="spellStart"/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back</w:t>
            </w:r>
            <w:proofErr w:type="spellEnd"/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up</w:t>
            </w:r>
            <w:proofErr w:type="spellEnd"/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" pracujący na kompatybilnych z systemem głównym odczynnikach (wirówka, cieplarka, 2 pipety automatyczne)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manualny system zabezpieczenia "</w:t>
            </w:r>
            <w:proofErr w:type="spellStart"/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back</w:t>
            </w:r>
            <w:proofErr w:type="spellEnd"/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up</w:t>
            </w:r>
            <w:proofErr w:type="spellEnd"/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" pracujący na kompatybilnych z systemem głównym odczynnikach (wirówko-czytnik, cieplarka, 2 pipety automatyczne)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TAK/NIE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wydajność pracy analizatora przy pełnym oznaczeniu grupy krwi ABO, Rh wraz z izoaglutyninami oraz badaniem przeglądowym przeciwciał, min. 30 próbek na godzinę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magazyn na odczynniki (karty/kasety) na pokładzie automatycznego analizatora zapewniający 24h wykonywanie badań – bez konieczności doładowywania – min. 240 kart/kaset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pojemność rotora/statywu - jednoczesne załadowanie, min. 80 próbek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pozytywna identyfikacja próbek na pokładzie, automatyczna identyfikacja rozmiaru próbki przez analizator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odprowadzenia ścieków z analizatora do zewnętrznego pojemnika Zamawiającego celem poddania utylizacji zgodnie z procedurą Zamawiającego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61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analizator wyposażony w system podtrzymywania napięcia UPS o czasie podtrzymania pracy min. 30 [min]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 czas,</w:t>
            </w:r>
            <w:r w:rsidRPr="00112E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br/>
              <w:t>podać model/typ /producenta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[1,2]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63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000000" w:fill="B8CCE4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lastRenderedPageBreak/>
              <w:t xml:space="preserve">Komunikacja z systemem </w:t>
            </w:r>
            <w:proofErr w:type="spellStart"/>
            <w:r w:rsidRPr="00112E0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InfoMedica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B8CCE4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B8CCE4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11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podłączenie analizatora do laboratoryjnego systemu informatycznego po stronie Wykonawcy. Obowiązek zapewnienia w ramach oferty współpracy zaoferowanego analizatora z systemem </w:t>
            </w:r>
            <w:proofErr w:type="spellStart"/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Infomedica</w:t>
            </w:r>
            <w:proofErr w:type="spellEnd"/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Laboratorium firmy Asseco S.A. w zakresie automatycznej dwukierunkowej komunikacji umożliwiającej:</w:t>
            </w: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zlecanie wykonywania oznaczeń z jednostek działalności medycznej Szpitala</w:t>
            </w: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zwrotne przekazywanie wyników badań do systemu </w:t>
            </w:r>
            <w:proofErr w:type="spellStart"/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Infomedica</w:t>
            </w:r>
            <w:proofErr w:type="spellEnd"/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Laboratorium oraz korekt wyników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konieczność wczesnego skoordynowania prac w celu zachowania ciągłości prowadzenia oznaczeń w pracowni podczas wymiany analizatora; umożliwienie przeprowadzenia walidacji metody w nowym środowisku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63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000000" w:fill="B8CCE4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Warunki gwarancji i serwisu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B8CCE4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B8CCE4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okres gwarancji na wszystkie elementy w Pakiecie biegnący od daty podpisania protokołu odbioru przez okres trwania umowy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bezpłatny serwis i walidacja wszystkich elementów w Pakiecie przez cały okres trwania umowy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gwarantowany czas naprawy, max. 48 godzin od daty zgłoszenia konieczności naprawy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telefoniczna dostępność serwisu min. 12 godzin na dobę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serwisu, adres, nr telefonu i faksu, osoba kontaktowa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78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nil"/>
            </w:tcBorders>
            <w:shd w:val="clear" w:color="000000" w:fill="B8CCE4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Informacje dodatkowe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B8CCE4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B8CCE4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61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wymagany system kontroli jakości QC dla poszczególnych modułów automatycznego aparatu (wirówka - kontrola prędkości wirowania; inkubator - temperatury inkubacji; głowicy pipetującej - objętość pipetowania) oraz odczynników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ramach oferty Wykonawca na własny koszt i we własnym zakresie zapewni niezbędną ilość odczynników potrzebnych do wykonania walidacji metody badawczej zgodnie z obowiązującymi przepisami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zapewnienie udziału w </w:t>
            </w:r>
            <w:proofErr w:type="spellStart"/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zewnątrzlaboratoryjnej</w:t>
            </w:r>
            <w:proofErr w:type="spellEnd"/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kontroli jakości badań serologicznych z </w:t>
            </w:r>
            <w:proofErr w:type="spellStart"/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IHiT</w:t>
            </w:r>
            <w:proofErr w:type="spellEnd"/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 Warszawie, potwierdzonej certyfikatem - 4 razy w każdym roku obowiązywania umowy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trike/>
                <w:sz w:val="18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trike/>
                <w:sz w:val="18"/>
                <w:szCs w:val="16"/>
                <w:lang w:eastAsia="pl-PL"/>
              </w:rPr>
              <w:t>funkcjonalność oferowanego analizatora, min. w 5 jednostkach szpitalnych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sz w:val="18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trike/>
                <w:sz w:val="18"/>
                <w:szCs w:val="16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termin ważności od daty dostawy kart/kaset, min. 7 miesięcy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termin ważności od daty dostawy krwinek, min. 1 miesiąc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61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Wykonawca jest zobowiązany do zaoferowania wszystkich niezbędnych odczynników do wyspecyfikowanych badań, w tym: kaset, krwinek, materiałów kontrolnych, płytek do rozcieńczania, dodatkowych odczynników; nie dotyczy to materiałów ogólnie dostępnych jak woda i sól fizjologiczna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ramach oferty Wykonawca na własny koszt i we własnym zakresie dokona instalacji wraz z wykonaniem testu instalacyjnego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bezpłatne, kompleksowe szkolenie personelu w zakresie obsługi analizatora (miejsce: siedziba Zamawiającego, czas i ilość osób: do ustalenia przed szkoleniem)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1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instrukcja obsługi do oferowanego analizatora w języku polskim dostarczona do Pracowni podczas instalacji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1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30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lang w:eastAsia="pl-PL"/>
              </w:rPr>
            </w:pPr>
            <w:r w:rsidRPr="00112E06">
              <w:rPr>
                <w:rFonts w:ascii="Verdana" w:eastAsia="Times New Roman" w:hAnsi="Verdana" w:cs="Arial"/>
                <w:lang w:eastAsia="pl-PL"/>
              </w:rPr>
              <w:t xml:space="preserve">......................................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lang w:eastAsia="pl-PL"/>
              </w:rPr>
            </w:pPr>
            <w:r w:rsidRPr="00112E06">
              <w:rPr>
                <w:rFonts w:ascii="Verdana" w:eastAsia="Times New Roman" w:hAnsi="Verdana" w:cs="Arial"/>
                <w:lang w:eastAsia="pl-PL"/>
              </w:rPr>
              <w:t>...............................,  dnia .....................</w:t>
            </w:r>
          </w:p>
        </w:tc>
      </w:tr>
      <w:tr w:rsidR="00112E06" w:rsidRPr="00112E06" w:rsidTr="00D75455">
        <w:trPr>
          <w:trHeight w:val="32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lang w:eastAsia="pl-PL"/>
              </w:rPr>
            </w:pPr>
            <w:r w:rsidRPr="00112E06">
              <w:rPr>
                <w:rFonts w:ascii="Verdana" w:eastAsia="Times New Roman" w:hAnsi="Verdana" w:cs="Arial"/>
                <w:lang w:eastAsia="pl-PL"/>
              </w:rPr>
              <w:t xml:space="preserve">Podpisy i pieczątki imienne osób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12E0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112E06" w:rsidRPr="00112E06" w:rsidTr="00D75455">
        <w:trPr>
          <w:trHeight w:val="21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12E0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ascii="Verdana" w:eastAsia="Times New Roman" w:hAnsi="Verdana" w:cs="Arial"/>
                <w:lang w:eastAsia="pl-PL"/>
              </w:rPr>
            </w:pPr>
            <w:r w:rsidRPr="00112E06">
              <w:rPr>
                <w:rFonts w:ascii="Verdana" w:eastAsia="Times New Roman" w:hAnsi="Verdana" w:cs="Arial"/>
                <w:lang w:eastAsia="pl-PL"/>
              </w:rPr>
              <w:t>upoważnionych do reprezentowania Wykonawcy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E06" w:rsidRPr="00112E06" w:rsidRDefault="00112E06" w:rsidP="00112E0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12E0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112E06" w:rsidRPr="004117D3" w:rsidRDefault="00112E06" w:rsidP="00D75455">
      <w:pPr>
        <w:autoSpaceDE w:val="0"/>
        <w:autoSpaceDN w:val="0"/>
        <w:adjustRightInd w:val="0"/>
        <w:spacing w:after="0" w:line="240" w:lineRule="auto"/>
        <w:ind w:right="283"/>
        <w:rPr>
          <w:rFonts w:ascii="Verdana" w:eastAsia="Times New Roman" w:hAnsi="Verdana"/>
          <w:sz w:val="20"/>
          <w:szCs w:val="20"/>
          <w:lang w:eastAsia="pl-PL"/>
        </w:rPr>
      </w:pPr>
    </w:p>
    <w:sectPr w:rsidR="00112E06" w:rsidRPr="004117D3" w:rsidSect="00112E06">
      <w:pgSz w:w="16840" w:h="11907" w:orient="landscape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91" w:rsidRDefault="00235291" w:rsidP="00B03A85">
      <w:pPr>
        <w:spacing w:after="0" w:line="240" w:lineRule="auto"/>
      </w:pPr>
      <w:r>
        <w:separator/>
      </w:r>
    </w:p>
  </w:endnote>
  <w:endnote w:type="continuationSeparator" w:id="0">
    <w:p w:rsidR="00235291" w:rsidRDefault="00235291" w:rsidP="00B0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91" w:rsidRDefault="00235291" w:rsidP="00B03A85">
      <w:pPr>
        <w:spacing w:after="0" w:line="240" w:lineRule="auto"/>
      </w:pPr>
      <w:r>
        <w:separator/>
      </w:r>
    </w:p>
  </w:footnote>
  <w:footnote w:type="continuationSeparator" w:id="0">
    <w:p w:rsidR="00235291" w:rsidRDefault="00235291" w:rsidP="00B03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trike w:val="0"/>
        <w:dstrike w:val="0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trike w:val="0"/>
        <w:dstrike w:val="0"/>
        <w:position w:val="0"/>
        <w:sz w:val="20"/>
        <w:szCs w:val="20"/>
        <w:vertAlign w:val="baseline"/>
        <w:lang w:val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trike w:val="0"/>
        <w:dstrike w:val="0"/>
        <w:position w:val="0"/>
        <w:sz w:val="20"/>
        <w:szCs w:val="20"/>
        <w:vertAlign w:val="baseline"/>
        <w:lang w:val="pl-PL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trike w:val="0"/>
        <w:dstrike w:val="0"/>
        <w:position w:val="0"/>
        <w:sz w:val="20"/>
        <w:szCs w:val="20"/>
        <w:vertAlign w:val="baseline"/>
        <w:lang w:val="pl-PL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trike w:val="0"/>
        <w:dstrike w:val="0"/>
        <w:position w:val="0"/>
        <w:sz w:val="20"/>
        <w:szCs w:val="20"/>
        <w:vertAlign w:val="baseline"/>
        <w:lang w:val="pl-PL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trike w:val="0"/>
        <w:dstrike w:val="0"/>
        <w:position w:val="0"/>
        <w:sz w:val="20"/>
        <w:szCs w:val="20"/>
        <w:vertAlign w:val="baseline"/>
        <w:lang w:val="pl-PL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trike w:val="0"/>
        <w:dstrike w:val="0"/>
        <w:position w:val="0"/>
        <w:sz w:val="20"/>
        <w:szCs w:val="20"/>
        <w:vertAlign w:val="baseline"/>
        <w:lang w:val="pl-PL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trike w:val="0"/>
        <w:dstrike w:val="0"/>
        <w:position w:val="0"/>
        <w:sz w:val="20"/>
        <w:szCs w:val="20"/>
        <w:vertAlign w:val="baseline"/>
        <w:lang w:val="pl-PL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trike w:val="0"/>
        <w:dstrike w:val="0"/>
        <w:position w:val="0"/>
        <w:sz w:val="20"/>
        <w:szCs w:val="20"/>
        <w:vertAlign w:val="baseline"/>
        <w:lang w:val="pl-PL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F5283F"/>
    <w:multiLevelType w:val="hybridMultilevel"/>
    <w:tmpl w:val="3188B9EA"/>
    <w:lvl w:ilvl="0" w:tplc="F7AE59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77F3337"/>
    <w:multiLevelType w:val="hybridMultilevel"/>
    <w:tmpl w:val="073A87BA"/>
    <w:lvl w:ilvl="0" w:tplc="2A34994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5380D"/>
    <w:multiLevelType w:val="hybridMultilevel"/>
    <w:tmpl w:val="F57C4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04347"/>
    <w:multiLevelType w:val="hybridMultilevel"/>
    <w:tmpl w:val="3188B9EA"/>
    <w:lvl w:ilvl="0" w:tplc="F7AE59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1223DE3"/>
    <w:multiLevelType w:val="hybridMultilevel"/>
    <w:tmpl w:val="E3EEC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249D4"/>
    <w:multiLevelType w:val="hybridMultilevel"/>
    <w:tmpl w:val="CFC6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E3F42"/>
    <w:multiLevelType w:val="hybridMultilevel"/>
    <w:tmpl w:val="6E6E1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85670"/>
    <w:multiLevelType w:val="hybridMultilevel"/>
    <w:tmpl w:val="F2AAFDD6"/>
    <w:lvl w:ilvl="0" w:tplc="BFD27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A9400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trike w:val="0"/>
        <w:dstrike w:val="0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trike w:val="0"/>
        <w:dstrike w:val="0"/>
        <w:position w:val="0"/>
        <w:sz w:val="20"/>
        <w:szCs w:val="20"/>
        <w:vertAlign w:val="baseline"/>
        <w:lang w:val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trike w:val="0"/>
        <w:dstrike w:val="0"/>
        <w:position w:val="0"/>
        <w:sz w:val="20"/>
        <w:szCs w:val="20"/>
        <w:vertAlign w:val="baseline"/>
        <w:lang w:val="pl-PL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trike w:val="0"/>
        <w:dstrike w:val="0"/>
        <w:position w:val="0"/>
        <w:sz w:val="20"/>
        <w:szCs w:val="20"/>
        <w:vertAlign w:val="baseline"/>
        <w:lang w:val="pl-PL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trike w:val="0"/>
        <w:dstrike w:val="0"/>
        <w:position w:val="0"/>
        <w:sz w:val="20"/>
        <w:szCs w:val="20"/>
        <w:vertAlign w:val="baseline"/>
        <w:lang w:val="pl-PL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trike w:val="0"/>
        <w:dstrike w:val="0"/>
        <w:position w:val="0"/>
        <w:sz w:val="20"/>
        <w:szCs w:val="20"/>
        <w:vertAlign w:val="baseline"/>
        <w:lang w:val="pl-PL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trike w:val="0"/>
        <w:dstrike w:val="0"/>
        <w:position w:val="0"/>
        <w:sz w:val="20"/>
        <w:szCs w:val="20"/>
        <w:vertAlign w:val="baseline"/>
        <w:lang w:val="pl-PL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trike w:val="0"/>
        <w:dstrike w:val="0"/>
        <w:position w:val="0"/>
        <w:sz w:val="20"/>
        <w:szCs w:val="20"/>
        <w:vertAlign w:val="baseline"/>
        <w:lang w:val="pl-PL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trike w:val="0"/>
        <w:dstrike w:val="0"/>
        <w:position w:val="0"/>
        <w:sz w:val="20"/>
        <w:szCs w:val="20"/>
        <w:vertAlign w:val="baseline"/>
        <w:lang w:val="pl-PL"/>
      </w:rPr>
    </w:lvl>
  </w:abstractNum>
  <w:abstractNum w:abstractNumId="11">
    <w:nsid w:val="32DF5175"/>
    <w:multiLevelType w:val="hybridMultilevel"/>
    <w:tmpl w:val="64BE2EE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7B556D"/>
    <w:multiLevelType w:val="hybridMultilevel"/>
    <w:tmpl w:val="EDDEF44A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A6D95"/>
    <w:multiLevelType w:val="hybridMultilevel"/>
    <w:tmpl w:val="AF665078"/>
    <w:lvl w:ilvl="0" w:tplc="4F585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E63AEE"/>
    <w:multiLevelType w:val="hybridMultilevel"/>
    <w:tmpl w:val="0CEC25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B66C9"/>
    <w:multiLevelType w:val="hybridMultilevel"/>
    <w:tmpl w:val="EEDAD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FD78F8"/>
    <w:multiLevelType w:val="hybridMultilevel"/>
    <w:tmpl w:val="1BCA82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003184"/>
    <w:multiLevelType w:val="multilevel"/>
    <w:tmpl w:val="CA04B31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7A207B56"/>
    <w:multiLevelType w:val="hybridMultilevel"/>
    <w:tmpl w:val="B6D24D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19"/>
  </w:num>
  <w:num w:numId="11">
    <w:abstractNumId w:val="0"/>
  </w:num>
  <w:num w:numId="12">
    <w:abstractNumId w:val="10"/>
  </w:num>
  <w:num w:numId="13">
    <w:abstractNumId w:val="1"/>
  </w:num>
  <w:num w:numId="14">
    <w:abstractNumId w:val="9"/>
  </w:num>
  <w:num w:numId="15">
    <w:abstractNumId w:val="8"/>
  </w:num>
  <w:num w:numId="16">
    <w:abstractNumId w:val="5"/>
  </w:num>
  <w:num w:numId="17">
    <w:abstractNumId w:val="2"/>
  </w:num>
  <w:num w:numId="18">
    <w:abstractNumId w:val="6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05"/>
    <w:rsid w:val="000365B5"/>
    <w:rsid w:val="00057C3C"/>
    <w:rsid w:val="00073468"/>
    <w:rsid w:val="000852DB"/>
    <w:rsid w:val="000924EE"/>
    <w:rsid w:val="00092B22"/>
    <w:rsid w:val="00094679"/>
    <w:rsid w:val="000952EB"/>
    <w:rsid w:val="000A0488"/>
    <w:rsid w:val="000A245D"/>
    <w:rsid w:val="000C7192"/>
    <w:rsid w:val="000D0443"/>
    <w:rsid w:val="000D20CF"/>
    <w:rsid w:val="000D5969"/>
    <w:rsid w:val="000E084A"/>
    <w:rsid w:val="001004B6"/>
    <w:rsid w:val="0010282E"/>
    <w:rsid w:val="00112E06"/>
    <w:rsid w:val="001253B1"/>
    <w:rsid w:val="00130893"/>
    <w:rsid w:val="0013547E"/>
    <w:rsid w:val="0013716C"/>
    <w:rsid w:val="001379BA"/>
    <w:rsid w:val="00143326"/>
    <w:rsid w:val="00143C89"/>
    <w:rsid w:val="00145B34"/>
    <w:rsid w:val="001509EF"/>
    <w:rsid w:val="001528C5"/>
    <w:rsid w:val="001535AF"/>
    <w:rsid w:val="00183547"/>
    <w:rsid w:val="001B121B"/>
    <w:rsid w:val="001F012E"/>
    <w:rsid w:val="001F3EAC"/>
    <w:rsid w:val="001F6444"/>
    <w:rsid w:val="0020060F"/>
    <w:rsid w:val="00226377"/>
    <w:rsid w:val="00235291"/>
    <w:rsid w:val="00251C49"/>
    <w:rsid w:val="002520F2"/>
    <w:rsid w:val="002718AE"/>
    <w:rsid w:val="00286734"/>
    <w:rsid w:val="002A2202"/>
    <w:rsid w:val="002B65A2"/>
    <w:rsid w:val="00312588"/>
    <w:rsid w:val="0031606C"/>
    <w:rsid w:val="00322DFC"/>
    <w:rsid w:val="0033514D"/>
    <w:rsid w:val="00340A46"/>
    <w:rsid w:val="00347498"/>
    <w:rsid w:val="003532F6"/>
    <w:rsid w:val="00362F66"/>
    <w:rsid w:val="003C1805"/>
    <w:rsid w:val="003C2BF2"/>
    <w:rsid w:val="003E338F"/>
    <w:rsid w:val="00407866"/>
    <w:rsid w:val="004117D3"/>
    <w:rsid w:val="00417886"/>
    <w:rsid w:val="00441E12"/>
    <w:rsid w:val="00444185"/>
    <w:rsid w:val="00451BE8"/>
    <w:rsid w:val="00452FCF"/>
    <w:rsid w:val="00454842"/>
    <w:rsid w:val="004655F0"/>
    <w:rsid w:val="00470753"/>
    <w:rsid w:val="00475DFB"/>
    <w:rsid w:val="004A5C8F"/>
    <w:rsid w:val="005179D9"/>
    <w:rsid w:val="00541EB5"/>
    <w:rsid w:val="00542EF2"/>
    <w:rsid w:val="00545A30"/>
    <w:rsid w:val="00556EF7"/>
    <w:rsid w:val="005653C3"/>
    <w:rsid w:val="00566A99"/>
    <w:rsid w:val="00573834"/>
    <w:rsid w:val="00595FFE"/>
    <w:rsid w:val="005A3503"/>
    <w:rsid w:val="005B7E7F"/>
    <w:rsid w:val="005F6E04"/>
    <w:rsid w:val="005F7A12"/>
    <w:rsid w:val="00611880"/>
    <w:rsid w:val="00617696"/>
    <w:rsid w:val="00632C64"/>
    <w:rsid w:val="00643B0C"/>
    <w:rsid w:val="00646A28"/>
    <w:rsid w:val="00650770"/>
    <w:rsid w:val="00657B06"/>
    <w:rsid w:val="00663E06"/>
    <w:rsid w:val="006648CE"/>
    <w:rsid w:val="0069047B"/>
    <w:rsid w:val="00693177"/>
    <w:rsid w:val="00693884"/>
    <w:rsid w:val="00696C5B"/>
    <w:rsid w:val="006A519A"/>
    <w:rsid w:val="006B6FA5"/>
    <w:rsid w:val="006C6D67"/>
    <w:rsid w:val="006D2413"/>
    <w:rsid w:val="006D4571"/>
    <w:rsid w:val="006E067A"/>
    <w:rsid w:val="006F0A81"/>
    <w:rsid w:val="00706AC5"/>
    <w:rsid w:val="0071765D"/>
    <w:rsid w:val="0072291A"/>
    <w:rsid w:val="0072338F"/>
    <w:rsid w:val="00733B30"/>
    <w:rsid w:val="00741D4C"/>
    <w:rsid w:val="00743509"/>
    <w:rsid w:val="007648B4"/>
    <w:rsid w:val="0077695C"/>
    <w:rsid w:val="0079265A"/>
    <w:rsid w:val="007A5CE9"/>
    <w:rsid w:val="007C0306"/>
    <w:rsid w:val="007C25C3"/>
    <w:rsid w:val="007C3EA3"/>
    <w:rsid w:val="007D0333"/>
    <w:rsid w:val="007D45BC"/>
    <w:rsid w:val="007F6A4C"/>
    <w:rsid w:val="00804147"/>
    <w:rsid w:val="00813092"/>
    <w:rsid w:val="00824130"/>
    <w:rsid w:val="00824F5E"/>
    <w:rsid w:val="00826142"/>
    <w:rsid w:val="008318AF"/>
    <w:rsid w:val="00855A8D"/>
    <w:rsid w:val="00861527"/>
    <w:rsid w:val="00884C14"/>
    <w:rsid w:val="0088791C"/>
    <w:rsid w:val="00892A82"/>
    <w:rsid w:val="008948FF"/>
    <w:rsid w:val="008B0164"/>
    <w:rsid w:val="008D2E17"/>
    <w:rsid w:val="008D3EC2"/>
    <w:rsid w:val="00901090"/>
    <w:rsid w:val="0090312F"/>
    <w:rsid w:val="00920638"/>
    <w:rsid w:val="00930369"/>
    <w:rsid w:val="00990FB0"/>
    <w:rsid w:val="00993046"/>
    <w:rsid w:val="009D5EF7"/>
    <w:rsid w:val="009E21A7"/>
    <w:rsid w:val="00A1462A"/>
    <w:rsid w:val="00A147FE"/>
    <w:rsid w:val="00A403E8"/>
    <w:rsid w:val="00A44B9D"/>
    <w:rsid w:val="00A5707C"/>
    <w:rsid w:val="00A673F4"/>
    <w:rsid w:val="00A8240C"/>
    <w:rsid w:val="00A96E66"/>
    <w:rsid w:val="00AA058A"/>
    <w:rsid w:val="00AA7D8E"/>
    <w:rsid w:val="00AC4731"/>
    <w:rsid w:val="00AD221B"/>
    <w:rsid w:val="00AE1B38"/>
    <w:rsid w:val="00AE47DE"/>
    <w:rsid w:val="00B03A85"/>
    <w:rsid w:val="00B07357"/>
    <w:rsid w:val="00B07712"/>
    <w:rsid w:val="00B1209A"/>
    <w:rsid w:val="00B13AFE"/>
    <w:rsid w:val="00B514A2"/>
    <w:rsid w:val="00B76F9C"/>
    <w:rsid w:val="00B93F36"/>
    <w:rsid w:val="00B96812"/>
    <w:rsid w:val="00BB1BFC"/>
    <w:rsid w:val="00BB5D49"/>
    <w:rsid w:val="00BF7DC8"/>
    <w:rsid w:val="00C26E2C"/>
    <w:rsid w:val="00C35B99"/>
    <w:rsid w:val="00C43FE0"/>
    <w:rsid w:val="00C50E5C"/>
    <w:rsid w:val="00CA0B43"/>
    <w:rsid w:val="00CA122E"/>
    <w:rsid w:val="00CA4DFF"/>
    <w:rsid w:val="00CB4383"/>
    <w:rsid w:val="00CC00BC"/>
    <w:rsid w:val="00CD1813"/>
    <w:rsid w:val="00CD60A3"/>
    <w:rsid w:val="00CD6544"/>
    <w:rsid w:val="00CD66CF"/>
    <w:rsid w:val="00CD7B1B"/>
    <w:rsid w:val="00CE6853"/>
    <w:rsid w:val="00CF15A8"/>
    <w:rsid w:val="00D07D0A"/>
    <w:rsid w:val="00D51BEE"/>
    <w:rsid w:val="00D5249D"/>
    <w:rsid w:val="00D70D10"/>
    <w:rsid w:val="00D75455"/>
    <w:rsid w:val="00D81403"/>
    <w:rsid w:val="00D93D39"/>
    <w:rsid w:val="00D9520F"/>
    <w:rsid w:val="00DB1B1A"/>
    <w:rsid w:val="00DD5CD8"/>
    <w:rsid w:val="00DD5CFF"/>
    <w:rsid w:val="00DD7D9B"/>
    <w:rsid w:val="00DE3789"/>
    <w:rsid w:val="00DF641D"/>
    <w:rsid w:val="00E02BC0"/>
    <w:rsid w:val="00E11D4A"/>
    <w:rsid w:val="00E13120"/>
    <w:rsid w:val="00E17F05"/>
    <w:rsid w:val="00E20AD2"/>
    <w:rsid w:val="00E31CCC"/>
    <w:rsid w:val="00E571E3"/>
    <w:rsid w:val="00E71BA2"/>
    <w:rsid w:val="00E861CD"/>
    <w:rsid w:val="00E87EDA"/>
    <w:rsid w:val="00E916AE"/>
    <w:rsid w:val="00E9443E"/>
    <w:rsid w:val="00EC1E8A"/>
    <w:rsid w:val="00ED5C96"/>
    <w:rsid w:val="00EE2AA9"/>
    <w:rsid w:val="00EE6D46"/>
    <w:rsid w:val="00EF7746"/>
    <w:rsid w:val="00F01E9B"/>
    <w:rsid w:val="00F3406D"/>
    <w:rsid w:val="00F4625A"/>
    <w:rsid w:val="00F65FFC"/>
    <w:rsid w:val="00F67D7B"/>
    <w:rsid w:val="00F83A26"/>
    <w:rsid w:val="00F9746E"/>
    <w:rsid w:val="00FA0D6F"/>
    <w:rsid w:val="00FE1E9F"/>
    <w:rsid w:val="00FE75B1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20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06AC5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17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7F05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B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03A8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03A85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0C7192"/>
    <w:rPr>
      <w:color w:val="0000FF" w:themeColor="hyperlink"/>
      <w:u w:val="single"/>
    </w:rPr>
  </w:style>
  <w:style w:type="paragraph" w:customStyle="1" w:styleId="ZnakZnak1ZnakZnakZnakZnak">
    <w:name w:val="Znak Znak1 Znak Znak Znak Znak"/>
    <w:basedOn w:val="Normalny"/>
    <w:rsid w:val="00657B0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06AC5"/>
    <w:rPr>
      <w:rFonts w:ascii="Times New Roman" w:eastAsia="Times New Roman" w:hAnsi="Times New Roman"/>
      <w:b/>
      <w:i/>
      <w:sz w:val="4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FE1E9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Akapitzlist1">
    <w:name w:val="Akapit z listą1"/>
    <w:basedOn w:val="Normalny"/>
    <w:rsid w:val="003E338F"/>
    <w:pPr>
      <w:ind w:left="720"/>
      <w:contextualSpacing/>
    </w:pPr>
    <w:rPr>
      <w:rFonts w:eastAsia="Times New Roman"/>
    </w:rPr>
  </w:style>
  <w:style w:type="character" w:styleId="Pogrubienie">
    <w:name w:val="Strong"/>
    <w:qFormat/>
    <w:locked/>
    <w:rsid w:val="00696C5B"/>
    <w:rPr>
      <w:b/>
      <w:bCs/>
    </w:rPr>
  </w:style>
  <w:style w:type="paragraph" w:customStyle="1" w:styleId="HTML-wstpniesformatowany1">
    <w:name w:val="HTML - wstępnie sformatowany1"/>
    <w:basedOn w:val="Normalny"/>
    <w:rsid w:val="0069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6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679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67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02B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02BC0"/>
    <w:rPr>
      <w:rFonts w:ascii="Consolas" w:hAnsi="Consolas"/>
      <w:sz w:val="21"/>
      <w:szCs w:val="21"/>
      <w:lang w:eastAsia="en-US"/>
    </w:rPr>
  </w:style>
  <w:style w:type="paragraph" w:customStyle="1" w:styleId="Standard">
    <w:name w:val="Standard"/>
    <w:rsid w:val="00AD221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re">
    <w:name w:val="Treść"/>
    <w:rsid w:val="00AD221B"/>
    <w:pPr>
      <w:suppressAutoHyphens/>
      <w:autoSpaceDN w:val="0"/>
      <w:textAlignment w:val="baseline"/>
    </w:pPr>
    <w:rPr>
      <w:rFonts w:ascii="Helvetica" w:eastAsia="Arial Unicode MS" w:hAnsi="Helvetica" w:cs="Arial Unicode MS"/>
      <w:color w:val="000000"/>
      <w:kern w:val="3"/>
    </w:rPr>
  </w:style>
  <w:style w:type="numbering" w:customStyle="1" w:styleId="WWNum1">
    <w:name w:val="WWNum1"/>
    <w:rsid w:val="00826142"/>
    <w:pPr>
      <w:numPr>
        <w:numId w:val="19"/>
      </w:numPr>
    </w:pPr>
  </w:style>
  <w:style w:type="character" w:customStyle="1" w:styleId="AkapitzlistZnak">
    <w:name w:val="Akapit z listą Znak"/>
    <w:link w:val="Akapitzlist"/>
    <w:uiPriority w:val="34"/>
    <w:locked/>
    <w:rsid w:val="005A3503"/>
    <w:rPr>
      <w:rFonts w:asciiTheme="minorHAnsi" w:eastAsiaTheme="minorHAnsi" w:hAnsiTheme="minorHAnsi" w:cstheme="minorBid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20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06AC5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17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7F05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B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03A8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03A85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0C7192"/>
    <w:rPr>
      <w:color w:val="0000FF" w:themeColor="hyperlink"/>
      <w:u w:val="single"/>
    </w:rPr>
  </w:style>
  <w:style w:type="paragraph" w:customStyle="1" w:styleId="ZnakZnak1ZnakZnakZnakZnak">
    <w:name w:val="Znak Znak1 Znak Znak Znak Znak"/>
    <w:basedOn w:val="Normalny"/>
    <w:rsid w:val="00657B0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06AC5"/>
    <w:rPr>
      <w:rFonts w:ascii="Times New Roman" w:eastAsia="Times New Roman" w:hAnsi="Times New Roman"/>
      <w:b/>
      <w:i/>
      <w:sz w:val="4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FE1E9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Akapitzlist1">
    <w:name w:val="Akapit z listą1"/>
    <w:basedOn w:val="Normalny"/>
    <w:rsid w:val="003E338F"/>
    <w:pPr>
      <w:ind w:left="720"/>
      <w:contextualSpacing/>
    </w:pPr>
    <w:rPr>
      <w:rFonts w:eastAsia="Times New Roman"/>
    </w:rPr>
  </w:style>
  <w:style w:type="character" w:styleId="Pogrubienie">
    <w:name w:val="Strong"/>
    <w:qFormat/>
    <w:locked/>
    <w:rsid w:val="00696C5B"/>
    <w:rPr>
      <w:b/>
      <w:bCs/>
    </w:rPr>
  </w:style>
  <w:style w:type="paragraph" w:customStyle="1" w:styleId="HTML-wstpniesformatowany1">
    <w:name w:val="HTML - wstępnie sformatowany1"/>
    <w:basedOn w:val="Normalny"/>
    <w:rsid w:val="0069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6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679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67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02B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02BC0"/>
    <w:rPr>
      <w:rFonts w:ascii="Consolas" w:hAnsi="Consolas"/>
      <w:sz w:val="21"/>
      <w:szCs w:val="21"/>
      <w:lang w:eastAsia="en-US"/>
    </w:rPr>
  </w:style>
  <w:style w:type="paragraph" w:customStyle="1" w:styleId="Standard">
    <w:name w:val="Standard"/>
    <w:rsid w:val="00AD221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re">
    <w:name w:val="Treść"/>
    <w:rsid w:val="00AD221B"/>
    <w:pPr>
      <w:suppressAutoHyphens/>
      <w:autoSpaceDN w:val="0"/>
      <w:textAlignment w:val="baseline"/>
    </w:pPr>
    <w:rPr>
      <w:rFonts w:ascii="Helvetica" w:eastAsia="Arial Unicode MS" w:hAnsi="Helvetica" w:cs="Arial Unicode MS"/>
      <w:color w:val="000000"/>
      <w:kern w:val="3"/>
    </w:rPr>
  </w:style>
  <w:style w:type="numbering" w:customStyle="1" w:styleId="WWNum1">
    <w:name w:val="WWNum1"/>
    <w:rsid w:val="00826142"/>
    <w:pPr>
      <w:numPr>
        <w:numId w:val="19"/>
      </w:numPr>
    </w:pPr>
  </w:style>
  <w:style w:type="character" w:customStyle="1" w:styleId="AkapitzlistZnak">
    <w:name w:val="Akapit z listą Znak"/>
    <w:link w:val="Akapitzlist"/>
    <w:uiPriority w:val="34"/>
    <w:locked/>
    <w:rsid w:val="005A3503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12DF-125C-4C12-9647-C1B51F83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Michał Skowroński</cp:lastModifiedBy>
  <cp:revision>2</cp:revision>
  <cp:lastPrinted>2019-04-05T10:26:00Z</cp:lastPrinted>
  <dcterms:created xsi:type="dcterms:W3CDTF">2019-04-05T10:41:00Z</dcterms:created>
  <dcterms:modified xsi:type="dcterms:W3CDTF">2019-04-05T10:41:00Z</dcterms:modified>
</cp:coreProperties>
</file>