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53B6368A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A9499F">
        <w:rPr>
          <w:sz w:val="22"/>
          <w:szCs w:val="22"/>
        </w:rPr>
        <w:t>02.11</w:t>
      </w:r>
      <w:r w:rsidR="0085440A">
        <w:rPr>
          <w:sz w:val="22"/>
          <w:szCs w:val="22"/>
        </w:rPr>
        <w:t>.2021 r.</w:t>
      </w:r>
    </w:p>
    <w:p w14:paraId="72F17B82" w14:textId="600AD43D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6D790F">
        <w:rPr>
          <w:sz w:val="22"/>
          <w:szCs w:val="22"/>
        </w:rPr>
        <w:t>3</w:t>
      </w:r>
      <w:r w:rsidR="00280A57">
        <w:rPr>
          <w:sz w:val="22"/>
          <w:szCs w:val="22"/>
        </w:rPr>
        <w:t>6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2021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A9499F">
        <w:rPr>
          <w:sz w:val="22"/>
          <w:szCs w:val="22"/>
        </w:rPr>
        <w:t>5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53415914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>, ZMIANA</w:t>
      </w:r>
      <w:r w:rsidR="00DB7ADD" w:rsidRPr="003B7422">
        <w:rPr>
          <w:b/>
          <w:sz w:val="22"/>
          <w:szCs w:val="22"/>
        </w:rPr>
        <w:t xml:space="preserve"> OGŁOSZENIA O ZAMÓWIENIU</w:t>
      </w:r>
      <w:r w:rsidR="00322E09">
        <w:rPr>
          <w:b/>
          <w:sz w:val="22"/>
          <w:szCs w:val="22"/>
        </w:rPr>
        <w:t xml:space="preserve"> 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2D095DC" w14:textId="6B7BB06A" w:rsidR="00280A57" w:rsidRPr="00280A57" w:rsidRDefault="00506687" w:rsidP="00280A57">
      <w:pPr>
        <w:overflowPunct w:val="0"/>
        <w:autoSpaceDE w:val="0"/>
        <w:autoSpaceDN w:val="0"/>
        <w:adjustRightInd w:val="0"/>
        <w:ind w:right="292"/>
        <w:jc w:val="both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 xml:space="preserve">Na podstawie art. 284 ust. </w:t>
      </w:r>
      <w:r w:rsidR="00C05D4E">
        <w:rPr>
          <w:bCs/>
          <w:sz w:val="22"/>
          <w:szCs w:val="22"/>
        </w:rPr>
        <w:t>2</w:t>
      </w:r>
      <w:r w:rsidR="00FF309D" w:rsidRPr="003B7422">
        <w:rPr>
          <w:bCs/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bookmarkStart w:id="0" w:name="_Hlk3383182"/>
      <w:bookmarkStart w:id="1" w:name="_Hlk75860595"/>
      <w:r w:rsidR="00280A57" w:rsidRPr="00280A57">
        <w:rPr>
          <w:b/>
          <w:sz w:val="22"/>
          <w:szCs w:val="22"/>
        </w:rPr>
        <w:t>„</w:t>
      </w:r>
      <w:bookmarkEnd w:id="0"/>
      <w:r w:rsidR="00280A57" w:rsidRPr="00280A57">
        <w:rPr>
          <w:b/>
          <w:sz w:val="22"/>
          <w:szCs w:val="22"/>
        </w:rPr>
        <w:t>Przebudowa drogi powiatowej Nr 5101 E – ul. Bielawska w Głownie – od skrzyżowania z ul. Kilińskiego do skrzyżowania z drogą powiatową Nr 5124 E”</w:t>
      </w:r>
      <w:bookmarkEnd w:id="1"/>
    </w:p>
    <w:p w14:paraId="6572836B" w14:textId="249D3865" w:rsidR="00FF309D" w:rsidRPr="003B7422" w:rsidRDefault="00FF309D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2758DC6F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852C66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170D52BD" w14:textId="77777777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691CC21D" w14:textId="0BF89A80" w:rsidR="006D790F" w:rsidRPr="009966B3" w:rsidRDefault="00280A57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pl-PL" w:bidi="ar-SA"/>
        </w:rPr>
        <w:drawing>
          <wp:inline distT="0" distB="0" distL="0" distR="0" wp14:anchorId="398DE939" wp14:editId="78D484D3">
            <wp:extent cx="5762625" cy="1524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A976" w14:textId="32EFD25D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56607DD" w14:textId="77777777" w:rsidR="00B86548" w:rsidRPr="00B86548" w:rsidRDefault="00B86548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p w14:paraId="7D41D23D" w14:textId="77777777" w:rsidR="00280A57" w:rsidRPr="000E0E4F" w:rsidRDefault="00280A57" w:rsidP="00280A57"/>
    <w:p w14:paraId="73BF74A9" w14:textId="105664DE" w:rsidR="00280A57" w:rsidRPr="00280A57" w:rsidRDefault="00280A57" w:rsidP="00280A57">
      <w:pPr>
        <w:pStyle w:val="Akapitzlist"/>
        <w:suppressAutoHyphens w:val="0"/>
        <w:autoSpaceDN w:val="0"/>
        <w:spacing w:after="160"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</w:t>
      </w:r>
      <w:r w:rsidRPr="000E0E4F">
        <w:rPr>
          <w:sz w:val="22"/>
          <w:szCs w:val="22"/>
        </w:rPr>
        <w:t xml:space="preserve"> Do wyceny robót budowlanych należy przyjąć grubości podane w opisie przedmiotu zamówienia tj. 1) wykonanie warstwy podbudowy z kruszyw łamanych </w:t>
      </w:r>
      <w:r w:rsidRPr="006D0308">
        <w:rPr>
          <w:sz w:val="22"/>
          <w:szCs w:val="22"/>
        </w:rPr>
        <w:t>o grubości 15 cm pod chodni</w:t>
      </w:r>
      <w:r w:rsidRPr="000E0E4F">
        <w:rPr>
          <w:b/>
          <w:bCs/>
          <w:sz w:val="22"/>
          <w:szCs w:val="22"/>
        </w:rPr>
        <w:t>k</w:t>
      </w:r>
      <w:r w:rsidRPr="000E0E4F">
        <w:rPr>
          <w:sz w:val="22"/>
          <w:szCs w:val="22"/>
        </w:rPr>
        <w:t xml:space="preserve"> 2) wykonanie warstwy podbudowy z kruszyw </w:t>
      </w:r>
      <w:r w:rsidRPr="006D0308">
        <w:rPr>
          <w:sz w:val="22"/>
          <w:szCs w:val="22"/>
        </w:rPr>
        <w:t xml:space="preserve">łamanych o grubości 20 cm pod zjazd. </w:t>
      </w:r>
    </w:p>
    <w:p w14:paraId="12EB7068" w14:textId="77777777" w:rsidR="00280A57" w:rsidRPr="000E0E4F" w:rsidRDefault="00280A57" w:rsidP="00280A57"/>
    <w:p w14:paraId="6D4406BE" w14:textId="5D4EF1F1" w:rsidR="00280A57" w:rsidRPr="000E0E4F" w:rsidRDefault="00280A57" w:rsidP="00280A57">
      <w:pPr>
        <w:pStyle w:val="Akapitzlist"/>
        <w:suppressAutoHyphens w:val="0"/>
        <w:autoSpaceDN w:val="0"/>
        <w:spacing w:after="160"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2</w:t>
      </w:r>
      <w:r w:rsidRPr="000E0E4F">
        <w:rPr>
          <w:sz w:val="22"/>
          <w:szCs w:val="22"/>
        </w:rPr>
        <w:t xml:space="preserve"> Do wyceny robót budowlanych należy przyjąć wykonanie obrzeży betonowych o wymiarach 25x 6 cm zgodnie z opisem przedmiotu zamówienia. </w:t>
      </w:r>
    </w:p>
    <w:p w14:paraId="65C3935E" w14:textId="77777777" w:rsidR="00280A57" w:rsidRPr="000E0E4F" w:rsidRDefault="00280A57" w:rsidP="00280A57">
      <w:pPr>
        <w:ind w:left="360"/>
      </w:pPr>
    </w:p>
    <w:p w14:paraId="2D009DC8" w14:textId="04736E0D" w:rsidR="00280A57" w:rsidRPr="000E0E4F" w:rsidRDefault="00280A57" w:rsidP="00280A57">
      <w:pPr>
        <w:ind w:left="709"/>
      </w:pPr>
      <w:r>
        <w:t xml:space="preserve">Ad. 3 </w:t>
      </w:r>
      <w:r w:rsidRPr="000E0E4F">
        <w:rPr>
          <w:kern w:val="3"/>
          <w:lang w:eastAsia="zh-CN" w:bidi="hi-IN"/>
        </w:rPr>
        <w:t xml:space="preserve">W niniejszym postępowaniu obowiązuje wynagrodzenie ryczałtowe. Przedmiar robót ma jedynie charakter pomocniczy. Nakłady w nim podane należy zweryfikować z opisem przedmiotu zamówienia. </w:t>
      </w:r>
      <w:r w:rsidRPr="000E0E4F">
        <w:t xml:space="preserve">Zakres robót do wykonania obejmuje dosianie trawy w pasie zieleni  - </w:t>
      </w:r>
      <w:r>
        <w:t xml:space="preserve">400 </w:t>
      </w:r>
      <w:r w:rsidRPr="000E0E4F">
        <w:t>m2</w:t>
      </w:r>
    </w:p>
    <w:p w14:paraId="0BB1DAC0" w14:textId="77777777" w:rsidR="00280A57" w:rsidRPr="000E0E4F" w:rsidRDefault="00280A57" w:rsidP="00280A57">
      <w:pPr>
        <w:ind w:left="720"/>
      </w:pPr>
    </w:p>
    <w:p w14:paraId="40D39B0E" w14:textId="0060D24D" w:rsidR="00280A57" w:rsidRPr="000E0E4F" w:rsidRDefault="00280A57" w:rsidP="00280A57">
      <w:pPr>
        <w:ind w:left="720"/>
        <w:jc w:val="both"/>
      </w:pPr>
      <w:r>
        <w:t>Ad. 4</w:t>
      </w:r>
      <w:r w:rsidRPr="00280A57">
        <w:rPr>
          <w:kern w:val="3"/>
          <w:lang w:eastAsia="zh-CN" w:bidi="hi-IN"/>
        </w:rPr>
        <w:t xml:space="preserve"> W niniejszym postępowaniu obowiązuje wynagrodzenie ryczałtowe. Przedmiar robót ma jedynie charakter pomocniczy. Nakłady w nim podane należy zweryfikować z opisem przedmiotu zamówienia. </w:t>
      </w:r>
      <w:r w:rsidRPr="000E0E4F">
        <w:t xml:space="preserve">Zakres robót do wykonania obejmuje regulację pionową studzienek dla urządzeń podziemnych </w:t>
      </w:r>
      <w:r>
        <w:t>–</w:t>
      </w:r>
      <w:r w:rsidRPr="000E0E4F">
        <w:t xml:space="preserve"> </w:t>
      </w:r>
      <w:r>
        <w:t xml:space="preserve">3 </w:t>
      </w:r>
      <w:r w:rsidRPr="000E0E4F">
        <w:t>szt.</w:t>
      </w:r>
    </w:p>
    <w:p w14:paraId="7DAAABC8" w14:textId="77777777" w:rsidR="009966B3" w:rsidRPr="003B7422" w:rsidRDefault="009966B3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45CB01D9" w14:textId="77777777" w:rsidR="006D790F" w:rsidRPr="003B7422" w:rsidRDefault="006D790F" w:rsidP="006D790F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47F008DB" w14:textId="77777777" w:rsidR="006D790F" w:rsidRPr="004711AC" w:rsidRDefault="006D790F" w:rsidP="006D790F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1E2370FE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656529">
        <w:rPr>
          <w:b/>
          <w:sz w:val="22"/>
          <w:szCs w:val="22"/>
        </w:rPr>
        <w:t>pływa w dniu 15.12</w:t>
      </w:r>
      <w:r w:rsidRPr="003B7422">
        <w:rPr>
          <w:b/>
          <w:sz w:val="22"/>
          <w:szCs w:val="22"/>
        </w:rPr>
        <w:t>.2021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4C622340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656529">
        <w:rPr>
          <w:b/>
          <w:bCs/>
          <w:sz w:val="22"/>
          <w:szCs w:val="22"/>
        </w:rPr>
        <w:t>16</w:t>
      </w:r>
      <w:r w:rsidR="00901CF0">
        <w:rPr>
          <w:b/>
          <w:bCs/>
          <w:sz w:val="22"/>
          <w:szCs w:val="22"/>
        </w:rPr>
        <w:t>.</w:t>
      </w:r>
      <w:r w:rsidR="00162216">
        <w:rPr>
          <w:b/>
          <w:bCs/>
          <w:sz w:val="22"/>
          <w:szCs w:val="22"/>
        </w:rPr>
        <w:t>1</w:t>
      </w:r>
      <w:r w:rsidR="00656529">
        <w:rPr>
          <w:b/>
          <w:bCs/>
          <w:sz w:val="22"/>
          <w:szCs w:val="22"/>
        </w:rPr>
        <w:t>1</w:t>
      </w:r>
      <w:r w:rsidR="00901CF0">
        <w:rPr>
          <w:b/>
          <w:bCs/>
          <w:sz w:val="22"/>
          <w:szCs w:val="22"/>
        </w:rPr>
        <w:t>.2021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50E92A1B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656529">
        <w:rPr>
          <w:rFonts w:eastAsia="Arial Unicode MS"/>
          <w:b/>
          <w:bCs/>
          <w:sz w:val="22"/>
          <w:szCs w:val="22"/>
        </w:rPr>
        <w:t>16.11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 xml:space="preserve">2021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4830F2DB" w14:textId="2DECFDE8" w:rsidR="00B01E66" w:rsidRPr="003B742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Pr="003B7422">
        <w:rPr>
          <w:sz w:val="22"/>
          <w:szCs w:val="22"/>
        </w:rPr>
        <w:t>ówieniu nr: 2021/BZP 00</w:t>
      </w:r>
      <w:r w:rsidR="00280A57">
        <w:rPr>
          <w:sz w:val="22"/>
          <w:szCs w:val="22"/>
        </w:rPr>
        <w:t>242476/01</w:t>
      </w:r>
      <w:r w:rsidR="00152C2E" w:rsidRPr="003B7422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z dnia </w:t>
      </w:r>
      <w:r w:rsidR="00280A57">
        <w:rPr>
          <w:sz w:val="22"/>
          <w:szCs w:val="22"/>
        </w:rPr>
        <w:t>22</w:t>
      </w:r>
      <w:r w:rsidR="006D790F">
        <w:rPr>
          <w:sz w:val="22"/>
          <w:szCs w:val="22"/>
        </w:rPr>
        <w:t>.10</w:t>
      </w:r>
      <w:r w:rsidR="00717BF3" w:rsidRPr="003B7422">
        <w:rPr>
          <w:sz w:val="22"/>
          <w:szCs w:val="22"/>
        </w:rPr>
        <w:t>.</w:t>
      </w:r>
      <w:r w:rsidR="00152C2E" w:rsidRPr="003B7422">
        <w:rPr>
          <w:sz w:val="22"/>
          <w:szCs w:val="22"/>
        </w:rPr>
        <w:t>2021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A9499F">
        <w:rPr>
          <w:sz w:val="22"/>
          <w:szCs w:val="22"/>
        </w:rPr>
        <w:t>02.11</w:t>
      </w:r>
      <w:r w:rsidR="002066D5">
        <w:rPr>
          <w:sz w:val="22"/>
          <w:szCs w:val="22"/>
        </w:rPr>
        <w:t xml:space="preserve">.2021 </w:t>
      </w:r>
      <w:r w:rsidR="003B4147" w:rsidRPr="00901CF0">
        <w:rPr>
          <w:sz w:val="22"/>
          <w:szCs w:val="22"/>
        </w:rPr>
        <w:t xml:space="preserve"> r. </w:t>
      </w:r>
      <w:r w:rsidR="003F585E" w:rsidRPr="00901CF0">
        <w:rPr>
          <w:sz w:val="22"/>
          <w:szCs w:val="22"/>
        </w:rPr>
        <w:t xml:space="preserve">pod nr </w:t>
      </w:r>
      <w:r w:rsidR="00280A57">
        <w:rPr>
          <w:sz w:val="22"/>
          <w:szCs w:val="22"/>
        </w:rPr>
        <w:t xml:space="preserve"> 202</w:t>
      </w:r>
      <w:r w:rsidR="00A9499F">
        <w:rPr>
          <w:sz w:val="22"/>
          <w:szCs w:val="22"/>
        </w:rPr>
        <w:t>1/BZP 00252750/01</w:t>
      </w:r>
      <w:r w:rsidR="006D790F">
        <w:rPr>
          <w:sz w:val="22"/>
          <w:szCs w:val="22"/>
        </w:rPr>
        <w:t>.</w:t>
      </w:r>
    </w:p>
    <w:p w14:paraId="18E1A536" w14:textId="7777777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275ED7EA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8DF01D" w14:textId="7FE611FF" w:rsidR="00BE59B5" w:rsidRPr="00A9499F" w:rsidRDefault="00A9499F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  <w:bookmarkStart w:id="2" w:name="_GoBack"/>
      <w:r w:rsidRPr="00A9499F">
        <w:rPr>
          <w:b/>
          <w:bCs/>
          <w:i/>
          <w:sz w:val="22"/>
          <w:szCs w:val="22"/>
        </w:rPr>
        <w:t>Zarząd Powiatu Zgierskiego</w:t>
      </w:r>
      <w:bookmarkEnd w:id="2"/>
    </w:p>
    <w:sectPr w:rsidR="00BE59B5" w:rsidRPr="00A9499F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A9499F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0"/>
  </w:num>
  <w:num w:numId="21">
    <w:abstractNumId w:val="1"/>
  </w:num>
  <w:num w:numId="22">
    <w:abstractNumId w:val="3"/>
  </w:num>
  <w:num w:numId="23">
    <w:abstractNumId w:val="18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80A57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56529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13468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1E36-A77C-4AAC-B9DC-0B38D1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53</cp:revision>
  <cp:lastPrinted>2021-10-13T11:05:00Z</cp:lastPrinted>
  <dcterms:created xsi:type="dcterms:W3CDTF">2018-01-30T15:45:00Z</dcterms:created>
  <dcterms:modified xsi:type="dcterms:W3CDTF">2021-11-02T09:01:00Z</dcterms:modified>
</cp:coreProperties>
</file>