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0A0A" w14:textId="1C01F66D" w:rsidR="00CA05F4" w:rsidRPr="006818A8" w:rsidRDefault="00C16BF5" w:rsidP="00CA05F4">
      <w:pPr>
        <w:pStyle w:val="Zwykytekst"/>
        <w:jc w:val="right"/>
        <w:outlineLvl w:val="0"/>
        <w:rPr>
          <w:rFonts w:ascii="Times New Roman" w:hAnsi="Times New Roman"/>
          <w:b/>
          <w:sz w:val="18"/>
          <w:szCs w:val="18"/>
        </w:rPr>
      </w:pPr>
      <w:r w:rsidRPr="00916B5C">
        <w:tab/>
      </w:r>
      <w:r w:rsidRPr="00916B5C">
        <w:tab/>
      </w:r>
      <w:r w:rsidR="00CA05F4" w:rsidRPr="006818A8">
        <w:rPr>
          <w:rFonts w:ascii="Times New Roman" w:hAnsi="Times New Roman"/>
          <w:b/>
          <w:sz w:val="18"/>
          <w:szCs w:val="18"/>
        </w:rPr>
        <w:t xml:space="preserve">Załącznik Nr </w:t>
      </w:r>
      <w:r w:rsidR="005C7372">
        <w:rPr>
          <w:rFonts w:ascii="Times New Roman" w:hAnsi="Times New Roman"/>
          <w:b/>
          <w:sz w:val="18"/>
          <w:szCs w:val="18"/>
        </w:rPr>
        <w:t>7</w:t>
      </w:r>
      <w:r w:rsidR="00CA05F4" w:rsidRPr="006818A8">
        <w:rPr>
          <w:rFonts w:ascii="Times New Roman" w:hAnsi="Times New Roman"/>
          <w:b/>
          <w:sz w:val="18"/>
          <w:szCs w:val="18"/>
        </w:rPr>
        <w:t xml:space="preserve"> do SWZ</w:t>
      </w:r>
    </w:p>
    <w:p w14:paraId="7D66CD50" w14:textId="4377231D" w:rsidR="00CA05F4" w:rsidRPr="006818A8" w:rsidRDefault="00CA05F4" w:rsidP="00CA05F4">
      <w:pPr>
        <w:pStyle w:val="Zwykytekst"/>
        <w:jc w:val="right"/>
        <w:outlineLvl w:val="0"/>
        <w:rPr>
          <w:rFonts w:ascii="Times New Roman" w:hAnsi="Times New Roman"/>
          <w:b/>
          <w:bCs/>
          <w:sz w:val="18"/>
          <w:szCs w:val="18"/>
        </w:rPr>
      </w:pPr>
      <w:r w:rsidRPr="006818A8">
        <w:rPr>
          <w:rFonts w:ascii="Times New Roman" w:hAnsi="Times New Roman"/>
          <w:b/>
          <w:sz w:val="18"/>
          <w:szCs w:val="18"/>
        </w:rPr>
        <w:t xml:space="preserve">znak sprawy: </w:t>
      </w:r>
      <w:r w:rsidRPr="004916F7">
        <w:rPr>
          <w:rFonts w:ascii="Times New Roman" w:hAnsi="Times New Roman"/>
          <w:b/>
          <w:sz w:val="18"/>
          <w:szCs w:val="18"/>
        </w:rPr>
        <w:t>GKR.272.</w:t>
      </w:r>
      <w:r w:rsidR="005C7372">
        <w:rPr>
          <w:rFonts w:ascii="Times New Roman" w:hAnsi="Times New Roman"/>
          <w:b/>
          <w:sz w:val="18"/>
          <w:szCs w:val="18"/>
        </w:rPr>
        <w:t>11</w:t>
      </w:r>
      <w:r w:rsidRPr="004916F7">
        <w:rPr>
          <w:rFonts w:ascii="Times New Roman" w:hAnsi="Times New Roman"/>
          <w:b/>
          <w:sz w:val="18"/>
          <w:szCs w:val="18"/>
        </w:rPr>
        <w:t>.2024.NJ</w:t>
      </w:r>
    </w:p>
    <w:p w14:paraId="488160DC" w14:textId="77777777" w:rsidR="00CA05F4" w:rsidRDefault="00CA05F4" w:rsidP="00CA05F4">
      <w:pPr>
        <w:spacing w:after="240"/>
        <w:ind w:left="-425" w:right="284"/>
        <w:jc w:val="right"/>
        <w:rPr>
          <w:b/>
          <w:smallCaps/>
          <w:sz w:val="28"/>
        </w:rPr>
      </w:pPr>
    </w:p>
    <w:p w14:paraId="77B46AB9" w14:textId="7993EF65" w:rsidR="00C707FC" w:rsidRPr="00DC2112" w:rsidRDefault="0044261E" w:rsidP="00CA05F4">
      <w:pPr>
        <w:spacing w:after="240"/>
        <w:ind w:left="-425" w:right="284"/>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sidR="00CA05F4">
        <w:rPr>
          <w:b/>
          <w:smallCaps/>
          <w:sz w:val="28"/>
        </w:rPr>
        <w:t>4</w:t>
      </w:r>
    </w:p>
    <w:p w14:paraId="5E2848E9" w14:textId="1DDC71A6"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CA05F4">
        <w:rPr>
          <w:rFonts w:ascii="Times New Roman" w:hAnsi="Times New Roman" w:cs="Times New Roman"/>
          <w:sz w:val="24"/>
          <w:szCs w:val="24"/>
        </w:rPr>
        <w:t>4</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5FBFBDD8"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t>
      </w:r>
      <w:r w:rsidR="00CA05F4">
        <w:rPr>
          <w:rFonts w:ascii="Times New Roman" w:hAnsi="Times New Roman"/>
          <w:color w:val="00000A"/>
        </w:rPr>
        <w:br/>
      </w:r>
      <w:r w:rsidRPr="003D415C">
        <w:rPr>
          <w:rFonts w:ascii="Times New Roman" w:hAnsi="Times New Roman"/>
          <w:color w:val="00000A"/>
        </w:rPr>
        <w:t xml:space="preserve">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30E228C0" w:rsidR="00A902D7" w:rsidRPr="005C7372" w:rsidRDefault="00A902D7" w:rsidP="005C7372">
      <w:pPr>
        <w:tabs>
          <w:tab w:val="left" w:pos="708"/>
          <w:tab w:val="num" w:pos="785"/>
        </w:tabs>
        <w:suppressAutoHyphens/>
        <w:spacing w:before="240" w:line="276" w:lineRule="auto"/>
        <w:ind w:left="0" w:right="-6" w:firstLine="0"/>
        <w:rPr>
          <w:color w:val="212121"/>
        </w:rPr>
      </w:pPr>
      <w:r>
        <w:rPr>
          <w:noProof/>
        </w:rPr>
        <w:t xml:space="preserve">w wyniku przeprowadzenia przez Zamawiającego postępowania o udzielenie zamówienia publicznego pn. </w:t>
      </w:r>
      <w:bookmarkStart w:id="0" w:name="_Hlk129610769"/>
      <w:r w:rsidR="00CA05F4" w:rsidRPr="00CA05F4">
        <w:rPr>
          <w:b/>
          <w:bCs/>
          <w:noProof/>
        </w:rPr>
        <w:t>„</w:t>
      </w:r>
      <w:bookmarkEnd w:id="0"/>
      <w:r w:rsidR="005C7372" w:rsidRPr="005C7372">
        <w:rPr>
          <w:b/>
          <w:bCs/>
          <w:noProof/>
        </w:rPr>
        <w:t>Budowa i przebudowa infrastruktury drogowej w Gminie Czarny Bór.</w:t>
      </w:r>
      <w:r w:rsidR="00CA05F4">
        <w:rPr>
          <w:b/>
          <w:bCs/>
          <w:noProof/>
        </w:rPr>
        <w:t>”</w:t>
      </w:r>
      <w:r w:rsidR="005C7372">
        <w:rPr>
          <w:b/>
          <w:bCs/>
          <w:noProof/>
        </w:rPr>
        <w:t xml:space="preserve"> – </w:t>
      </w:r>
      <w:r w:rsidR="005C7372" w:rsidRPr="005C7372">
        <w:rPr>
          <w:b/>
          <w:bCs/>
          <w:noProof/>
        </w:rPr>
        <w:t>Część 1 - Przebudowa drogi na dz. nr 233, 119, 241 w Grzędach</w:t>
      </w:r>
      <w:r w:rsidR="005C7372">
        <w:rPr>
          <w:b/>
          <w:bCs/>
          <w:noProof/>
        </w:rPr>
        <w:t>/</w:t>
      </w:r>
      <w:r w:rsidR="005C7372" w:rsidRPr="005C7372">
        <w:rPr>
          <w:b/>
          <w:bCs/>
          <w:noProof/>
        </w:rPr>
        <w:t>Część 2 - Przebudowa drogi gminnej relacji Czarny Bór – Borówno</w:t>
      </w:r>
      <w:r w:rsidR="005C7372">
        <w:rPr>
          <w:b/>
          <w:bCs/>
          <w:noProof/>
        </w:rPr>
        <w:t>/</w:t>
      </w:r>
      <w:r w:rsidR="005C7372" w:rsidRPr="005C7372">
        <w:rPr>
          <w:b/>
          <w:bCs/>
          <w:noProof/>
        </w:rPr>
        <w:t>Część 3 - Przebudowa dróg na terenie miejscowości Czarny Bór (ul. Parkowa, ul. Słoneczna).</w:t>
      </w:r>
      <w:r w:rsidR="00CA05F4">
        <w:rPr>
          <w:rStyle w:val="Odwoanieprzypisudolnego"/>
          <w:b/>
          <w:bCs/>
          <w:noProof/>
        </w:rPr>
        <w:footnoteReference w:id="1"/>
      </w:r>
      <w:r w:rsidR="00CA05F4" w:rsidRPr="00CA05F4">
        <w:rPr>
          <w:b/>
          <w:bCs/>
          <w:noProof/>
        </w:rPr>
        <w:t xml:space="preserve"> </w:t>
      </w:r>
      <w:r>
        <w:rPr>
          <w:b/>
          <w:bCs/>
          <w:noProof/>
        </w:rPr>
        <w:t xml:space="preserve">(znak: </w:t>
      </w:r>
      <w:r w:rsidR="00CA05F4" w:rsidRPr="00CA05F4">
        <w:rPr>
          <w:b/>
        </w:rPr>
        <w:t>GKR.272.</w:t>
      </w:r>
      <w:r w:rsidR="005C7372">
        <w:rPr>
          <w:b/>
        </w:rPr>
        <w:t>11</w:t>
      </w:r>
      <w:r w:rsidR="00CA05F4" w:rsidRPr="00CA05F4">
        <w:rPr>
          <w:b/>
        </w:rPr>
        <w:t>.2024.NJ</w:t>
      </w:r>
      <w:r>
        <w:rPr>
          <w:b/>
          <w:bCs/>
          <w:noProof/>
        </w:rPr>
        <w:t>)</w:t>
      </w:r>
      <w:r>
        <w:rPr>
          <w:noProof/>
        </w:rPr>
        <w:t xml:space="preserve"> prowadzonego </w:t>
      </w:r>
      <w:r w:rsidR="005C7372">
        <w:rPr>
          <w:noProof/>
        </w:rPr>
        <w:br/>
      </w:r>
      <w:r>
        <w:rPr>
          <w:noProof/>
        </w:rPr>
        <w:lastRenderedPageBreak/>
        <w:t xml:space="preserve">w trybie podstawowym, w oparciu o art. 275 pkt 2 ustawy z dnia 11 września 2019 r. (Dz. U. </w:t>
      </w:r>
      <w:r w:rsidR="005C7372">
        <w:rPr>
          <w:noProof/>
        </w:rPr>
        <w:br/>
      </w:r>
      <w:r>
        <w:rPr>
          <w:noProof/>
        </w:rPr>
        <w:t>z 202</w:t>
      </w:r>
      <w:r w:rsidR="003D415C">
        <w:rPr>
          <w:noProof/>
        </w:rPr>
        <w:t>3</w:t>
      </w:r>
      <w:r>
        <w:rPr>
          <w:noProof/>
        </w:rPr>
        <w:t xml:space="preserve"> r. poz. </w:t>
      </w:r>
      <w:r w:rsidR="003D415C">
        <w:rPr>
          <w:noProof/>
        </w:rPr>
        <w:t>1605</w:t>
      </w:r>
      <w:r w:rsidR="00CA05F4">
        <w:rPr>
          <w:noProof/>
        </w:rPr>
        <w:t>, 1720</w:t>
      </w:r>
      <w:r>
        <w:rPr>
          <w:noProof/>
        </w:rPr>
        <w:t xml:space="preserve">), </w:t>
      </w:r>
      <w:r w:rsidR="003D415C" w:rsidRPr="003D415C">
        <w:rPr>
          <w:noProof/>
        </w:rPr>
        <w:t>dofinansowan</w:t>
      </w:r>
      <w:r w:rsidR="003D415C">
        <w:rPr>
          <w:noProof/>
        </w:rPr>
        <w:t>ego</w:t>
      </w:r>
      <w:r w:rsidR="005C7372" w:rsidRPr="005C7372">
        <w:rPr>
          <w:color w:val="212121"/>
        </w:rPr>
        <w:t xml:space="preserve"> z Rządowego Funduszu Polski Ład: Programu Inwestycji Strategicznych, zwanego dalej „Programem”, w związku ze złożonym przez Gminę Czarny Bór wnioskiem z dnia 16 sierpnia 2023 r., nr Edycja8/2023/7163/</w:t>
      </w:r>
      <w:proofErr w:type="spellStart"/>
      <w:r w:rsidR="005C7372" w:rsidRPr="005C7372">
        <w:rPr>
          <w:color w:val="212121"/>
        </w:rPr>
        <w:t>PolskiLad</w:t>
      </w:r>
      <w:proofErr w:type="spellEnd"/>
      <w:r w:rsidR="005C7372" w:rsidRPr="005C7372">
        <w:rPr>
          <w:color w:val="212121"/>
        </w:rPr>
        <w:t xml:space="preserve"> </w:t>
      </w:r>
      <w:r w:rsidR="005C7372">
        <w:rPr>
          <w:color w:val="212121"/>
        </w:rPr>
        <w:br/>
      </w:r>
      <w:r w:rsidR="005C7372" w:rsidRPr="005C7372">
        <w:rPr>
          <w:color w:val="212121"/>
        </w:rPr>
        <w:t xml:space="preserve">z przeznaczeniem na realizację Inwestycji: „Budowa i przebudowa infrastruktury drogowej </w:t>
      </w:r>
      <w:r w:rsidR="005C7372">
        <w:rPr>
          <w:color w:val="212121"/>
        </w:rPr>
        <w:br/>
      </w:r>
      <w:r w:rsidR="005C7372" w:rsidRPr="005C7372">
        <w:rPr>
          <w:color w:val="212121"/>
        </w:rPr>
        <w:t>w gminie Czarny Bór.”</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0A9CBB3F" w14:textId="302531B1" w:rsidR="00493D80" w:rsidRDefault="002B1019" w:rsidP="00A902D7">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5C7372" w:rsidRPr="00CA05F4">
        <w:rPr>
          <w:b/>
          <w:bCs/>
          <w:noProof/>
        </w:rPr>
        <w:t>„</w:t>
      </w:r>
      <w:r w:rsidR="005C7372" w:rsidRPr="005C7372">
        <w:rPr>
          <w:b/>
          <w:bCs/>
          <w:noProof/>
        </w:rPr>
        <w:t>Budowa i przebudowa infrastruktury drogowej w Gminie Czarny Bór.</w:t>
      </w:r>
      <w:r w:rsidR="005C7372">
        <w:rPr>
          <w:b/>
          <w:bCs/>
          <w:noProof/>
        </w:rPr>
        <w:t xml:space="preserve">” – </w:t>
      </w:r>
      <w:r w:rsidR="005C7372" w:rsidRPr="005C7372">
        <w:rPr>
          <w:b/>
          <w:bCs/>
          <w:noProof/>
        </w:rPr>
        <w:t>Część 1 - Przebudowa drogi na dz. nr 233, 119, 241 w Grzędach</w:t>
      </w:r>
      <w:r w:rsidR="005C7372">
        <w:rPr>
          <w:b/>
          <w:bCs/>
          <w:noProof/>
        </w:rPr>
        <w:t>/</w:t>
      </w:r>
      <w:r w:rsidR="005C7372" w:rsidRPr="005C7372">
        <w:rPr>
          <w:b/>
          <w:bCs/>
          <w:noProof/>
        </w:rPr>
        <w:t>Część 2 - Przebudowa drogi gminnej relacji Czarny Bór – Borówno</w:t>
      </w:r>
      <w:r w:rsidR="005C7372">
        <w:rPr>
          <w:b/>
          <w:bCs/>
          <w:noProof/>
        </w:rPr>
        <w:t>/</w:t>
      </w:r>
      <w:r w:rsidR="005C7372" w:rsidRPr="005C7372">
        <w:rPr>
          <w:b/>
          <w:bCs/>
          <w:noProof/>
        </w:rPr>
        <w:t>Część 3 - Przebudowa dróg na terenie miejscowości Czarny Bór (ul. Parkowa, ul. Słoneczna).</w:t>
      </w:r>
      <w:r w:rsidR="00CA05F4">
        <w:rPr>
          <w:rStyle w:val="Odwoanieprzypisudolnego"/>
          <w:b/>
          <w:bCs/>
          <w:noProof/>
        </w:rPr>
        <w:footnoteReference w:id="2"/>
      </w:r>
    </w:p>
    <w:p w14:paraId="0E79DDEE" w14:textId="1489CAA5" w:rsidR="0016050C" w:rsidRPr="00916B5C" w:rsidRDefault="002B1019" w:rsidP="0016050C">
      <w:pPr>
        <w:numPr>
          <w:ilvl w:val="0"/>
          <w:numId w:val="14"/>
        </w:numPr>
        <w:tabs>
          <w:tab w:val="left" w:pos="709"/>
        </w:tabs>
        <w:spacing w:line="276" w:lineRule="auto"/>
        <w:ind w:left="426" w:hanging="502"/>
      </w:pPr>
      <w:r w:rsidRPr="00916B5C">
        <w:t xml:space="preserve">Opis przedmiotu zamówienia oraz szczegółowy zakres robót objętych umową określa </w:t>
      </w:r>
      <w:r w:rsidR="0016050C">
        <w:t>załącznik nr 1 do SWZ</w:t>
      </w:r>
      <w:r w:rsidR="006F2FB2">
        <w:t>/załącznik nr 2 do SWZ</w:t>
      </w:r>
      <w:r w:rsidR="005C7372">
        <w:t>/załącznika nr 3 do SWZ</w:t>
      </w:r>
      <w:r w:rsidR="006F2FB2">
        <w:rPr>
          <w:rStyle w:val="Odwoanieprzypisudolnego"/>
        </w:rPr>
        <w:footnoteReference w:id="3"/>
      </w:r>
      <w:r w:rsidR="0016050C">
        <w:t xml:space="preserve"> - dokumentacja projektowa</w:t>
      </w:r>
      <w:r w:rsidR="00920973">
        <w:t xml:space="preserve">, </w:t>
      </w:r>
      <w:r w:rsidRPr="00916B5C">
        <w:t>specyfikacja warunków zamówienia, 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lastRenderedPageBreak/>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lastRenderedPageBreak/>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11BEA000"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w wysokości ……..… zł, co na dzień zawarcia Umowy daje wartość brutto …</w:t>
      </w:r>
      <w:proofErr w:type="gramStart"/>
      <w:r w:rsidRPr="0074020C">
        <w:t>…….</w:t>
      </w:r>
      <w:proofErr w:type="gramEnd"/>
      <w:r w:rsidRPr="0074020C">
        <w:t>.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6194946A" w14:textId="77777777" w:rsidR="0019314C" w:rsidRPr="00F2560D"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Strony ustalają, iż rozliczenie za przedmiot umowy nastąpi w oparciu o regulamin Programu Polski Ład, na podstawie harmonogramu rzeczowo-finansowego o którym mowa w § 1 ust. 1</w:t>
      </w:r>
      <w:r>
        <w:rPr>
          <w:color w:val="000000" w:themeColor="text1"/>
        </w:rPr>
        <w:t>3</w:t>
      </w:r>
      <w:r w:rsidRPr="00F2560D">
        <w:rPr>
          <w:color w:val="000000" w:themeColor="text1"/>
        </w:rPr>
        <w:t xml:space="preserve"> niniejszej umowy w trzech częściach, w następujący sposób:</w:t>
      </w:r>
    </w:p>
    <w:p w14:paraId="1C0E9208" w14:textId="77777777" w:rsidR="0019314C" w:rsidRPr="00397E43" w:rsidRDefault="0019314C" w:rsidP="0019314C">
      <w:pPr>
        <w:numPr>
          <w:ilvl w:val="1"/>
          <w:numId w:val="13"/>
        </w:numPr>
        <w:rPr>
          <w:rStyle w:val="Wyrnieniedelikatne"/>
          <w:i w:val="0"/>
          <w:iCs w:val="0"/>
          <w:color w:val="000000" w:themeColor="text1"/>
        </w:rPr>
      </w:pPr>
      <w:r w:rsidRPr="00397E43">
        <w:rPr>
          <w:rStyle w:val="Wyrnieniedelikatne"/>
          <w:i w:val="0"/>
          <w:iCs w:val="0"/>
          <w:color w:val="000000" w:themeColor="text1"/>
        </w:rPr>
        <w:t xml:space="preserve">pierwsza transza </w:t>
      </w:r>
      <w:r w:rsidRPr="00F2560D">
        <w:rPr>
          <w:color w:val="000000" w:themeColor="text1"/>
        </w:rPr>
        <w:t>płatna zgodnie z harmonogramem rzeczowo-finansowym</w:t>
      </w:r>
      <w:r>
        <w:rPr>
          <w:color w:val="000000" w:themeColor="text1"/>
        </w:rPr>
        <w:t xml:space="preserve">, </w:t>
      </w:r>
      <w:r w:rsidRPr="00F2560D">
        <w:rPr>
          <w:color w:val="000000" w:themeColor="text1"/>
        </w:rPr>
        <w:t xml:space="preserve"> </w:t>
      </w:r>
      <w:r>
        <w:rPr>
          <w:color w:val="000000" w:themeColor="text1"/>
        </w:rPr>
        <w:br/>
      </w:r>
      <w:r w:rsidRPr="00397E43">
        <w:rPr>
          <w:rStyle w:val="Wyrnieniedelikatne"/>
          <w:i w:val="0"/>
          <w:iCs w:val="0"/>
          <w:color w:val="000000" w:themeColor="text1"/>
        </w:rPr>
        <w:t>w wysokości</w:t>
      </w:r>
      <w:proofErr w:type="gramStart"/>
      <w:r w:rsidRPr="00397E43">
        <w:rPr>
          <w:rStyle w:val="Wyrnieniedelikatne"/>
          <w:i w:val="0"/>
          <w:iCs w:val="0"/>
          <w:color w:val="000000" w:themeColor="text1"/>
        </w:rPr>
        <w:t xml:space="preserve"> </w:t>
      </w:r>
      <w:r>
        <w:rPr>
          <w:rStyle w:val="Wyrnieniedelikatne"/>
          <w:i w:val="0"/>
          <w:iCs w:val="0"/>
          <w:color w:val="000000" w:themeColor="text1"/>
        </w:rPr>
        <w:t>….</w:t>
      </w:r>
      <w:proofErr w:type="gramEnd"/>
      <w:r>
        <w:rPr>
          <w:rStyle w:val="Wyrnieniedelikatne"/>
          <w:i w:val="0"/>
          <w:iCs w:val="0"/>
          <w:color w:val="000000" w:themeColor="text1"/>
        </w:rPr>
        <w:t xml:space="preserve">. </w:t>
      </w:r>
      <w:r w:rsidRPr="00397E43">
        <w:rPr>
          <w:rStyle w:val="Wyrnieniedelikatne"/>
          <w:i w:val="0"/>
          <w:iCs w:val="0"/>
          <w:color w:val="000000" w:themeColor="text1"/>
        </w:rPr>
        <w:t xml:space="preserve">która odpowiada </w:t>
      </w:r>
      <w:r w:rsidRPr="00397E43">
        <w:rPr>
          <w:rStyle w:val="Wyrnieniedelikatne"/>
          <w:i w:val="0"/>
          <w:iCs w:val="0"/>
          <w:color w:val="000000"/>
        </w:rPr>
        <w:t>kwocie faktycznie poniesionego wkładu własnego</w:t>
      </w:r>
      <w:r w:rsidRPr="00397E43">
        <w:rPr>
          <w:rStyle w:val="Wyrnieniedelikatne"/>
          <w:i w:val="0"/>
          <w:iCs w:val="0"/>
          <w:color w:val="000000" w:themeColor="text1"/>
        </w:rPr>
        <w:t>. Zgodnie z Regulaminem Polskiego Ładu w pierwszej kolejności winien zostać wypłacony wkład własny,</w:t>
      </w:r>
    </w:p>
    <w:p w14:paraId="7605097B" w14:textId="77777777" w:rsidR="0019314C" w:rsidRDefault="0019314C" w:rsidP="0019314C">
      <w:pPr>
        <w:numPr>
          <w:ilvl w:val="1"/>
          <w:numId w:val="13"/>
        </w:numPr>
        <w:rPr>
          <w:i/>
          <w:iCs/>
          <w:color w:val="000000" w:themeColor="text1"/>
        </w:rPr>
      </w:pPr>
      <w:r w:rsidRPr="00397E43">
        <w:rPr>
          <w:rStyle w:val="Wyrnieniedelikatne"/>
          <w:i w:val="0"/>
          <w:iCs w:val="0"/>
          <w:color w:val="000000" w:themeColor="text1"/>
        </w:rPr>
        <w:lastRenderedPageBreak/>
        <w:t>druga transza</w:t>
      </w:r>
      <w:r w:rsidRPr="00397E43">
        <w:rPr>
          <w:color w:val="000000" w:themeColor="text1"/>
        </w:rPr>
        <w:t xml:space="preserve"> </w:t>
      </w:r>
      <w:r w:rsidRPr="00F2560D">
        <w:rPr>
          <w:color w:val="000000" w:themeColor="text1"/>
        </w:rPr>
        <w:t>płatna zgodnie z harmonogramem rzeczowo-finansowym</w:t>
      </w:r>
      <w:r>
        <w:rPr>
          <w:color w:val="000000" w:themeColor="text1"/>
        </w:rPr>
        <w:t>,</w:t>
      </w:r>
      <w:r w:rsidRPr="00397E43">
        <w:rPr>
          <w:rStyle w:val="Wyrnieniedelikatne"/>
          <w:i w:val="0"/>
          <w:iCs w:val="0"/>
          <w:color w:val="000000" w:themeColor="text1"/>
        </w:rPr>
        <w:t xml:space="preserve"> </w:t>
      </w:r>
      <w:r>
        <w:rPr>
          <w:rStyle w:val="Wyrnieniedelikatne"/>
          <w:i w:val="0"/>
          <w:iCs w:val="0"/>
          <w:color w:val="000000" w:themeColor="text1"/>
        </w:rPr>
        <w:br/>
      </w:r>
      <w:r w:rsidRPr="00397E43">
        <w:rPr>
          <w:rStyle w:val="Wyrnieniedelikatne"/>
          <w:i w:val="0"/>
          <w:iCs w:val="0"/>
          <w:color w:val="000000" w:themeColor="text1"/>
        </w:rPr>
        <w:t xml:space="preserve">w wysokości 50% faktycznie otrzymanego dofinansowania określonego </w:t>
      </w:r>
      <w:r>
        <w:rPr>
          <w:rStyle w:val="Wyrnieniedelikatne"/>
          <w:i w:val="0"/>
          <w:iCs w:val="0"/>
          <w:color w:val="000000" w:themeColor="text1"/>
        </w:rPr>
        <w:br/>
      </w:r>
      <w:r w:rsidRPr="00397E43">
        <w:rPr>
          <w:rStyle w:val="Wyrnieniedelikatne"/>
          <w:i w:val="0"/>
          <w:iCs w:val="0"/>
          <w:color w:val="000000" w:themeColor="text1"/>
        </w:rPr>
        <w:t>w promesie w wysokości …</w:t>
      </w:r>
      <w:proofErr w:type="gramStart"/>
      <w:r w:rsidRPr="00397E43">
        <w:rPr>
          <w:rStyle w:val="Wyrnieniedelikatne"/>
          <w:i w:val="0"/>
          <w:iCs w:val="0"/>
          <w:color w:val="000000" w:themeColor="text1"/>
        </w:rPr>
        <w:t>… .</w:t>
      </w:r>
      <w:proofErr w:type="gramEnd"/>
      <w:r w:rsidRPr="00397E43">
        <w:rPr>
          <w:rStyle w:val="Wyrnieniedelikatne"/>
          <w:i w:val="0"/>
          <w:iCs w:val="0"/>
          <w:color w:val="000000" w:themeColor="text1"/>
        </w:rPr>
        <w:t xml:space="preserve"> </w:t>
      </w:r>
      <w:r w:rsidRPr="00397E43">
        <w:rPr>
          <w:i/>
          <w:iCs/>
          <w:color w:val="000000" w:themeColor="text1"/>
        </w:rPr>
        <w:t xml:space="preserve"> </w:t>
      </w:r>
    </w:p>
    <w:p w14:paraId="3A49A5F3" w14:textId="77777777" w:rsidR="0019314C" w:rsidRPr="00397E43" w:rsidRDefault="0019314C" w:rsidP="0019314C">
      <w:pPr>
        <w:numPr>
          <w:ilvl w:val="1"/>
          <w:numId w:val="13"/>
        </w:numPr>
        <w:rPr>
          <w:rFonts w:eastAsia="Times New Roman"/>
          <w:i/>
          <w:iCs/>
          <w:color w:val="000000" w:themeColor="text1"/>
        </w:rPr>
      </w:pPr>
      <w:r w:rsidRPr="00397E43">
        <w:rPr>
          <w:rStyle w:val="Wyrnieniedelikatne"/>
          <w:i w:val="0"/>
          <w:iCs w:val="0"/>
          <w:color w:val="000000" w:themeColor="text1"/>
        </w:rPr>
        <w:t xml:space="preserve">trzecia transza </w:t>
      </w:r>
      <w:r w:rsidRPr="00397E43">
        <w:rPr>
          <w:color w:val="000000" w:themeColor="text1"/>
        </w:rPr>
        <w:t xml:space="preserve">po zakończeniu realizacji Przedmiotu Umowy i dokonaniu odbioru końcowego, w pozostałej do zapłaty kwocie wynagrodzenia brutto płatnego </w:t>
      </w:r>
      <w:r>
        <w:rPr>
          <w:color w:val="000000" w:themeColor="text1"/>
        </w:rPr>
        <w:br/>
      </w:r>
      <w:r w:rsidRPr="00397E43">
        <w:rPr>
          <w:color w:val="000000" w:themeColor="text1"/>
        </w:rPr>
        <w:t xml:space="preserve">z otrzymanego przez Zamawiającego dofinansowania z Rządowego Funduszu Polski Ład: Program Inwestycji Strategicznych. </w:t>
      </w:r>
    </w:p>
    <w:p w14:paraId="36703544" w14:textId="77777777" w:rsidR="0019314C" w:rsidRPr="00BC0334" w:rsidRDefault="0019314C" w:rsidP="0019314C">
      <w:pPr>
        <w:widowControl w:val="0"/>
        <w:numPr>
          <w:ilvl w:val="0"/>
          <w:numId w:val="13"/>
        </w:numPr>
        <w:tabs>
          <w:tab w:val="clear" w:pos="567"/>
          <w:tab w:val="num" w:pos="709"/>
        </w:tabs>
        <w:suppressAutoHyphens/>
        <w:spacing w:before="60" w:after="40" w:line="276" w:lineRule="auto"/>
        <w:ind w:left="454" w:hanging="425"/>
        <w:rPr>
          <w:color w:val="000000" w:themeColor="text1"/>
        </w:rPr>
      </w:pPr>
      <w:r>
        <w:t>Z</w:t>
      </w:r>
      <w:r w:rsidRPr="007117D2">
        <w:t xml:space="preserve">apłata wynagrodzenia Wykonawcy </w:t>
      </w:r>
      <w:r>
        <w:t xml:space="preserve">na podstawie faktur </w:t>
      </w:r>
      <w:proofErr w:type="gramStart"/>
      <w:r>
        <w:t>częściowych  -</w:t>
      </w:r>
      <w:proofErr w:type="gramEnd"/>
      <w:r>
        <w:t xml:space="preserve"> transza pierwsza i druga - </w:t>
      </w:r>
      <w:r w:rsidRPr="00BC0334">
        <w:rPr>
          <w:rStyle w:val="Wyrnieniedelikatne"/>
          <w:i w:val="0"/>
          <w:iCs w:val="0"/>
          <w:color w:val="000000" w:themeColor="text1"/>
        </w:rPr>
        <w:t xml:space="preserve">wypłacana będzie w terminie 30 dni od daty </w:t>
      </w:r>
      <w:r>
        <w:rPr>
          <w:rStyle w:val="Wyrnieniedelikatne"/>
          <w:i w:val="0"/>
          <w:iCs w:val="0"/>
          <w:color w:val="000000" w:themeColor="text1"/>
        </w:rPr>
        <w:t>doręczenia Zamawiającemu</w:t>
      </w:r>
      <w:r w:rsidRPr="00BC0334">
        <w:rPr>
          <w:rStyle w:val="Wyrnieniedelikatne"/>
          <w:i w:val="0"/>
          <w:iCs w:val="0"/>
          <w:color w:val="000000" w:themeColor="text1"/>
        </w:rPr>
        <w:t xml:space="preserve"> kompletnych dokumentów potwierdzających realizacja etapu zgodnie z Harmonogramem rzeczowo-finansowym, </w:t>
      </w:r>
      <w:r>
        <w:rPr>
          <w:rStyle w:val="Wyrnieniedelikatne"/>
          <w:i w:val="0"/>
          <w:iCs w:val="0"/>
          <w:color w:val="000000" w:themeColor="text1"/>
        </w:rPr>
        <w:br/>
      </w:r>
      <w:r w:rsidRPr="00BC0334">
        <w:rPr>
          <w:rStyle w:val="Wyrnieniedelikatne"/>
          <w:i w:val="0"/>
          <w:iCs w:val="0"/>
          <w:color w:val="000000" w:themeColor="text1"/>
        </w:rPr>
        <w:t>w tym faktur VAT.</w:t>
      </w:r>
    </w:p>
    <w:p w14:paraId="02FCEE63" w14:textId="23722FDF" w:rsidR="00B20824" w:rsidRPr="0019314C" w:rsidRDefault="0019314C" w:rsidP="0019314C">
      <w:pPr>
        <w:widowControl w:val="0"/>
        <w:numPr>
          <w:ilvl w:val="0"/>
          <w:numId w:val="13"/>
        </w:numPr>
        <w:tabs>
          <w:tab w:val="clear" w:pos="567"/>
          <w:tab w:val="num" w:pos="709"/>
        </w:tabs>
        <w:suppressAutoHyphens/>
        <w:spacing w:before="60" w:after="40" w:line="276" w:lineRule="auto"/>
        <w:ind w:left="454" w:hanging="425"/>
        <w:rPr>
          <w:b/>
          <w:bCs/>
        </w:rPr>
      </w:pPr>
      <w:r w:rsidRPr="00851E8C">
        <w:t>Wykonawca</w:t>
      </w:r>
      <w:r w:rsidRPr="00851E8C">
        <w:rPr>
          <w:b/>
          <w:bCs/>
        </w:rPr>
        <w:t xml:space="preserve"> zobowiązany jest zapewnić finansowanie inwestycji w części niepokrytej udziałem własnym Zamawiającego,</w:t>
      </w:r>
      <w:r w:rsidRPr="00CC048D">
        <w:rPr>
          <w:b/>
          <w:bCs/>
        </w:rPr>
        <w:t xml:space="preserve"> na czas poprzedzający wypłatę środków z</w:t>
      </w:r>
      <w:r>
        <w:rPr>
          <w:b/>
          <w:bCs/>
        </w:rPr>
        <w:t> </w:t>
      </w:r>
      <w:r w:rsidRPr="00CC048D">
        <w:rPr>
          <w:b/>
          <w:bCs/>
        </w:rPr>
        <w:t>Rządowego Funduszu Polski Ład: Program Inwestycji Strategicznych.</w:t>
      </w:r>
    </w:p>
    <w:p w14:paraId="3C51EC7C" w14:textId="77777777"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Na fakturze Wykonawca zobowiązany jest podać datę i numer umowy, której dotyczy wystawiona faktura.</w:t>
      </w:r>
    </w:p>
    <w:p w14:paraId="2DEA2472" w14:textId="77777777" w:rsidR="00B20824" w:rsidRPr="00321EFF"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0A84FA44"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2A81B5CE" w14:textId="77777777" w:rsidR="00B20824" w:rsidRPr="008801FA"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4D287507" w14:textId="77777777" w:rsidR="00B20824" w:rsidRPr="008801FA" w:rsidRDefault="00B20824" w:rsidP="00B20824">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241E7B8A" w14:textId="77777777" w:rsidR="00B20824" w:rsidRPr="00E5059E"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10E74655" w14:textId="77777777" w:rsidR="0019314C" w:rsidRDefault="00B20824" w:rsidP="0019314C">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10225769" w14:textId="116CAAF5" w:rsidR="00B20824" w:rsidRPr="0019314C" w:rsidRDefault="00B20824" w:rsidP="0019314C">
      <w:pPr>
        <w:widowControl w:val="0"/>
        <w:suppressAutoHyphens/>
        <w:spacing w:before="60" w:after="40" w:line="276" w:lineRule="auto"/>
        <w:ind w:left="454" w:firstLine="0"/>
        <w:rPr>
          <w:rFonts w:eastAsia="Calibri"/>
        </w:rPr>
      </w:pPr>
      <w:r w:rsidRPr="0019314C">
        <w:rPr>
          <w:rFonts w:eastAsia="Calibri"/>
        </w:rPr>
        <w:t xml:space="preserve">Oświadczenia o których mowa powyżej powinny stanowić załącznik do faktury przesyłanej w formie papierowej lub być doręczone Zamawiającemu, najpóźniej w dniu doręczenia faktury elektronicznej. </w:t>
      </w:r>
    </w:p>
    <w:p w14:paraId="10801710" w14:textId="59924765" w:rsidR="00B20824" w:rsidRPr="0067682C"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lastRenderedPageBreak/>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19314C">
        <w:rPr>
          <w:rFonts w:eastAsia="Calibri"/>
        </w:rPr>
        <w:t>11</w:t>
      </w:r>
      <w:r w:rsidRPr="00820C58">
        <w:rPr>
          <w:rFonts w:eastAsia="Calibri"/>
        </w:rPr>
        <w:t>, 1</w:t>
      </w:r>
      <w:r w:rsidR="0019314C">
        <w:rPr>
          <w:rFonts w:eastAsia="Calibri"/>
        </w:rPr>
        <w:t>2</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1D0171F8" w14:textId="05A8AAF6"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19314C">
        <w:rPr>
          <w:rFonts w:eastAsia="Calibri"/>
        </w:rPr>
        <w:t>11 i 12</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o ile zaliczki zostały udzielone przez Wykonawcę) w</w:t>
      </w:r>
      <w:r>
        <w:rPr>
          <w:rFonts w:eastAsia="Calibri"/>
        </w:rPr>
        <w:t> </w:t>
      </w:r>
      <w:r w:rsidRPr="00331A35">
        <w:rPr>
          <w:rFonts w:eastAsia="Calibri"/>
        </w:rPr>
        <w:t xml:space="preserve">związku z realizacją zakresu robót/ dostaw/ usług stanowiących przedmiot fakturowania. </w:t>
      </w:r>
    </w:p>
    <w:p w14:paraId="5B7DF090" w14:textId="77777777" w:rsidR="00B20824" w:rsidRPr="00331A3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0982AA5E" w14:textId="3F0021C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19314C">
        <w:rPr>
          <w:rFonts w:eastAsia="Calibri"/>
        </w:rPr>
        <w:t>11 i 12</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74CE9AC2" w14:textId="77777777"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3513F0AD" w14:textId="1C6ED201" w:rsidR="00B20824" w:rsidRPr="00E42B8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Pr>
          <w:rFonts w:eastAsia="Calibri"/>
        </w:rPr>
        <w:t>1</w:t>
      </w:r>
      <w:r w:rsidRPr="00E42B81">
        <w:rPr>
          <w:rFonts w:eastAsia="Calibri"/>
        </w:rPr>
        <w:t xml:space="preserve"> </w:t>
      </w:r>
      <w:r w:rsidR="0019314C">
        <w:rPr>
          <w:rFonts w:eastAsia="Calibri"/>
        </w:rPr>
        <w:t xml:space="preserve">i 12 </w:t>
      </w:r>
      <w:r w:rsidRPr="00E42B81">
        <w:rPr>
          <w:rFonts w:eastAsia="Calibri"/>
        </w:rPr>
        <w:t xml:space="preserve">powyżej, Zamawiający ma prawo: </w:t>
      </w:r>
    </w:p>
    <w:p w14:paraId="5904DB69"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2A623EB0"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160B9CDD" w14:textId="77777777" w:rsidR="00B20824" w:rsidRPr="00E42B81" w:rsidRDefault="00B20824" w:rsidP="00B20824">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568D833B" w14:textId="2B8CE698" w:rsidR="00B2082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19314C">
        <w:rPr>
          <w:rFonts w:eastAsia="Calibri"/>
        </w:rPr>
        <w:t>11</w:t>
      </w:r>
      <w:r>
        <w:rPr>
          <w:rFonts w:eastAsia="Calibri"/>
        </w:rPr>
        <w:t xml:space="preserve"> i 1</w:t>
      </w:r>
      <w:r w:rsidR="0019314C">
        <w:rPr>
          <w:rFonts w:eastAsia="Calibri"/>
        </w:rPr>
        <w:t>2</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w:t>
      </w:r>
      <w:r w:rsidRPr="009F5DC4">
        <w:rPr>
          <w:rFonts w:eastAsia="Calibri"/>
        </w:rPr>
        <w:lastRenderedPageBreak/>
        <w:t xml:space="preserve">dokumentów lub dacie otrzymania faktury korygującej (o ile niezgodność dotyczyła treści faktury). </w:t>
      </w:r>
    </w:p>
    <w:p w14:paraId="0DF04A13"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565673FF" w14:textId="77777777" w:rsidR="00B20824" w:rsidRPr="009070F1"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Okres do czasu uzyskania przez Wykonawcę wpisu rachunku bankowego do przedmiotowego wykazu lub wskazania nowego rachunku bankowego ujawnionego w wykazie nie skutkuje nie dotrzymaniem przez Zamawiającego terminu płatności i nie uprawnia Wykonawcy do żądania odsetek.</w:t>
      </w:r>
    </w:p>
    <w:p w14:paraId="4DACE736"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7D2ED9D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0967AAB5" w14:textId="77777777" w:rsidR="00B20824" w:rsidRPr="009F5DC4"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4"/>
      </w:r>
    </w:p>
    <w:p w14:paraId="690C8BA3"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2155DAA9"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75B25531" w14:textId="77777777" w:rsidR="00B20824" w:rsidRPr="009F5DC4" w:rsidRDefault="00B20824" w:rsidP="00B20824">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57B23CC" w14:textId="77777777" w:rsidR="00B20824" w:rsidRPr="008C64B5" w:rsidRDefault="00B20824" w:rsidP="00B20824">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701931A2" w14:textId="77777777" w:rsidR="00B20824" w:rsidRPr="00916B5C" w:rsidRDefault="00B20824" w:rsidP="00B20824">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269ABF1B"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lastRenderedPageBreak/>
        <w:t xml:space="preserve">Zamawiający wymaga, aby Przedmiot Umowy został zrealizowany w terminie </w:t>
      </w:r>
      <w:r w:rsidR="0019314C">
        <w:rPr>
          <w:rFonts w:eastAsia="Calibri"/>
        </w:rPr>
        <w:t xml:space="preserve">13 miesięcy od </w:t>
      </w:r>
      <w:r w:rsidR="007572FE">
        <w:rPr>
          <w:rFonts w:eastAsia="Calibri"/>
        </w:rPr>
        <w:t>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19A2462D"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Zamawiający odmówi dokonania odbioru. Wówczas terminem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65C37419"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920973">
        <w:t>10</w:t>
      </w:r>
      <w:r w:rsidRPr="00916B5C">
        <w:t xml:space="preserve">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lastRenderedPageBreak/>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lastRenderedPageBreak/>
        <w:t xml:space="preserve">Wykonawca </w:t>
      </w:r>
      <w:r w:rsidRPr="00C7261A">
        <w:t xml:space="preserve">w razie konieczności </w:t>
      </w:r>
      <w:r w:rsidRPr="00D42B9F">
        <w:t>poniesie koszty związane z pełnieniem nadzoru 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t xml:space="preserve">pozostałych dokumentów budowy, zgodnie ze szczegółowymi specyfikacjami </w:t>
      </w:r>
      <w:r w:rsidRPr="00916B5C">
        <w:lastRenderedPageBreak/>
        <w:t>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w:t>
      </w:r>
      <w:r w:rsidRPr="00A36209">
        <w:lastRenderedPageBreak/>
        <w:t xml:space="preserve">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0D2B0A59"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r w:rsidR="0090520A">
        <w:rPr>
          <w:rStyle w:val="Odwoanieprzypisudolnego"/>
        </w:rPr>
        <w:footnoteReference w:id="5"/>
      </w:r>
    </w:p>
    <w:p w14:paraId="4B6FE1BA" w14:textId="7DB12C43"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r w:rsidR="0090520A">
        <w:rPr>
          <w:rStyle w:val="Odwoanieprzypisudolnego"/>
        </w:rPr>
        <w:footnoteReference w:id="6"/>
      </w:r>
    </w:p>
    <w:p w14:paraId="1E3387A5" w14:textId="7D088702" w:rsidR="002B1019" w:rsidRPr="00916B5C" w:rsidRDefault="002B1019">
      <w:pPr>
        <w:widowControl w:val="0"/>
        <w:numPr>
          <w:ilvl w:val="0"/>
          <w:numId w:val="20"/>
        </w:numPr>
        <w:spacing w:after="40" w:line="276" w:lineRule="auto"/>
        <w:ind w:left="709" w:hanging="425"/>
      </w:pPr>
      <w:r w:rsidRPr="00916B5C">
        <w:t xml:space="preserve">Dokument potwierdzający zobowiązanie </w:t>
      </w:r>
      <w:r w:rsidRPr="00E72CBC">
        <w:t xml:space="preserve">(nazwa podmiotu trzeciego) </w:t>
      </w:r>
      <w:r w:rsidRPr="00916B5C">
        <w:t xml:space="preserve">do solidarnej odpowiedzialności wobec Zamawiającego za wykonanie przedmiotu umowy w zakresie zasobów finansowych, niezbędnych do realizacji przedmiotu umowy, określający szczegółowo wysokość zobowiązania oraz zasady wypłaty świadczenia stanowi załącznik </w:t>
      </w:r>
      <w:r w:rsidRPr="00916B5C">
        <w:lastRenderedPageBreak/>
        <w:t>do umowy.</w:t>
      </w:r>
      <w:r w:rsidR="0090520A">
        <w:rPr>
          <w:rStyle w:val="Odwoanieprzypisudolnego"/>
        </w:rPr>
        <w:footnoteReference w:id="7"/>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lastRenderedPageBreak/>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lastRenderedPageBreak/>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lastRenderedPageBreak/>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1"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1"/>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lastRenderedPageBreak/>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Termin zapłaty wynagrodzenia podwykonawcy lub dalszemu podwykonawcy </w:t>
      </w:r>
      <w:r w:rsidRPr="00916B5C">
        <w:lastRenderedPageBreak/>
        <w:t>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w:t>
      </w:r>
      <w:r w:rsidRPr="00916B5C">
        <w:lastRenderedPageBreak/>
        <w:t xml:space="preserve">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amawiającego umowy o podwykonawstwo, której przedmiotem są 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dokonać bezpośredniej zapłaty wynagrodzenia podwykonawcy lub dalszemu podwykonawcy, jeżeli podwykonawca lub dalszy podwykonawca wykaże zasadność </w:t>
      </w:r>
      <w:r w:rsidRPr="00916B5C">
        <w:lastRenderedPageBreak/>
        <w:t>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W przypadku różnic w cenach jednostkowych za 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 xml:space="preserve">Zamawiającego na zmianę podwykonawcy lub dalszego </w:t>
      </w:r>
      <w:r w:rsidRPr="00916B5C">
        <w:lastRenderedPageBreak/>
        <w:t>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 xml:space="preserve">ubezpieczenia od odpowiedzialności cywilnej w zakresie prowadzonej działalności </w:t>
      </w:r>
      <w:r w:rsidRPr="00916B5C">
        <w:lastRenderedPageBreak/>
        <w:t>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26BBF194"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lastRenderedPageBreak/>
        <w:t xml:space="preserve">uniemożliwiających prawidłowe wykonanie/prowadzenie robót budowlanych, zgodnie z technologią ich wykonywania, normami lub innymi przepisami, przeprowadzenie prób i sprawdzeń, dokonywanie odbiorów, wymagających konkretnych warunków atmosferycznych, jeżeli konieczność wykonania prac </w:t>
      </w:r>
      <w:r w:rsidR="00920973">
        <w:rPr>
          <w:rFonts w:eastAsia="Times New Roman"/>
        </w:rPr>
        <w:br/>
      </w:r>
      <w:r w:rsidRPr="00CE6305">
        <w:rPr>
          <w:rFonts w:eastAsia="Times New Roman"/>
        </w:rPr>
        <w:t>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28CA6F6A"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w:t>
      </w:r>
      <w:r w:rsidR="00920973">
        <w:rPr>
          <w:rFonts w:eastAsia="Times New Roman"/>
        </w:rPr>
        <w:br/>
      </w:r>
      <w:r w:rsidRPr="00CE6305">
        <w:rPr>
          <w:rFonts w:eastAsia="Times New Roman"/>
        </w:rPr>
        <w:t xml:space="preserve">na mocy przepisów prawa, jeżeli opóźnienie przekroczy okres, przewidziany </w:t>
      </w:r>
      <w:r w:rsidR="00920973">
        <w:rPr>
          <w:rFonts w:eastAsia="Times New Roman"/>
        </w:rPr>
        <w:br/>
      </w:r>
      <w:r w:rsidRPr="00CE6305">
        <w:rPr>
          <w:rFonts w:eastAsia="Times New Roman"/>
        </w:rPr>
        <w:t xml:space="preserve">w przepisach prawa, w którym ww. decyzje powinny zostać wydane oraz nie </w:t>
      </w:r>
      <w:r w:rsidR="00920973">
        <w:rPr>
          <w:rFonts w:eastAsia="Times New Roman"/>
        </w:rPr>
        <w:br/>
      </w:r>
      <w:r w:rsidRPr="00CE6305">
        <w:rPr>
          <w:rFonts w:eastAsia="Times New Roman"/>
        </w:rPr>
        <w:t xml:space="preserve">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lastRenderedPageBreak/>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w:t>
      </w:r>
      <w:r w:rsidRPr="00CE6305">
        <w:rPr>
          <w:rFonts w:eastAsia="Times New Roman"/>
        </w:rPr>
        <w:lastRenderedPageBreak/>
        <w:t xml:space="preserve">taką zmianę w terminie 7 dni od daty przedłożenia propozycji i wyłącznie wtedy, 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t xml:space="preserve">lub zmiany umowy na innej podstawie wskazanej w niniejszej umowie, zobowiązany jest </w:t>
      </w:r>
      <w:r w:rsidRPr="00CE6305">
        <w:rPr>
          <w:rFonts w:eastAsia="Times New Roman"/>
        </w:rPr>
        <w:lastRenderedPageBreak/>
        <w:t>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57A67EA0" w14:textId="77777777" w:rsidR="000B7799" w:rsidRPr="00FC2AFB" w:rsidRDefault="000B7799" w:rsidP="000B7799">
      <w:pPr>
        <w:numPr>
          <w:ilvl w:val="1"/>
          <w:numId w:val="63"/>
        </w:numPr>
        <w:tabs>
          <w:tab w:val="left" w:pos="284"/>
        </w:tabs>
        <w:spacing w:line="276" w:lineRule="auto"/>
        <w:ind w:left="709"/>
        <w:rPr>
          <w:rFonts w:eastAsia="Times New Roman"/>
        </w:rPr>
      </w:pPr>
      <w:r w:rsidRPr="00FC2AFB">
        <w:rPr>
          <w:rFonts w:eastAsia="Times New Roman"/>
        </w:rPr>
        <w:t xml:space="preserve">Ponadto </w:t>
      </w:r>
      <w:r w:rsidRPr="00FC2AFB">
        <w:rPr>
          <w:iCs/>
          <w:color w:val="000000"/>
        </w:rPr>
        <w:t xml:space="preserve">stosownie do treści art. 436 pkt 4 lit. b) ustawy </w:t>
      </w:r>
      <w:proofErr w:type="spellStart"/>
      <w:r w:rsidRPr="00FC2AFB">
        <w:rPr>
          <w:iCs/>
          <w:color w:val="000000"/>
        </w:rPr>
        <w:t>Pzp</w:t>
      </w:r>
      <w:proofErr w:type="spellEnd"/>
      <w:r w:rsidRPr="00FC2AFB">
        <w:rPr>
          <w:iCs/>
          <w:color w:val="000000"/>
        </w:rPr>
        <w:t xml:space="preserve">, Zamawiający przewiduje możliwość zmiany wysokości wynagrodzenia, określonego w § </w:t>
      </w:r>
      <w:r>
        <w:rPr>
          <w:iCs/>
          <w:color w:val="000000"/>
        </w:rPr>
        <w:t>3</w:t>
      </w:r>
      <w:r w:rsidRPr="00FC2AFB">
        <w:rPr>
          <w:iCs/>
          <w:color w:val="000000"/>
        </w:rPr>
        <w:t xml:space="preserve"> ust. 1, w przypadku zmiany:</w:t>
      </w:r>
    </w:p>
    <w:p w14:paraId="2954B3B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stawki podatku od towarów i usług oraz podatku akcyzowego;</w:t>
      </w:r>
    </w:p>
    <w:p w14:paraId="31803DEA"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wysokości minimalnego wynagrodzenia albo minimalnej stawki godzinowej ustalonych na podstawie ustawy z dnia 10 października 2002 r. o minimalnym wynagrodzeniu za pracę; </w:t>
      </w:r>
    </w:p>
    <w:p w14:paraId="1FD41533"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zmiany zasad podlegania ubezpieczeniom społecznym lub ubezpieczeniu zdrowotnemu lub wysokości stawki składki na ubezpieczenia społeczne lub zdrowotne;</w:t>
      </w:r>
    </w:p>
    <w:p w14:paraId="263DFB2E" w14:textId="77777777" w:rsidR="000B7799" w:rsidRPr="003B287B" w:rsidRDefault="000B7799" w:rsidP="000B7799">
      <w:pPr>
        <w:numPr>
          <w:ilvl w:val="2"/>
          <w:numId w:val="68"/>
        </w:numPr>
        <w:overflowPunct w:val="0"/>
        <w:autoSpaceDE w:val="0"/>
        <w:autoSpaceDN w:val="0"/>
        <w:adjustRightInd w:val="0"/>
        <w:ind w:left="1134"/>
        <w:contextualSpacing/>
        <w:textAlignment w:val="baseline"/>
        <w:rPr>
          <w:iCs/>
          <w:color w:val="000000"/>
        </w:rPr>
      </w:pPr>
      <w:r w:rsidRPr="003B287B">
        <w:rPr>
          <w:iCs/>
          <w:color w:val="000000"/>
        </w:rPr>
        <w:t xml:space="preserve">zasad gromadzenia i wysokości wpłat do pracowniczych planów kapitałowych, o których mowa w </w:t>
      </w:r>
      <w:hyperlink r:id="rId8" w:anchor="/document/18781862?cm=DOCUMENT" w:history="1">
        <w:r w:rsidRPr="003B287B">
          <w:rPr>
            <w:iCs/>
            <w:color w:val="000000"/>
          </w:rPr>
          <w:t>ustawie</w:t>
        </w:r>
      </w:hyperlink>
      <w:r w:rsidRPr="003B287B">
        <w:rPr>
          <w:iCs/>
          <w:color w:val="000000"/>
        </w:rPr>
        <w:t xml:space="preserve"> z dnia 4 października 2018 r. o pracowniczych planach kapitałowych;</w:t>
      </w:r>
    </w:p>
    <w:p w14:paraId="32D9C949" w14:textId="77777777" w:rsidR="000B7799" w:rsidRPr="003B287B" w:rsidRDefault="000B7799" w:rsidP="000B7799">
      <w:pPr>
        <w:overflowPunct w:val="0"/>
        <w:autoSpaceDE w:val="0"/>
        <w:autoSpaceDN w:val="0"/>
        <w:adjustRightInd w:val="0"/>
        <w:ind w:left="567" w:firstLine="0"/>
        <w:contextualSpacing/>
        <w:textAlignment w:val="baseline"/>
        <w:rPr>
          <w:iCs/>
          <w:color w:val="000000"/>
        </w:rPr>
      </w:pPr>
      <w:r>
        <w:rPr>
          <w:iCs/>
          <w:color w:val="000000"/>
        </w:rPr>
        <w:t xml:space="preserve">   - </w:t>
      </w:r>
      <w:r w:rsidRPr="003B287B">
        <w:rPr>
          <w:iCs/>
          <w:color w:val="000000"/>
        </w:rPr>
        <w:t>jeżeli zmiany te będą miały wpływ na koszty wykonania zamówienia przez Wykonawcę.</w:t>
      </w:r>
    </w:p>
    <w:p w14:paraId="680BCA7C" w14:textId="77777777" w:rsidR="000B7799" w:rsidRPr="00FC2AFB" w:rsidRDefault="000B7799" w:rsidP="000B7799">
      <w:pPr>
        <w:pStyle w:val="Akapitzlist"/>
        <w:numPr>
          <w:ilvl w:val="1"/>
          <w:numId w:val="63"/>
        </w:numPr>
        <w:overflowPunct w:val="0"/>
        <w:autoSpaceDE w:val="0"/>
        <w:autoSpaceDN w:val="0"/>
        <w:adjustRightInd w:val="0"/>
        <w:spacing w:line="276" w:lineRule="auto"/>
        <w:ind w:left="709" w:hanging="357"/>
        <w:textAlignment w:val="baseline"/>
        <w:rPr>
          <w:iCs/>
          <w:color w:val="000000"/>
        </w:rPr>
      </w:pPr>
      <w:r w:rsidRPr="00FC2AFB">
        <w:rPr>
          <w:iCs/>
          <w:color w:val="000000"/>
        </w:rPr>
        <w:t xml:space="preserve">W przypadku zmian, o których mowa w ust. 11 pkt 2, 3, 4 Wykonawca może wystąpić </w:t>
      </w:r>
      <w:r w:rsidRPr="00FC2AFB">
        <w:rPr>
          <w:iCs/>
          <w:color w:val="000000"/>
        </w:rPr>
        <w:br/>
        <w:t xml:space="preserve">do Zamawiającego z wnioskiem o waloryzację wysokości należnego wynagrodzenia, </w:t>
      </w:r>
      <w:r w:rsidRPr="00FC2AFB">
        <w:rPr>
          <w:iCs/>
          <w:color w:val="000000"/>
        </w:rPr>
        <w:br/>
        <w:t>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ceny ofertowej brutto.</w:t>
      </w:r>
    </w:p>
    <w:p w14:paraId="2763F680"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Wysokość wynagrodzenia należnego Wykonawcy, w przypadku waloryzacji, o której mowa w ust. 11:  </w:t>
      </w:r>
    </w:p>
    <w:p w14:paraId="40F465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1- zostanie wyliczona na podstawie nowych przepisów, w oparciu o dotychczasową wartość wynagrodzenia netto;</w:t>
      </w:r>
    </w:p>
    <w:p w14:paraId="7ADBCB37"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 xml:space="preserve">pkt 2- ulegnie zmianie o wartość wzrostu całkowitego kosztu wynikającego </w:t>
      </w:r>
      <w:r w:rsidRPr="003B287B">
        <w:rPr>
          <w:iCs/>
          <w:color w:val="000000"/>
        </w:rPr>
        <w:br/>
        <w:t xml:space="preserve">ze zwiększenia wynagrodzeń osób bezpośrednio wykonujących zamówienie, </w:t>
      </w:r>
      <w:r w:rsidRPr="003B287B">
        <w:rPr>
          <w:iCs/>
          <w:color w:val="000000"/>
        </w:rPr>
        <w:br/>
      </w:r>
      <w:r w:rsidRPr="003B287B">
        <w:rPr>
          <w:iCs/>
          <w:color w:val="000000"/>
        </w:rPr>
        <w:lastRenderedPageBreak/>
        <w:t>do aktualnie obowiązującego minimalnego wynagrodzenia, z uwzględnieniem wszystkich obciążeń publicznoprawnych od kwoty wzrostu minimalnego wynagrodzenia;</w:t>
      </w:r>
    </w:p>
    <w:p w14:paraId="5D0FEDD2" w14:textId="77777777" w:rsidR="000B7799" w:rsidRPr="003B287B" w:rsidRDefault="000B7799" w:rsidP="000B7799">
      <w:pPr>
        <w:numPr>
          <w:ilvl w:val="0"/>
          <w:numId w:val="69"/>
        </w:numPr>
        <w:overflowPunct w:val="0"/>
        <w:autoSpaceDE w:val="0"/>
        <w:autoSpaceDN w:val="0"/>
        <w:adjustRightInd w:val="0"/>
        <w:spacing w:line="276" w:lineRule="auto"/>
        <w:ind w:hanging="357"/>
        <w:textAlignment w:val="baseline"/>
        <w:rPr>
          <w:iCs/>
          <w:color w:val="000000"/>
        </w:rPr>
      </w:pPr>
      <w:r w:rsidRPr="003B287B">
        <w:rPr>
          <w:iCs/>
          <w:color w:val="000000"/>
        </w:rPr>
        <w:t>pkt 3, 4- ulegnie zmianie o wartość wzrostu całkowitego kosztu, jaką będzie on zobowiązany dodatkowo ponieść w celu uwzględnienia tej zmiany, przy zachowaniu dotychczasowej kwoty netto wynagrodzenia osób bezpośrednio wykonujących zamówienia na rzecz Zamawiającego.</w:t>
      </w:r>
    </w:p>
    <w:p w14:paraId="47238042"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należnego Wykonawcy obowiązywać będzie od dnia złożenia kompletnego wniosku, o którym mowa w ust. 12, nie wcześniej niż z dniem wejścia w życie zmian, o których mowa w ust. 11.</w:t>
      </w:r>
    </w:p>
    <w:p w14:paraId="37FC3E31" w14:textId="77777777" w:rsidR="000B7799" w:rsidRPr="003B287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Waloryzacja wynagrodzenia z przyczyn określonych w ust. 11 obejmować będzie wyłącznie płatności za usługi, których w dniu zmiany odpowiednio stawki podatku VAT, wysokości minimalnego wynagrodzenia za pracę i składki na ubezpieczenia społeczne lub zdrowotne, jeszcze nie wykonano.</w:t>
      </w:r>
    </w:p>
    <w:p w14:paraId="62EAABF3" w14:textId="77777777" w:rsidR="000B7799" w:rsidRPr="00FC2AFB" w:rsidRDefault="000B7799" w:rsidP="000B7799">
      <w:pPr>
        <w:numPr>
          <w:ilvl w:val="1"/>
          <w:numId w:val="63"/>
        </w:numPr>
        <w:overflowPunct w:val="0"/>
        <w:autoSpaceDE w:val="0"/>
        <w:autoSpaceDN w:val="0"/>
        <w:adjustRightInd w:val="0"/>
        <w:spacing w:line="276" w:lineRule="auto"/>
        <w:ind w:left="709" w:hanging="357"/>
        <w:textAlignment w:val="baseline"/>
        <w:rPr>
          <w:iCs/>
          <w:color w:val="000000"/>
        </w:rPr>
      </w:pPr>
      <w:r w:rsidRPr="003B287B">
        <w:rPr>
          <w:iCs/>
          <w:color w:val="000000"/>
        </w:rPr>
        <w:t xml:space="preserve">Obowiązek wykazania wpływu zmian, o których mowa w ust. 11 na zmianę wynagrodzenia, o którym mowa w § </w:t>
      </w:r>
      <w:r>
        <w:rPr>
          <w:iCs/>
          <w:color w:val="000000"/>
        </w:rPr>
        <w:t>3</w:t>
      </w:r>
      <w:r w:rsidRPr="003B287B">
        <w:rPr>
          <w:iCs/>
          <w:color w:val="000000"/>
        </w:rPr>
        <w:t xml:space="preserve"> ust. 1 należy do Wykonawcy pod rygorem odmowy dokonania zmian umowy przez Zamawiającego.</w:t>
      </w:r>
    </w:p>
    <w:p w14:paraId="5FD3746C"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 xml:space="preserve">Stosownie do treści art. 439 ust. 1 ustawy </w:t>
      </w:r>
      <w:proofErr w:type="spellStart"/>
      <w:r w:rsidRPr="00CE6305">
        <w:rPr>
          <w:iCs/>
          <w:color w:val="000000"/>
        </w:rPr>
        <w:t>Pzp</w:t>
      </w:r>
      <w:proofErr w:type="spellEnd"/>
      <w:r w:rsidRPr="00CE6305">
        <w:rPr>
          <w:iCs/>
          <w:color w:val="000000"/>
        </w:rPr>
        <w:t xml:space="preserve">, Zamawiający przewiduje możliwość zmiany wysokości wynagrodzenia, określonego w § </w:t>
      </w:r>
      <w:r>
        <w:rPr>
          <w:iCs/>
          <w:color w:val="000000"/>
        </w:rPr>
        <w:t xml:space="preserve">3 </w:t>
      </w:r>
      <w:r w:rsidRPr="00CE6305">
        <w:rPr>
          <w:iCs/>
          <w:color w:val="000000"/>
        </w:rPr>
        <w:t>ust. 1, w przypadku zmiany ceny materiałów lub kosztów związanych z realizacją zamówienia.</w:t>
      </w:r>
    </w:p>
    <w:p w14:paraId="4E2649B2" w14:textId="77777777" w:rsidR="000B7799" w:rsidRPr="00CE6305" w:rsidRDefault="000B7799" w:rsidP="000B7799">
      <w:pPr>
        <w:numPr>
          <w:ilvl w:val="1"/>
          <w:numId w:val="63"/>
        </w:numPr>
        <w:overflowPunct w:val="0"/>
        <w:autoSpaceDE w:val="0"/>
        <w:autoSpaceDN w:val="0"/>
        <w:adjustRightInd w:val="0"/>
        <w:spacing w:line="276" w:lineRule="auto"/>
        <w:ind w:left="709"/>
        <w:textAlignment w:val="baseline"/>
        <w:rPr>
          <w:iCs/>
          <w:color w:val="000000"/>
        </w:rPr>
      </w:pPr>
      <w:r w:rsidRPr="00CE6305">
        <w:rPr>
          <w:iCs/>
          <w:color w:val="000000"/>
        </w:rPr>
        <w:t>Zasady wprowadzenia zmiany wynagrodzenia, o której mowa w ust. 1</w:t>
      </w:r>
      <w:r>
        <w:rPr>
          <w:iCs/>
          <w:color w:val="000000"/>
        </w:rPr>
        <w:t>7</w:t>
      </w:r>
      <w:r w:rsidRPr="00CE6305">
        <w:rPr>
          <w:iCs/>
          <w:color w:val="000000"/>
        </w:rPr>
        <w:t>:</w:t>
      </w:r>
    </w:p>
    <w:p w14:paraId="3554FAA2" w14:textId="24401665"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waloryzacji podlega jedynie część wynagrodzenia pozostałego do zapłaty na dzień złożenia wniosku, o którym mowa w pkt 7 (tj. wynagrodzenie za niezrealizowaną część zamówienia);  </w:t>
      </w:r>
    </w:p>
    <w:p w14:paraId="181FF085" w14:textId="0198F39D"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maksymalnie co kwartał, począwszy najwcześniej od </w:t>
      </w:r>
      <w:r>
        <w:rPr>
          <w:rFonts w:eastAsia="Tahoma"/>
          <w:color w:val="000000"/>
          <w:szCs w:val="24"/>
        </w:rPr>
        <w:t>6</w:t>
      </w:r>
      <w:r w:rsidRPr="000B7799">
        <w:rPr>
          <w:rFonts w:eastAsia="Tahoma"/>
          <w:color w:val="000000"/>
          <w:szCs w:val="24"/>
        </w:rPr>
        <w:t xml:space="preserve">-go miesiąca liczonego od zawarcia niniejszej umowy; </w:t>
      </w:r>
    </w:p>
    <w:p w14:paraId="1C5AE5BA" w14:textId="480475F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waloryzacja będzie odbywać się w oparciu o miesięczny wskaźnik cen towarów i usług konsumpcyjnych (</w:t>
      </w:r>
      <w:proofErr w:type="spellStart"/>
      <w:r w:rsidRPr="000B7799">
        <w:rPr>
          <w:rFonts w:eastAsia="Tahoma"/>
          <w:color w:val="000000"/>
          <w:szCs w:val="24"/>
        </w:rPr>
        <w:t>Wc</w:t>
      </w:r>
      <w:proofErr w:type="spellEnd"/>
      <w:r w:rsidRPr="000B7799">
        <w:rPr>
          <w:rFonts w:eastAsia="Tahoma"/>
          <w:color w:val="000000"/>
          <w:szCs w:val="24"/>
        </w:rPr>
        <w:t xml:space="preserve">) wyliczony jako różnica między wartością wskaźnika z miesiąca poprzedzającego miesiąc złożenia wniosku, o którym mowa w pkt 7, oraz wartością wskaźnika sprzed 4 miesięcy poprzedzających miesiąc złożenia wniosku, o którym mowa w pkt 7, ogłaszany przez Prezesa Głównego Urzędu Statystycznego (GUS) w Biuletynie Statystycznym GUS; </w:t>
      </w:r>
    </w:p>
    <w:p w14:paraId="662BC804" w14:textId="2319E0E7"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t xml:space="preserve">wynagrodzenie będzie podlegać waloryzacji tylko w przypadku, gdy różnica między wartością wskaźników, o których mowa w pkt 3 będzie większa od 3%;  </w:t>
      </w:r>
    </w:p>
    <w:p w14:paraId="38A52B2D" w14:textId="32D5CBFF"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color w:val="000000"/>
          <w:szCs w:val="24"/>
        </w:rPr>
        <w:t xml:space="preserve">łączna wartość waloryzacji wynagrodzenia nie przekroczy 5% wynagrodzenia brutto, o którym mowa w § 6 ust. 1 umowy. Przez łączną wartość waloryzacji należy rozumieć wartość wzrostu lub spadku wynagrodzenia wynikająca z waloryzacji; </w:t>
      </w:r>
    </w:p>
    <w:p w14:paraId="33764280" w14:textId="4EFFB374"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postanowień umownych w zakresie waloryzacji nie stosuje się od chwili osiągnięcia limitu, o którym mowa w pkt 5;</w:t>
      </w:r>
    </w:p>
    <w:p w14:paraId="5AE20A94" w14:textId="42943D5C"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Wykonawca wystąpi z wnioskiem o zmianę kwoty wynagrodzenia z co najmniej 14-dniowym wyprzedzeniem wobec wnioskowanej daty obowiązywania nowego wynagrodzenia. Wniosek powinien zawierać wyczerpujące uzasadnienie faktyczne i prawne. Z wnioskiem o zmianę wynagrodzenia może wystąpić również Zamawiający;</w:t>
      </w:r>
    </w:p>
    <w:p w14:paraId="2CBCC70E" w14:textId="4C02D28E" w:rsidR="000B7799" w:rsidRPr="000B7799" w:rsidRDefault="000B7799" w:rsidP="000B7799">
      <w:pPr>
        <w:pStyle w:val="Akapitzlist"/>
        <w:numPr>
          <w:ilvl w:val="0"/>
          <w:numId w:val="71"/>
        </w:numPr>
        <w:spacing w:line="276" w:lineRule="auto"/>
        <w:ind w:left="1259" w:hanging="357"/>
        <w:rPr>
          <w:rFonts w:eastAsia="Tahoma"/>
          <w:color w:val="000000"/>
          <w:szCs w:val="24"/>
        </w:rPr>
      </w:pPr>
      <w:r w:rsidRPr="000B7799">
        <w:rPr>
          <w:rFonts w:eastAsia="Calibri"/>
          <w:iCs/>
          <w:color w:val="000000"/>
          <w:szCs w:val="24"/>
        </w:rPr>
        <w:t>Zamawiający po zaakceptowaniu wniosku, o którym mowa w pkt 7, wyznaczy datę podpisania aneksu;</w:t>
      </w:r>
    </w:p>
    <w:p w14:paraId="769276B1" w14:textId="77777777" w:rsidR="002940C2" w:rsidRPr="002940C2" w:rsidRDefault="000B7799" w:rsidP="002940C2">
      <w:pPr>
        <w:pStyle w:val="Akapitzlist"/>
        <w:numPr>
          <w:ilvl w:val="0"/>
          <w:numId w:val="71"/>
        </w:numPr>
        <w:spacing w:line="276" w:lineRule="auto"/>
        <w:ind w:left="1259" w:hanging="357"/>
        <w:rPr>
          <w:rFonts w:eastAsia="Tahoma"/>
          <w:color w:val="000000"/>
          <w:szCs w:val="24"/>
        </w:rPr>
      </w:pPr>
      <w:r w:rsidRPr="000B7799">
        <w:rPr>
          <w:rFonts w:eastAsia="Tahoma"/>
          <w:color w:val="000000"/>
          <w:szCs w:val="24"/>
        </w:rPr>
        <w:lastRenderedPageBreak/>
        <w:t xml:space="preserve">9) </w:t>
      </w:r>
      <w:r w:rsidRPr="000B7799">
        <w:rPr>
          <w:rFonts w:eastAsia="Calibri"/>
          <w:iCs/>
          <w:color w:val="000000"/>
          <w:szCs w:val="24"/>
        </w:rPr>
        <w:t>Zmiana umowy skutkuje zmianą wynagrodzenia jedynie w zakresie płatności realizowanych po dacie zawarcia aneksu do umowy.</w:t>
      </w:r>
    </w:p>
    <w:p w14:paraId="395B675E" w14:textId="6BE05F68" w:rsidR="000B7799" w:rsidRPr="002940C2" w:rsidRDefault="000B7799" w:rsidP="002940C2">
      <w:pPr>
        <w:pStyle w:val="Akapitzlist"/>
        <w:numPr>
          <w:ilvl w:val="0"/>
          <w:numId w:val="71"/>
        </w:numPr>
        <w:spacing w:line="276" w:lineRule="auto"/>
        <w:ind w:left="1259" w:hanging="357"/>
        <w:rPr>
          <w:rFonts w:eastAsia="Tahoma"/>
          <w:color w:val="000000"/>
          <w:szCs w:val="24"/>
        </w:rPr>
      </w:pPr>
      <w:r w:rsidRPr="002940C2">
        <w:rPr>
          <w:color w:val="000000"/>
          <w:shd w:val="clear" w:color="auto" w:fill="FFFFFF"/>
        </w:rPr>
        <w:t xml:space="preserve">Wykonawca, którego wynagrodzenie zostało zmienione zgodnie z ust. 17 i 18, zobowiązany jest do zmiany wynagrodzenia przysługującego Podwykonawcy zgodnie z treścią art. 439 ust. 5 </w:t>
      </w:r>
      <w:proofErr w:type="spellStart"/>
      <w:r w:rsidRPr="002940C2">
        <w:rPr>
          <w:color w:val="000000"/>
          <w:shd w:val="clear" w:color="auto" w:fill="FFFFFF"/>
        </w:rPr>
        <w:t>Pzp</w:t>
      </w:r>
      <w:proofErr w:type="spellEnd"/>
      <w:r w:rsidRPr="002940C2">
        <w:rPr>
          <w:color w:val="000000"/>
          <w:shd w:val="clear" w:color="auto" w:fill="FFFFFF"/>
        </w:rPr>
        <w:t>.</w:t>
      </w:r>
    </w:p>
    <w:p w14:paraId="5B2C903E" w14:textId="77777777" w:rsidR="000B7799" w:rsidRDefault="000B7799" w:rsidP="002940C2">
      <w:pPr>
        <w:tabs>
          <w:tab w:val="left" w:pos="284"/>
        </w:tabs>
        <w:spacing w:line="276" w:lineRule="auto"/>
        <w:ind w:left="709" w:firstLine="0"/>
        <w:rPr>
          <w:rFonts w:eastAsia="Times New Roman"/>
        </w:rPr>
      </w:pP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B36F1DB"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lastRenderedPageBreak/>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w:t>
      </w:r>
      <w:r w:rsidRPr="000D5F93">
        <w:rPr>
          <w:rFonts w:eastAsia="Calibri"/>
        </w:rPr>
        <w:lastRenderedPageBreak/>
        <w:t xml:space="preserve">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1258E411"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pozostaje w zwłoce w realizacji Umowy lub jej części, w stosunku do terminów przyjętych w Harmonogramie Rzeczowo-Finansowym, przez okres co najmniej </w:t>
      </w:r>
      <w:r w:rsidR="00920973">
        <w:rPr>
          <w:rFonts w:eastAsia="Calibri"/>
        </w:rPr>
        <w:t>14</w:t>
      </w:r>
      <w:r w:rsidRPr="000D5F93">
        <w:rPr>
          <w:rFonts w:eastAsia="Calibri"/>
        </w:rPr>
        <w:t xml:space="preserve">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i wyznaczenia dodatkowego terminu nadal 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 xml:space="preserve">w formie pisemnej lub formie elektronicznej pod </w:t>
      </w:r>
      <w:r w:rsidR="0015365F" w:rsidRPr="00F2560D">
        <w:rPr>
          <w:color w:val="000000" w:themeColor="text1"/>
        </w:rPr>
        <w:lastRenderedPageBreak/>
        <w:t>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xml:space="preserve">, pomniejszone o roszczenia Zamawiającego z tytułu kar umownych oraz ewentualne roszczenia o obniżenie ceny na podstawie rękojmi i gwarancji lub inne </w:t>
      </w:r>
      <w:r w:rsidRPr="00AE70D7">
        <w:lastRenderedPageBreak/>
        <w:t>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12C1A0C1"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lastRenderedPageBreak/>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7324B003" w:rsidR="00856AEA"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002940C2">
        <w:rPr>
          <w:color w:val="333333"/>
        </w:rPr>
        <w:t>,</w:t>
      </w:r>
    </w:p>
    <w:p w14:paraId="3991DF9A" w14:textId="0F6C82FB" w:rsidR="002940C2" w:rsidRPr="002940C2" w:rsidRDefault="002940C2" w:rsidP="002940C2">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za brak zmiany wysokości wynagrodzenia przysługującego podwykonawcom lub dalszym podwykonawcom w warunkach określonych w art. 439 ust. 5 </w:t>
      </w:r>
      <w:proofErr w:type="spellStart"/>
      <w:r w:rsidRPr="00E05108">
        <w:rPr>
          <w:rFonts w:eastAsia="Calibri"/>
        </w:rPr>
        <w:t>Pzp</w:t>
      </w:r>
      <w:proofErr w:type="spellEnd"/>
      <w:r w:rsidRPr="00E05108">
        <w:rPr>
          <w:rFonts w:eastAsia="Calibri"/>
        </w:rPr>
        <w:t xml:space="preserve"> – </w:t>
      </w:r>
      <w:r>
        <w:rPr>
          <w:rFonts w:eastAsia="Calibri"/>
        </w:rPr>
        <w:br/>
      </w:r>
      <w:r w:rsidRPr="00E05108">
        <w:rPr>
          <w:rFonts w:eastAsia="Calibri"/>
        </w:rPr>
        <w:t>w wysokości 2 000,00 zł za każdy stwierdzony przypadek</w:t>
      </w:r>
      <w:r>
        <w:rPr>
          <w:rFonts w:eastAsia="Calibri"/>
        </w:rPr>
        <w:t>.</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lastRenderedPageBreak/>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8"/>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lastRenderedPageBreak/>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3AE92382"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 xml:space="preserve">Załącznik nr </w:t>
      </w:r>
      <w:r w:rsidR="00920973">
        <w:rPr>
          <w:color w:val="333333"/>
        </w:rPr>
        <w:t>1</w:t>
      </w:r>
      <w:r>
        <w:rPr>
          <w:color w:val="333333"/>
        </w:rPr>
        <w:t xml:space="preserve"> do SWZ</w:t>
      </w:r>
      <w:r w:rsidR="0090520A">
        <w:rPr>
          <w:color w:val="333333"/>
        </w:rPr>
        <w:t>/ Załącznik nr 2 do SWZ</w:t>
      </w:r>
      <w:r w:rsidR="0090520A">
        <w:rPr>
          <w:rStyle w:val="Odwoanieprzypisudolnego"/>
          <w:color w:val="333333"/>
        </w:rPr>
        <w:footnoteReference w:id="9"/>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840"/>
      <w:r w:rsidRPr="00851E8C">
        <w:rPr>
          <w:rFonts w:eastAsia="Calibri"/>
        </w:rPr>
        <w:t>Ewentualne zmiany postanowień Umowy wymagają, zachowania formy pisemnej pod rygorem nieważności, z wyjątkiem zmian dotyczących danych kontaktowych, adresów, 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796"/>
      <w:bookmarkEnd w:id="2"/>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lastRenderedPageBreak/>
        <w:t>publicznych  wraz</w:t>
      </w:r>
      <w:proofErr w:type="gramEnd"/>
      <w:r w:rsidRPr="00851E8C">
        <w:rPr>
          <w:rFonts w:eastAsia="Calibri"/>
        </w:rPr>
        <w:t xml:space="preserve"> z aktami wykonawczymi, oraz inne powszechnie obowiązujące przepisy prawa dotyczące Przedmiotu Umowy</w:t>
      </w:r>
      <w:bookmarkEnd w:id="3"/>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5D1C1E18" w14:textId="77777777" w:rsidR="002940C2" w:rsidRDefault="00F10B44" w:rsidP="002940C2">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E322ED4" w14:textId="77777777" w:rsidR="002940C2"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 </w:t>
      </w:r>
    </w:p>
    <w:p w14:paraId="2C942FFD" w14:textId="388A3CE7" w:rsidR="00F10B44" w:rsidRPr="002940C2" w:rsidRDefault="002940C2" w:rsidP="002940C2">
      <w:pPr>
        <w:widowControl w:val="0"/>
        <w:numPr>
          <w:ilvl w:val="0"/>
          <w:numId w:val="52"/>
        </w:numPr>
        <w:tabs>
          <w:tab w:val="left" w:pos="567"/>
        </w:tabs>
        <w:suppressAutoHyphens/>
        <w:spacing w:before="80" w:line="276" w:lineRule="auto"/>
        <w:ind w:left="454" w:hanging="454"/>
        <w:rPr>
          <w:rFonts w:eastAsia="Calibri"/>
        </w:rPr>
      </w:pPr>
      <w:r w:rsidRPr="002940C2">
        <w:t xml:space="preserve">W </w:t>
      </w:r>
      <w:proofErr w:type="gramStart"/>
      <w:r w:rsidRPr="002940C2">
        <w:t>przypadki</w:t>
      </w:r>
      <w:proofErr w:type="gramEnd"/>
      <w:r w:rsidRPr="002940C2">
        <w:t xml:space="preserve"> gdy mediacja, o której mowa w ust. </w:t>
      </w:r>
      <w:r>
        <w:t>5</w:t>
      </w:r>
      <w:r w:rsidRPr="002940C2">
        <w:t>, nie doprowadzi do rozwiązania sporu pomiędzy Stronami, Sądem właściwym do rozstrzygnięcia sprawy będzie sąd właściwy miejscowo dla siedziby Zamawiającego.</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20E8" w14:textId="77777777" w:rsidR="00026860" w:rsidRDefault="00026860">
      <w:r>
        <w:separator/>
      </w:r>
    </w:p>
  </w:endnote>
  <w:endnote w:type="continuationSeparator" w:id="0">
    <w:p w14:paraId="1E152CA4" w14:textId="77777777" w:rsidR="00026860" w:rsidRDefault="0002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E9A5" w14:textId="77777777" w:rsidR="00785942" w:rsidRDefault="00785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A1D3" w14:textId="77777777" w:rsidR="00026860" w:rsidRDefault="00026860">
      <w:r>
        <w:separator/>
      </w:r>
    </w:p>
  </w:footnote>
  <w:footnote w:type="continuationSeparator" w:id="0">
    <w:p w14:paraId="5F469E90" w14:textId="77777777" w:rsidR="00026860" w:rsidRDefault="00026860">
      <w:r>
        <w:continuationSeparator/>
      </w:r>
    </w:p>
  </w:footnote>
  <w:footnote w:id="1">
    <w:p w14:paraId="0CED6A31" w14:textId="318CCFA0" w:rsidR="00CA05F4" w:rsidRPr="00CA05F4" w:rsidRDefault="00CA05F4">
      <w:pPr>
        <w:pStyle w:val="Tekstprzypisudolnego"/>
        <w:rPr>
          <w:lang w:val="pl-PL"/>
        </w:rPr>
      </w:pPr>
      <w:r>
        <w:rPr>
          <w:rStyle w:val="Odwoanieprzypisudolnego"/>
        </w:rPr>
        <w:footnoteRef/>
      </w:r>
      <w:r>
        <w:t xml:space="preserve"> </w:t>
      </w:r>
      <w:r>
        <w:rPr>
          <w:lang w:val="pl-PL"/>
        </w:rPr>
        <w:t>Pozostawić jedynie zapis dotyczący Części, której dotyczyć będzie umowa</w:t>
      </w:r>
    </w:p>
  </w:footnote>
  <w:footnote w:id="2">
    <w:p w14:paraId="5D7ADAD0" w14:textId="336EE359" w:rsidR="00CA05F4" w:rsidRPr="00CA05F4" w:rsidRDefault="00CA05F4">
      <w:pPr>
        <w:pStyle w:val="Tekstprzypisudolnego"/>
      </w:pPr>
      <w:r>
        <w:rPr>
          <w:rStyle w:val="Odwoanieprzypisudolnego"/>
        </w:rPr>
        <w:footnoteRef/>
      </w:r>
      <w:r>
        <w:t xml:space="preserve"> </w:t>
      </w:r>
      <w:r>
        <w:rPr>
          <w:lang w:val="pl-PL"/>
        </w:rPr>
        <w:t>Pozostawić jedynie zapis dotyczący Części, której dotyczyć będzie umowa</w:t>
      </w:r>
    </w:p>
  </w:footnote>
  <w:footnote w:id="3">
    <w:p w14:paraId="67113E4E" w14:textId="6085E8B5" w:rsidR="006F2FB2" w:rsidRDefault="006F2FB2">
      <w:pPr>
        <w:pStyle w:val="Tekstprzypisudolnego"/>
        <w:rPr>
          <w:lang w:val="pl-PL"/>
        </w:rPr>
      </w:pPr>
      <w:r>
        <w:rPr>
          <w:rStyle w:val="Odwoanieprzypisudolnego"/>
        </w:rPr>
        <w:footnoteRef/>
      </w:r>
      <w:r>
        <w:t xml:space="preserve"> </w:t>
      </w:r>
      <w:r>
        <w:rPr>
          <w:lang w:val="pl-PL"/>
        </w:rPr>
        <w:t>Pozostawić jedynie zapis dotyczący Części, której dotyczyć będzie umowa</w:t>
      </w:r>
    </w:p>
    <w:p w14:paraId="365018CA" w14:textId="1030A928" w:rsidR="007C2DA5" w:rsidRPr="006F2FB2" w:rsidRDefault="007C2DA5">
      <w:pPr>
        <w:pStyle w:val="Tekstprzypisudolnego"/>
      </w:pPr>
    </w:p>
  </w:footnote>
  <w:footnote w:id="4">
    <w:p w14:paraId="1191FC9B" w14:textId="77777777" w:rsidR="00B20824" w:rsidRPr="00506C1A" w:rsidRDefault="00B20824" w:rsidP="00B20824">
      <w:pPr>
        <w:pStyle w:val="Tekstprzypisudolnego"/>
      </w:pPr>
      <w:r>
        <w:rPr>
          <w:rStyle w:val="Odwoanieprzypisudolnego"/>
        </w:rPr>
        <w:footnoteRef/>
      </w:r>
      <w:r>
        <w:t xml:space="preserve"> </w:t>
      </w:r>
      <w:r>
        <w:t>D</w:t>
      </w:r>
      <w:r w:rsidRPr="00506C1A">
        <w:t>o wyboru przy podpisaniu Umowy</w:t>
      </w:r>
      <w:r>
        <w:t>.</w:t>
      </w:r>
    </w:p>
  </w:footnote>
  <w:footnote w:id="5">
    <w:p w14:paraId="4738AF41" w14:textId="6B0A1AC0" w:rsidR="0090520A" w:rsidRPr="0090520A" w:rsidRDefault="0090520A">
      <w:pPr>
        <w:pStyle w:val="Tekstprzypisudolnego"/>
        <w:rPr>
          <w:lang w:val="pl-PL"/>
        </w:rPr>
      </w:pPr>
      <w:r>
        <w:rPr>
          <w:rStyle w:val="Odwoanieprzypisudolnego"/>
        </w:rPr>
        <w:footnoteRef/>
      </w:r>
      <w:r>
        <w:t xml:space="preserve"> </w:t>
      </w:r>
      <w:proofErr w:type="gramStart"/>
      <w:r>
        <w:rPr>
          <w:lang w:val="pl-PL"/>
        </w:rPr>
        <w:t>Wypełnić</w:t>
      </w:r>
      <w:proofErr w:type="gramEnd"/>
      <w:r>
        <w:rPr>
          <w:lang w:val="pl-PL"/>
        </w:rPr>
        <w:t xml:space="preserve"> jeśli dotyczy, jeżeli nie przekreślić</w:t>
      </w:r>
    </w:p>
  </w:footnote>
  <w:footnote w:id="6">
    <w:p w14:paraId="10FBF191" w14:textId="69FBD433" w:rsidR="0090520A" w:rsidRPr="0090520A" w:rsidRDefault="0090520A">
      <w:pPr>
        <w:pStyle w:val="Tekstprzypisudolnego"/>
        <w:rPr>
          <w:lang w:val="pl-PL"/>
        </w:rPr>
      </w:pPr>
      <w:r>
        <w:rPr>
          <w:rStyle w:val="Odwoanieprzypisudolnego"/>
        </w:rPr>
        <w:footnoteRef/>
      </w:r>
      <w:r>
        <w:t xml:space="preserve"> </w:t>
      </w:r>
      <w:proofErr w:type="gramStart"/>
      <w:r>
        <w:rPr>
          <w:lang w:val="pl-PL"/>
        </w:rPr>
        <w:t>Wypełnić</w:t>
      </w:r>
      <w:proofErr w:type="gramEnd"/>
      <w:r>
        <w:rPr>
          <w:lang w:val="pl-PL"/>
        </w:rPr>
        <w:t xml:space="preserve"> jeśli dotyczy, jeżeli nie przekreślić</w:t>
      </w:r>
    </w:p>
  </w:footnote>
  <w:footnote w:id="7">
    <w:p w14:paraId="4B3059CD" w14:textId="0526C322" w:rsidR="0090520A" w:rsidRPr="0090520A" w:rsidRDefault="0090520A">
      <w:pPr>
        <w:pStyle w:val="Tekstprzypisudolnego"/>
        <w:rPr>
          <w:lang w:val="pl-PL"/>
        </w:rPr>
      </w:pPr>
      <w:r>
        <w:rPr>
          <w:rStyle w:val="Odwoanieprzypisudolnego"/>
        </w:rPr>
        <w:footnoteRef/>
      </w:r>
      <w:r>
        <w:t xml:space="preserve"> </w:t>
      </w:r>
      <w:proofErr w:type="gramStart"/>
      <w:r>
        <w:rPr>
          <w:lang w:val="pl-PL"/>
        </w:rPr>
        <w:t>Wypełnić</w:t>
      </w:r>
      <w:proofErr w:type="gramEnd"/>
      <w:r>
        <w:rPr>
          <w:lang w:val="pl-PL"/>
        </w:rPr>
        <w:t xml:space="preserve"> jeśli dotyczy, jeżeli nie przekreślić</w:t>
      </w:r>
    </w:p>
  </w:footnote>
  <w:footnote w:id="8">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 w:id="9">
    <w:p w14:paraId="1D0418BB" w14:textId="42020808" w:rsidR="0090520A" w:rsidRPr="0090520A" w:rsidRDefault="0090520A">
      <w:pPr>
        <w:pStyle w:val="Tekstprzypisudolnego"/>
        <w:rPr>
          <w:lang w:val="pl-PL"/>
        </w:rPr>
      </w:pPr>
      <w:r>
        <w:rPr>
          <w:rStyle w:val="Odwoanieprzypisudolnego"/>
        </w:rPr>
        <w:footnoteRef/>
      </w:r>
      <w:r>
        <w:t xml:space="preserve"> </w:t>
      </w:r>
      <w:r>
        <w:rPr>
          <w:lang w:val="pl-PL"/>
        </w:rPr>
        <w:t>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7B90" w14:textId="77777777" w:rsidR="00785942" w:rsidRDefault="007859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AA1B" w14:textId="285301C9" w:rsidR="00785942" w:rsidRDefault="00785942">
    <w:pPr>
      <w:pStyle w:val="Nagwek"/>
    </w:pPr>
    <w:r>
      <w:rPr>
        <w:noProof/>
      </w:rPr>
      <w:drawing>
        <wp:anchor distT="0" distB="0" distL="114300" distR="114300" simplePos="0" relativeHeight="251659264" behindDoc="1" locked="0" layoutInCell="1" allowOverlap="1" wp14:anchorId="13784142" wp14:editId="00377340">
          <wp:simplePos x="0" y="0"/>
          <wp:positionH relativeFrom="column">
            <wp:posOffset>1560352</wp:posOffset>
          </wp:positionH>
          <wp:positionV relativeFrom="paragraph">
            <wp:posOffset>-243915</wp:posOffset>
          </wp:positionV>
          <wp:extent cx="2799715" cy="455930"/>
          <wp:effectExtent l="0" t="0" r="0" b="0"/>
          <wp:wrapNone/>
          <wp:docPr id="1775425655"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715" cy="455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53D" w14:textId="77777777" w:rsidR="00785942" w:rsidRDefault="007859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376FA4"/>
    <w:multiLevelType w:val="hybridMultilevel"/>
    <w:tmpl w:val="D0640594"/>
    <w:lvl w:ilvl="0" w:tplc="04150011">
      <w:start w:val="1"/>
      <w:numFmt w:val="decimal"/>
      <w:lvlText w:val="%1)"/>
      <w:lvlJc w:val="left"/>
      <w:pPr>
        <w:ind w:left="1260" w:hanging="360"/>
      </w:pPr>
    </w:lvl>
    <w:lvl w:ilvl="1" w:tplc="FFFFFFF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2"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4"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5"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7"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0"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1"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2"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4"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5"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7"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1"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7670B5"/>
    <w:multiLevelType w:val="hybridMultilevel"/>
    <w:tmpl w:val="C51C35B8"/>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38BCF694">
      <w:start w:val="1"/>
      <w:numFmt w:val="decimal"/>
      <w:lvlText w:val="%2)"/>
      <w:lvlJc w:val="left"/>
      <w:pPr>
        <w:ind w:left="1440" w:hanging="360"/>
      </w:pPr>
      <w:rPr>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6"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BB33A3D"/>
    <w:multiLevelType w:val="hybridMultilevel"/>
    <w:tmpl w:val="6F7C75F8"/>
    <w:lvl w:ilvl="0" w:tplc="B61AB2DA">
      <w:start w:val="1"/>
      <w:numFmt w:val="decimal"/>
      <w:lvlText w:val="%1."/>
      <w:lvlJc w:val="left"/>
      <w:pPr>
        <w:tabs>
          <w:tab w:val="num" w:pos="437"/>
        </w:tabs>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2"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4"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5"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6"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8"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1"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2"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3"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9"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4"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5"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7"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8"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0"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71"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3"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8"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2"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8"/>
  </w:num>
  <w:num w:numId="2" w16cid:durableId="1129931343">
    <w:abstractNumId w:val="56"/>
  </w:num>
  <w:num w:numId="3" w16cid:durableId="1313559752">
    <w:abstractNumId w:val="10"/>
  </w:num>
  <w:num w:numId="4" w16cid:durableId="456070208">
    <w:abstractNumId w:val="22"/>
  </w:num>
  <w:num w:numId="5" w16cid:durableId="146896449">
    <w:abstractNumId w:val="69"/>
  </w:num>
  <w:num w:numId="6" w16cid:durableId="1519197287">
    <w:abstractNumId w:val="55"/>
  </w:num>
  <w:num w:numId="7" w16cid:durableId="2047288496">
    <w:abstractNumId w:val="49"/>
  </w:num>
  <w:num w:numId="8" w16cid:durableId="1604679251">
    <w:abstractNumId w:val="73"/>
  </w:num>
  <w:num w:numId="9" w16cid:durableId="2105954439">
    <w:abstractNumId w:val="61"/>
  </w:num>
  <w:num w:numId="10" w16cid:durableId="1980722706">
    <w:abstractNumId w:val="62"/>
  </w:num>
  <w:num w:numId="11" w16cid:durableId="360401223">
    <w:abstractNumId w:val="47"/>
  </w:num>
  <w:num w:numId="12" w16cid:durableId="374931834">
    <w:abstractNumId w:val="28"/>
  </w:num>
  <w:num w:numId="13" w16cid:durableId="1806505960">
    <w:abstractNumId w:val="32"/>
  </w:num>
  <w:num w:numId="14" w16cid:durableId="1868179350">
    <w:abstractNumId w:val="65"/>
  </w:num>
  <w:num w:numId="15" w16cid:durableId="9710616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8"/>
  </w:num>
  <w:num w:numId="17" w16cid:durableId="933587846">
    <w:abstractNumId w:val="54"/>
  </w:num>
  <w:num w:numId="18" w16cid:durableId="130901528">
    <w:abstractNumId w:val="46"/>
  </w:num>
  <w:num w:numId="19" w16cid:durableId="898171311">
    <w:abstractNumId w:val="19"/>
  </w:num>
  <w:num w:numId="20" w16cid:durableId="1146630444">
    <w:abstractNumId w:val="40"/>
  </w:num>
  <w:num w:numId="21" w16cid:durableId="1324355733">
    <w:abstractNumId w:val="9"/>
  </w:num>
  <w:num w:numId="22" w16cid:durableId="1893347270">
    <w:abstractNumId w:val="52"/>
  </w:num>
  <w:num w:numId="23" w16cid:durableId="2081905704">
    <w:abstractNumId w:val="45"/>
  </w:num>
  <w:num w:numId="24" w16cid:durableId="240331046">
    <w:abstractNumId w:val="51"/>
  </w:num>
  <w:num w:numId="25" w16cid:durableId="1362706471">
    <w:abstractNumId w:val="66"/>
  </w:num>
  <w:num w:numId="26" w16cid:durableId="176820325">
    <w:abstractNumId w:val="13"/>
  </w:num>
  <w:num w:numId="27" w16cid:durableId="647587350">
    <w:abstractNumId w:val="8"/>
  </w:num>
  <w:num w:numId="28" w16cid:durableId="817964620">
    <w:abstractNumId w:val="18"/>
  </w:num>
  <w:num w:numId="29" w16cid:durableId="416444530">
    <w:abstractNumId w:val="70"/>
  </w:num>
  <w:num w:numId="30" w16cid:durableId="996496047">
    <w:abstractNumId w:val="21"/>
  </w:num>
  <w:num w:numId="31" w16cid:durableId="937561950">
    <w:abstractNumId w:val="26"/>
  </w:num>
  <w:num w:numId="32" w16cid:durableId="2059623417">
    <w:abstractNumId w:val="81"/>
  </w:num>
  <w:num w:numId="33" w16cid:durableId="1311712812">
    <w:abstractNumId w:val="16"/>
  </w:num>
  <w:num w:numId="34" w16cid:durableId="1734501801">
    <w:abstractNumId w:val="44"/>
  </w:num>
  <w:num w:numId="35" w16cid:durableId="1651640883">
    <w:abstractNumId w:val="42"/>
  </w:num>
  <w:num w:numId="36" w16cid:durableId="2070033504">
    <w:abstractNumId w:val="64"/>
  </w:num>
  <w:num w:numId="37" w16cid:durableId="1806849389">
    <w:abstractNumId w:val="35"/>
  </w:num>
  <w:num w:numId="38" w16cid:durableId="732502939">
    <w:abstractNumId w:val="34"/>
  </w:num>
  <w:num w:numId="39" w16cid:durableId="523254974">
    <w:abstractNumId w:val="77"/>
  </w:num>
  <w:num w:numId="40" w16cid:durableId="312225374">
    <w:abstractNumId w:val="24"/>
  </w:num>
  <w:num w:numId="41" w16cid:durableId="162623950">
    <w:abstractNumId w:val="72"/>
  </w:num>
  <w:num w:numId="42" w16cid:durableId="846823222">
    <w:abstractNumId w:val="71"/>
  </w:num>
  <w:num w:numId="43" w16cid:durableId="1586376997">
    <w:abstractNumId w:val="74"/>
  </w:num>
  <w:num w:numId="44" w16cid:durableId="802112109">
    <w:abstractNumId w:val="80"/>
  </w:num>
  <w:num w:numId="45" w16cid:durableId="771973940">
    <w:abstractNumId w:val="60"/>
  </w:num>
  <w:num w:numId="46" w16cid:durableId="65760303">
    <w:abstractNumId w:val="79"/>
  </w:num>
  <w:num w:numId="47" w16cid:durableId="1413158969">
    <w:abstractNumId w:val="75"/>
  </w:num>
  <w:num w:numId="48" w16cid:durableId="430246943">
    <w:abstractNumId w:val="29"/>
  </w:num>
  <w:num w:numId="49" w16cid:durableId="2010212363">
    <w:abstractNumId w:val="25"/>
  </w:num>
  <w:num w:numId="50" w16cid:durableId="1319337408">
    <w:abstractNumId w:val="67"/>
  </w:num>
  <w:num w:numId="51" w16cid:durableId="2105490783">
    <w:abstractNumId w:val="43"/>
  </w:num>
  <w:num w:numId="52" w16cid:durableId="1811828892">
    <w:abstractNumId w:val="12"/>
  </w:num>
  <w:num w:numId="53" w16cid:durableId="2112897284">
    <w:abstractNumId w:val="53"/>
  </w:num>
  <w:num w:numId="54" w16cid:durableId="1014184707">
    <w:abstractNumId w:val="63"/>
  </w:num>
  <w:num w:numId="55" w16cid:durableId="200558182">
    <w:abstractNumId w:val="31"/>
  </w:num>
  <w:num w:numId="56" w16cid:durableId="511335166">
    <w:abstractNumId w:val="59"/>
  </w:num>
  <w:num w:numId="57" w16cid:durableId="1720670677">
    <w:abstractNumId w:val="0"/>
  </w:num>
  <w:num w:numId="58" w16cid:durableId="2047481686">
    <w:abstractNumId w:val="57"/>
  </w:num>
  <w:num w:numId="59" w16cid:durableId="361323900">
    <w:abstractNumId w:val="17"/>
  </w:num>
  <w:num w:numId="60" w16cid:durableId="2140415994">
    <w:abstractNumId w:val="68"/>
  </w:num>
  <w:num w:numId="61" w16cid:durableId="1435245252">
    <w:abstractNumId w:val="30"/>
  </w:num>
  <w:num w:numId="62" w16cid:durableId="15278564">
    <w:abstractNumId w:val="15"/>
  </w:num>
  <w:num w:numId="63" w16cid:durableId="1418332658">
    <w:abstractNumId w:val="50"/>
  </w:num>
  <w:num w:numId="64" w16cid:durableId="811992165">
    <w:abstractNumId w:val="20"/>
  </w:num>
  <w:num w:numId="65" w16cid:durableId="1138378058">
    <w:abstractNumId w:val="78"/>
  </w:num>
  <w:num w:numId="66" w16cid:durableId="1587568433">
    <w:abstractNumId w:val="58"/>
  </w:num>
  <w:num w:numId="67" w16cid:durableId="2090467360">
    <w:abstractNumId w:val="76"/>
  </w:num>
  <w:num w:numId="68" w16cid:durableId="1839075575">
    <w:abstractNumId w:val="23"/>
  </w:num>
  <w:num w:numId="69" w16cid:durableId="219749484">
    <w:abstractNumId w:val="36"/>
  </w:num>
  <w:num w:numId="70" w16cid:durableId="846097665">
    <w:abstractNumId w:val="37"/>
  </w:num>
  <w:num w:numId="71" w16cid:durableId="1066106724">
    <w:abstractNumId w:val="11"/>
  </w:num>
  <w:num w:numId="72" w16cid:durableId="128870719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60"/>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7AB"/>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B7799"/>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14C"/>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0C2"/>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B66"/>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73F"/>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372"/>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2FB2"/>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942"/>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2DA5"/>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20A"/>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973"/>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824"/>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3C9"/>
    <w:rsid w:val="00BE7DE0"/>
    <w:rsid w:val="00BF0333"/>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5F4"/>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54"/>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0F7"/>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6F9"/>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650"/>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uiPriority w:val="99"/>
    <w:rsid w:val="008723E4"/>
    <w:rPr>
      <w:rFonts w:ascii="Courier New" w:hAnsi="Courier New" w:cs="Courier New"/>
      <w:sz w:val="20"/>
      <w:szCs w:val="20"/>
    </w:rPr>
  </w:style>
  <w:style w:type="character" w:customStyle="1" w:styleId="ZwykytekstZnak">
    <w:name w:val="Zwykły tekst Znak"/>
    <w:link w:val="Zwykytekst"/>
    <w:uiPriority w:val="99"/>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uiPriority w:val="34"/>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15327</Words>
  <Characters>91962</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107075</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5</cp:revision>
  <cp:lastPrinted>2020-08-24T07:48:00Z</cp:lastPrinted>
  <dcterms:created xsi:type="dcterms:W3CDTF">2024-03-26T11:31:00Z</dcterms:created>
  <dcterms:modified xsi:type="dcterms:W3CDTF">2024-03-26T12:47:00Z</dcterms:modified>
</cp:coreProperties>
</file>