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F197F" w14:textId="77777777" w:rsidR="00E2474F" w:rsidRDefault="00E2474F" w:rsidP="00B64166">
      <w:pPr>
        <w:widowControl/>
        <w:suppressAutoHyphens w:val="0"/>
        <w:spacing w:after="160" w:line="259" w:lineRule="auto"/>
        <w:ind w:firstLine="1134"/>
        <w:jc w:val="right"/>
        <w:rPr>
          <w:rFonts w:ascii="Arial" w:eastAsia="Calibri" w:hAnsi="Arial" w:cs="Arial"/>
          <w:color w:val="auto"/>
          <w:sz w:val="22"/>
          <w:szCs w:val="22"/>
          <w:lang w:val="pl-PL" w:eastAsia="en-US" w:bidi="ar-SA"/>
        </w:rPr>
      </w:pPr>
    </w:p>
    <w:p w14:paraId="0CB1F867" w14:textId="77777777" w:rsidR="00E2474F" w:rsidRDefault="00E2474F" w:rsidP="00B64166">
      <w:pPr>
        <w:widowControl/>
        <w:suppressAutoHyphens w:val="0"/>
        <w:spacing w:after="160" w:line="259" w:lineRule="auto"/>
        <w:ind w:firstLine="1134"/>
        <w:jc w:val="right"/>
        <w:rPr>
          <w:rFonts w:ascii="Arial" w:eastAsia="Calibri" w:hAnsi="Arial" w:cs="Arial"/>
          <w:color w:val="auto"/>
          <w:sz w:val="22"/>
          <w:szCs w:val="22"/>
          <w:lang w:val="pl-PL" w:eastAsia="en-US" w:bidi="ar-SA"/>
        </w:rPr>
      </w:pPr>
    </w:p>
    <w:p w14:paraId="22934409" w14:textId="77777777" w:rsidR="00E2474F" w:rsidRDefault="00E2474F" w:rsidP="00B64166">
      <w:pPr>
        <w:widowControl/>
        <w:suppressAutoHyphens w:val="0"/>
        <w:spacing w:after="160" w:line="259" w:lineRule="auto"/>
        <w:ind w:firstLine="1134"/>
        <w:jc w:val="right"/>
        <w:rPr>
          <w:rFonts w:ascii="Arial" w:eastAsia="Calibri" w:hAnsi="Arial" w:cs="Arial"/>
          <w:color w:val="auto"/>
          <w:sz w:val="22"/>
          <w:szCs w:val="22"/>
          <w:lang w:val="pl-PL" w:eastAsia="en-US" w:bidi="ar-SA"/>
        </w:rPr>
      </w:pPr>
    </w:p>
    <w:p w14:paraId="06A5E517" w14:textId="77777777" w:rsidR="00E2474F" w:rsidRDefault="00E2474F" w:rsidP="00B64166">
      <w:pPr>
        <w:widowControl/>
        <w:suppressAutoHyphens w:val="0"/>
        <w:spacing w:after="160" w:line="259" w:lineRule="auto"/>
        <w:ind w:firstLine="1134"/>
        <w:jc w:val="right"/>
        <w:rPr>
          <w:rFonts w:ascii="Arial" w:eastAsia="Calibri" w:hAnsi="Arial" w:cs="Arial"/>
          <w:color w:val="auto"/>
          <w:sz w:val="22"/>
          <w:szCs w:val="22"/>
          <w:lang w:val="pl-PL" w:eastAsia="en-US" w:bidi="ar-SA"/>
        </w:rPr>
      </w:pPr>
    </w:p>
    <w:p w14:paraId="41B04922" w14:textId="5CDE4A23" w:rsidR="00D803C8" w:rsidRPr="00D803C8" w:rsidRDefault="00D803C8" w:rsidP="00B64166">
      <w:pPr>
        <w:widowControl/>
        <w:suppressAutoHyphens w:val="0"/>
        <w:spacing w:after="160" w:line="259" w:lineRule="auto"/>
        <w:ind w:firstLine="1134"/>
        <w:jc w:val="right"/>
        <w:rPr>
          <w:rFonts w:ascii="Arial" w:eastAsia="Calibri" w:hAnsi="Arial" w:cs="Arial"/>
          <w:color w:val="auto"/>
          <w:sz w:val="22"/>
          <w:szCs w:val="22"/>
          <w:lang w:val="pl-PL" w:eastAsia="en-US" w:bidi="ar-SA"/>
        </w:rPr>
      </w:pPr>
      <w:r w:rsidRPr="00D803C8">
        <w:rPr>
          <w:rFonts w:ascii="Arial" w:eastAsia="Calibri" w:hAnsi="Arial" w:cs="Arial"/>
          <w:color w:val="auto"/>
          <w:sz w:val="22"/>
          <w:szCs w:val="22"/>
          <w:lang w:val="pl-PL" w:eastAsia="en-US" w:bidi="ar-SA"/>
        </w:rPr>
        <w:t xml:space="preserve">Kraków, </w:t>
      </w:r>
      <w:r w:rsidR="00291A85">
        <w:rPr>
          <w:rFonts w:ascii="Arial" w:eastAsia="Calibri" w:hAnsi="Arial" w:cs="Arial"/>
          <w:color w:val="auto"/>
          <w:sz w:val="22"/>
          <w:szCs w:val="22"/>
          <w:lang w:val="pl-PL" w:eastAsia="en-US" w:bidi="ar-SA"/>
        </w:rPr>
        <w:t>17</w:t>
      </w:r>
      <w:r w:rsidRPr="00D803C8">
        <w:rPr>
          <w:rFonts w:ascii="Arial" w:eastAsia="Calibri" w:hAnsi="Arial" w:cs="Arial"/>
          <w:color w:val="auto"/>
          <w:sz w:val="22"/>
          <w:szCs w:val="22"/>
          <w:lang w:val="pl-PL" w:eastAsia="en-US" w:bidi="ar-SA"/>
        </w:rPr>
        <w:t xml:space="preserve"> </w:t>
      </w:r>
      <w:r w:rsidR="00291A85">
        <w:rPr>
          <w:rFonts w:ascii="Arial" w:eastAsia="Calibri" w:hAnsi="Arial" w:cs="Arial"/>
          <w:color w:val="auto"/>
          <w:sz w:val="22"/>
          <w:szCs w:val="22"/>
          <w:lang w:val="pl-PL" w:eastAsia="en-US" w:bidi="ar-SA"/>
        </w:rPr>
        <w:t>kwietnia</w:t>
      </w:r>
      <w:r w:rsidRPr="00D803C8">
        <w:rPr>
          <w:rFonts w:ascii="Arial" w:eastAsia="Calibri" w:hAnsi="Arial" w:cs="Arial"/>
          <w:color w:val="auto"/>
          <w:sz w:val="22"/>
          <w:szCs w:val="22"/>
          <w:lang w:val="pl-PL" w:eastAsia="en-US" w:bidi="ar-SA"/>
        </w:rPr>
        <w:t xml:space="preserve"> 2023r.</w:t>
      </w:r>
    </w:p>
    <w:p w14:paraId="22F2753F" w14:textId="3256BE18" w:rsidR="00D803C8" w:rsidRPr="00D803C8" w:rsidRDefault="00291A85" w:rsidP="00D803C8">
      <w:pPr>
        <w:widowControl/>
        <w:suppressAutoHyphens w:val="0"/>
        <w:spacing w:after="160" w:line="259" w:lineRule="auto"/>
        <w:rPr>
          <w:rFonts w:ascii="Arial" w:eastAsia="Calibri" w:hAnsi="Arial" w:cs="Arial"/>
          <w:color w:val="auto"/>
          <w:sz w:val="22"/>
          <w:szCs w:val="22"/>
          <w:lang w:val="pl-PL" w:eastAsia="en-US" w:bidi="ar-SA"/>
        </w:rPr>
      </w:pPr>
      <w:r>
        <w:rPr>
          <w:rFonts w:ascii="Arial" w:eastAsia="Calibri" w:hAnsi="Arial" w:cs="Arial"/>
          <w:color w:val="auto"/>
          <w:sz w:val="22"/>
          <w:szCs w:val="22"/>
          <w:lang w:val="pl-PL" w:eastAsia="en-US" w:bidi="ar-SA"/>
        </w:rPr>
        <w:t>53</w:t>
      </w:r>
      <w:r w:rsidR="00D803C8" w:rsidRPr="00D803C8">
        <w:rPr>
          <w:rFonts w:ascii="Arial" w:eastAsia="Calibri" w:hAnsi="Arial" w:cs="Arial"/>
          <w:color w:val="auto"/>
          <w:sz w:val="22"/>
          <w:szCs w:val="22"/>
          <w:lang w:val="pl-PL" w:eastAsia="en-US" w:bidi="ar-SA"/>
        </w:rPr>
        <w:t>.REG.</w:t>
      </w:r>
      <w:r>
        <w:rPr>
          <w:rFonts w:ascii="Arial" w:eastAsia="Calibri" w:hAnsi="Arial" w:cs="Arial"/>
          <w:color w:val="auto"/>
          <w:sz w:val="22"/>
          <w:szCs w:val="22"/>
          <w:lang w:val="pl-PL" w:eastAsia="en-US" w:bidi="ar-SA"/>
        </w:rPr>
        <w:t>PROM</w:t>
      </w:r>
      <w:r w:rsidR="00D803C8" w:rsidRPr="00D803C8">
        <w:rPr>
          <w:rFonts w:ascii="Arial" w:eastAsia="Calibri" w:hAnsi="Arial" w:cs="Arial"/>
          <w:color w:val="auto"/>
          <w:sz w:val="22"/>
          <w:szCs w:val="22"/>
          <w:lang w:val="pl-PL" w:eastAsia="en-US" w:bidi="ar-SA"/>
        </w:rPr>
        <w:t>.202</w:t>
      </w:r>
      <w:r w:rsidR="00A3132E">
        <w:rPr>
          <w:rFonts w:ascii="Arial" w:eastAsia="Calibri" w:hAnsi="Arial" w:cs="Arial"/>
          <w:color w:val="auto"/>
          <w:sz w:val="22"/>
          <w:szCs w:val="22"/>
          <w:lang w:val="pl-PL" w:eastAsia="en-US" w:bidi="ar-SA"/>
        </w:rPr>
        <w:t>3</w:t>
      </w:r>
    </w:p>
    <w:p w14:paraId="4A88A7D6" w14:textId="77777777" w:rsidR="00D803C8" w:rsidRPr="00D803C8" w:rsidRDefault="00D803C8" w:rsidP="00D803C8">
      <w:pPr>
        <w:widowControl/>
        <w:suppressAutoHyphens w:val="0"/>
        <w:spacing w:after="160" w:line="259" w:lineRule="auto"/>
        <w:jc w:val="right"/>
        <w:rPr>
          <w:rFonts w:ascii="Arial" w:eastAsia="Calibri" w:hAnsi="Arial" w:cs="Arial"/>
          <w:color w:val="auto"/>
          <w:sz w:val="22"/>
          <w:szCs w:val="22"/>
          <w:lang w:val="pl-PL" w:eastAsia="en-US" w:bidi="ar-SA"/>
        </w:rPr>
      </w:pPr>
    </w:p>
    <w:p w14:paraId="779B8E30" w14:textId="5BC64FA5" w:rsidR="00D803C8" w:rsidRPr="00D803C8" w:rsidRDefault="00D803C8" w:rsidP="00134C7D">
      <w:pPr>
        <w:widowControl/>
        <w:suppressAutoHyphens w:val="0"/>
        <w:spacing w:after="160" w:line="259" w:lineRule="auto"/>
        <w:jc w:val="center"/>
        <w:rPr>
          <w:rFonts w:ascii="Arial" w:eastAsia="Calibri" w:hAnsi="Arial" w:cs="Arial"/>
          <w:b/>
          <w:bCs/>
          <w:color w:val="auto"/>
          <w:sz w:val="22"/>
          <w:szCs w:val="22"/>
          <w:lang w:val="pl-PL" w:eastAsia="en-US" w:bidi="ar-SA"/>
        </w:rPr>
      </w:pPr>
      <w:r w:rsidRPr="00D803C8">
        <w:rPr>
          <w:rFonts w:ascii="Arial" w:eastAsia="Calibri" w:hAnsi="Arial" w:cs="Arial"/>
          <w:b/>
          <w:bCs/>
          <w:color w:val="auto"/>
          <w:sz w:val="22"/>
          <w:szCs w:val="22"/>
          <w:lang w:val="pl-PL" w:eastAsia="en-US" w:bidi="ar-SA"/>
        </w:rPr>
        <w:t>MODYFIKACJE IWZ</w:t>
      </w:r>
    </w:p>
    <w:p w14:paraId="0051C40E" w14:textId="77777777" w:rsidR="00566B77" w:rsidRDefault="00566B77" w:rsidP="008075CE">
      <w:pPr>
        <w:pStyle w:val="Tekstpodstawowy"/>
        <w:spacing w:after="120"/>
        <w:ind w:right="23"/>
        <w:jc w:val="both"/>
        <w:rPr>
          <w:rFonts w:ascii="Arial" w:eastAsia="Tahoma" w:hAnsi="Arial" w:cs="Arial"/>
          <w:color w:val="auto"/>
          <w:lang w:val="pl-PL" w:eastAsia="pl-PL" w:bidi="ar-SA"/>
        </w:rPr>
      </w:pPr>
    </w:p>
    <w:p w14:paraId="7E9EF1B1" w14:textId="384BD16A" w:rsidR="006879C4" w:rsidRPr="00895540" w:rsidRDefault="00D803C8" w:rsidP="00895540">
      <w:pPr>
        <w:pStyle w:val="Tekstpodstawowy"/>
        <w:spacing w:before="120" w:after="120"/>
        <w:jc w:val="both"/>
        <w:rPr>
          <w:rFonts w:ascii="Arial" w:hAnsi="Arial" w:cs="Arial"/>
          <w:sz w:val="22"/>
          <w:szCs w:val="22"/>
          <w:lang w:val="pl-PL"/>
        </w:rPr>
      </w:pPr>
      <w:r w:rsidRPr="00895540">
        <w:rPr>
          <w:rFonts w:ascii="Arial" w:eastAsia="Tahoma" w:hAnsi="Arial" w:cs="Arial"/>
          <w:color w:val="auto"/>
          <w:sz w:val="22"/>
          <w:szCs w:val="22"/>
          <w:lang w:val="pl-PL" w:eastAsia="pl-PL" w:bidi="ar-SA"/>
        </w:rPr>
        <w:t xml:space="preserve">Zamawiający informuje, że </w:t>
      </w:r>
      <w:r w:rsidR="005800D4" w:rsidRPr="00895540">
        <w:rPr>
          <w:rFonts w:ascii="Arial" w:eastAsia="Tahoma" w:hAnsi="Arial" w:cs="Arial"/>
          <w:color w:val="auto"/>
          <w:sz w:val="22"/>
          <w:szCs w:val="22"/>
          <w:lang w:val="pl-PL" w:eastAsia="pl-PL" w:bidi="ar-SA"/>
        </w:rPr>
        <w:t>w</w:t>
      </w:r>
      <w:r w:rsidRPr="00895540">
        <w:rPr>
          <w:rFonts w:ascii="Arial" w:eastAsia="Tahoma" w:hAnsi="Arial" w:cs="Arial"/>
          <w:color w:val="auto"/>
          <w:sz w:val="22"/>
          <w:szCs w:val="22"/>
          <w:lang w:val="pl-PL" w:eastAsia="pl-PL" w:bidi="ar-SA"/>
        </w:rPr>
        <w:t xml:space="preserve"> postępowani</w:t>
      </w:r>
      <w:r w:rsidR="005800D4" w:rsidRPr="00895540">
        <w:rPr>
          <w:rFonts w:ascii="Arial" w:eastAsia="Tahoma" w:hAnsi="Arial" w:cs="Arial"/>
          <w:color w:val="auto"/>
          <w:sz w:val="22"/>
          <w:szCs w:val="22"/>
          <w:lang w:val="pl-PL" w:eastAsia="pl-PL" w:bidi="ar-SA"/>
        </w:rPr>
        <w:t>u</w:t>
      </w:r>
      <w:r w:rsidR="00895540">
        <w:rPr>
          <w:rFonts w:ascii="Arial" w:eastAsia="Tahoma" w:hAnsi="Arial" w:cs="Arial"/>
          <w:color w:val="auto"/>
          <w:sz w:val="22"/>
          <w:szCs w:val="22"/>
          <w:lang w:val="pl-PL" w:eastAsia="pl-PL" w:bidi="ar-SA"/>
        </w:rPr>
        <w:t xml:space="preserve"> znak </w:t>
      </w:r>
      <w:r w:rsidR="00291A85">
        <w:rPr>
          <w:rFonts w:ascii="Arial" w:eastAsia="Tahoma" w:hAnsi="Arial" w:cs="Arial"/>
          <w:color w:val="auto"/>
          <w:sz w:val="22"/>
          <w:szCs w:val="22"/>
          <w:lang w:val="pl-PL" w:eastAsia="pl-PL" w:bidi="ar-SA"/>
        </w:rPr>
        <w:t>53</w:t>
      </w:r>
      <w:r w:rsidR="00895540">
        <w:rPr>
          <w:rFonts w:ascii="Arial" w:eastAsia="Tahoma" w:hAnsi="Arial" w:cs="Arial"/>
          <w:color w:val="auto"/>
          <w:sz w:val="22"/>
          <w:szCs w:val="22"/>
          <w:lang w:val="pl-PL" w:eastAsia="pl-PL" w:bidi="ar-SA"/>
        </w:rPr>
        <w:t>.REG.</w:t>
      </w:r>
      <w:r w:rsidR="00291A85">
        <w:rPr>
          <w:rFonts w:ascii="Arial" w:eastAsia="Tahoma" w:hAnsi="Arial" w:cs="Arial"/>
          <w:color w:val="auto"/>
          <w:sz w:val="22"/>
          <w:szCs w:val="22"/>
          <w:lang w:val="pl-PL" w:eastAsia="pl-PL" w:bidi="ar-SA"/>
        </w:rPr>
        <w:t>PROM</w:t>
      </w:r>
      <w:r w:rsidR="00895540">
        <w:rPr>
          <w:rFonts w:ascii="Arial" w:eastAsia="Tahoma" w:hAnsi="Arial" w:cs="Arial"/>
          <w:color w:val="auto"/>
          <w:sz w:val="22"/>
          <w:szCs w:val="22"/>
          <w:lang w:val="pl-PL" w:eastAsia="pl-PL" w:bidi="ar-SA"/>
        </w:rPr>
        <w:t xml:space="preserve">.2023, którego przedmiotem jest </w:t>
      </w:r>
      <w:r w:rsidR="00291A85">
        <w:rPr>
          <w:rFonts w:ascii="Arial" w:eastAsia="Tahoma" w:hAnsi="Arial" w:cs="Arial"/>
          <w:color w:val="auto"/>
          <w:sz w:val="22"/>
          <w:szCs w:val="22"/>
          <w:lang w:val="pl-PL" w:eastAsia="pl-PL" w:bidi="ar-SA"/>
        </w:rPr>
        <w:t xml:space="preserve">usługa badań ilościowych, badań jakościowych, przygotowania panelu sponsorskiego oraz consultingu na potrzeby </w:t>
      </w:r>
      <w:r w:rsidR="00895540" w:rsidRPr="00895540">
        <w:rPr>
          <w:rFonts w:ascii="Arial" w:hAnsi="Arial" w:cs="Arial"/>
          <w:i/>
          <w:iCs/>
          <w:sz w:val="22"/>
          <w:szCs w:val="22"/>
          <w:lang w:val="pl-PL"/>
        </w:rPr>
        <w:t>Igrzysk Europejskich 2023</w:t>
      </w:r>
      <w:r w:rsidR="00895540">
        <w:rPr>
          <w:rFonts w:ascii="Arial" w:hAnsi="Arial" w:cs="Arial"/>
          <w:sz w:val="22"/>
          <w:szCs w:val="22"/>
          <w:lang w:val="pl-PL"/>
        </w:rPr>
        <w:t xml:space="preserve"> </w:t>
      </w:r>
      <w:r w:rsidR="005800D4" w:rsidRPr="00895540">
        <w:rPr>
          <w:rFonts w:ascii="Arial" w:hAnsi="Arial" w:cs="Arial"/>
          <w:sz w:val="22"/>
          <w:szCs w:val="22"/>
          <w:lang w:val="pl-PL"/>
        </w:rPr>
        <w:t xml:space="preserve">przedłuża termin składania ofert do dnia </w:t>
      </w:r>
      <w:r w:rsidR="002D6618">
        <w:rPr>
          <w:rFonts w:ascii="Arial" w:hAnsi="Arial" w:cs="Arial"/>
          <w:b/>
          <w:bCs/>
          <w:sz w:val="22"/>
          <w:szCs w:val="22"/>
          <w:lang w:val="pl-PL"/>
        </w:rPr>
        <w:t>20</w:t>
      </w:r>
      <w:r w:rsidR="005800D4" w:rsidRPr="00895540">
        <w:rPr>
          <w:rFonts w:ascii="Arial" w:hAnsi="Arial" w:cs="Arial"/>
          <w:b/>
          <w:bCs/>
          <w:sz w:val="22"/>
          <w:szCs w:val="22"/>
          <w:lang w:val="pl-PL"/>
        </w:rPr>
        <w:t>.0</w:t>
      </w:r>
      <w:r w:rsidR="00895540">
        <w:rPr>
          <w:rFonts w:ascii="Arial" w:hAnsi="Arial" w:cs="Arial"/>
          <w:b/>
          <w:bCs/>
          <w:sz w:val="22"/>
          <w:szCs w:val="22"/>
          <w:lang w:val="pl-PL"/>
        </w:rPr>
        <w:t>4</w:t>
      </w:r>
      <w:r w:rsidR="005800D4" w:rsidRPr="00895540">
        <w:rPr>
          <w:rFonts w:ascii="Arial" w:hAnsi="Arial" w:cs="Arial"/>
          <w:b/>
          <w:bCs/>
          <w:sz w:val="22"/>
          <w:szCs w:val="22"/>
          <w:lang w:val="pl-PL"/>
        </w:rPr>
        <w:t>.2023 r. do godz. 1</w:t>
      </w:r>
      <w:r w:rsidR="002D6618">
        <w:rPr>
          <w:rFonts w:ascii="Arial" w:hAnsi="Arial" w:cs="Arial"/>
          <w:b/>
          <w:bCs/>
          <w:sz w:val="22"/>
          <w:szCs w:val="22"/>
          <w:lang w:val="pl-PL"/>
        </w:rPr>
        <w:t>7</w:t>
      </w:r>
      <w:r w:rsidR="005800D4" w:rsidRPr="00895540">
        <w:rPr>
          <w:rFonts w:ascii="Arial" w:hAnsi="Arial" w:cs="Arial"/>
          <w:b/>
          <w:bCs/>
          <w:sz w:val="22"/>
          <w:szCs w:val="22"/>
          <w:lang w:val="pl-PL"/>
        </w:rPr>
        <w:t>.00</w:t>
      </w:r>
      <w:r w:rsidR="006879C4" w:rsidRPr="00895540">
        <w:rPr>
          <w:rFonts w:ascii="Arial" w:hAnsi="Arial" w:cs="Arial"/>
          <w:sz w:val="22"/>
          <w:szCs w:val="22"/>
          <w:lang w:val="pl-PL"/>
        </w:rPr>
        <w:t xml:space="preserve">, otwarcie ofert nastąpi w dniu </w:t>
      </w:r>
      <w:r w:rsidR="002D6618">
        <w:rPr>
          <w:rFonts w:ascii="Arial" w:hAnsi="Arial" w:cs="Arial"/>
          <w:b/>
          <w:bCs/>
          <w:sz w:val="22"/>
          <w:szCs w:val="22"/>
          <w:lang w:val="pl-PL"/>
        </w:rPr>
        <w:t>20</w:t>
      </w:r>
      <w:r w:rsidR="006879C4" w:rsidRPr="00895540">
        <w:rPr>
          <w:rFonts w:ascii="Arial" w:hAnsi="Arial" w:cs="Arial"/>
          <w:b/>
          <w:bCs/>
          <w:sz w:val="22"/>
          <w:szCs w:val="22"/>
          <w:lang w:val="pl-PL"/>
        </w:rPr>
        <w:t>.0</w:t>
      </w:r>
      <w:r w:rsidR="00895540">
        <w:rPr>
          <w:rFonts w:ascii="Arial" w:hAnsi="Arial" w:cs="Arial"/>
          <w:b/>
          <w:bCs/>
          <w:sz w:val="22"/>
          <w:szCs w:val="22"/>
          <w:lang w:val="pl-PL"/>
        </w:rPr>
        <w:t>4</w:t>
      </w:r>
      <w:r w:rsidR="006879C4" w:rsidRPr="00895540">
        <w:rPr>
          <w:rFonts w:ascii="Arial" w:hAnsi="Arial" w:cs="Arial"/>
          <w:b/>
          <w:bCs/>
          <w:sz w:val="22"/>
          <w:szCs w:val="22"/>
          <w:lang w:val="pl-PL"/>
        </w:rPr>
        <w:t>.2023 r. o godz. 1</w:t>
      </w:r>
      <w:r w:rsidR="002D6618">
        <w:rPr>
          <w:rFonts w:ascii="Arial" w:hAnsi="Arial" w:cs="Arial"/>
          <w:b/>
          <w:bCs/>
          <w:sz w:val="22"/>
          <w:szCs w:val="22"/>
          <w:lang w:val="pl-PL"/>
        </w:rPr>
        <w:t>7</w:t>
      </w:r>
      <w:r w:rsidR="006879C4" w:rsidRPr="00895540">
        <w:rPr>
          <w:rFonts w:ascii="Arial" w:hAnsi="Arial" w:cs="Arial"/>
          <w:b/>
          <w:bCs/>
          <w:sz w:val="22"/>
          <w:szCs w:val="22"/>
          <w:lang w:val="pl-PL"/>
        </w:rPr>
        <w:t>.30</w:t>
      </w:r>
      <w:r w:rsidR="006879C4" w:rsidRPr="00895540">
        <w:rPr>
          <w:rFonts w:ascii="Arial" w:hAnsi="Arial" w:cs="Arial"/>
          <w:sz w:val="22"/>
          <w:szCs w:val="22"/>
          <w:lang w:val="pl-PL"/>
        </w:rPr>
        <w:t>.</w:t>
      </w:r>
    </w:p>
    <w:p w14:paraId="20867543" w14:textId="1CCCBE6D" w:rsidR="00D803C8" w:rsidRDefault="006879C4" w:rsidP="00895540">
      <w:pPr>
        <w:pStyle w:val="Tekstpodstawowy"/>
        <w:spacing w:after="120"/>
        <w:ind w:right="23"/>
        <w:jc w:val="both"/>
        <w:rPr>
          <w:rFonts w:ascii="Arial" w:hAnsi="Arial" w:cs="Arial"/>
          <w:sz w:val="22"/>
          <w:szCs w:val="22"/>
          <w:lang w:val="pl-PL"/>
        </w:rPr>
      </w:pPr>
      <w:r w:rsidRPr="00895540">
        <w:rPr>
          <w:rFonts w:ascii="Arial" w:hAnsi="Arial" w:cs="Arial"/>
          <w:sz w:val="22"/>
          <w:szCs w:val="22"/>
          <w:lang w:val="pl-PL"/>
        </w:rPr>
        <w:t>Zamawiający informuje, że w postępowaniu wpłynęły py</w:t>
      </w:r>
      <w:r w:rsidR="00B64166" w:rsidRPr="00895540">
        <w:rPr>
          <w:rFonts w:ascii="Arial" w:hAnsi="Arial" w:cs="Arial"/>
          <w:sz w:val="22"/>
          <w:szCs w:val="22"/>
          <w:lang w:val="pl-PL"/>
        </w:rPr>
        <w:t>tania do IWZ</w:t>
      </w:r>
      <w:r w:rsidR="002D6618">
        <w:rPr>
          <w:rFonts w:ascii="Arial" w:hAnsi="Arial" w:cs="Arial"/>
          <w:sz w:val="22"/>
          <w:szCs w:val="22"/>
          <w:lang w:val="pl-PL"/>
        </w:rPr>
        <w:t>, które wraz z odpowiedziami przedstawia poniżej</w:t>
      </w:r>
      <w:r w:rsidR="00895540">
        <w:rPr>
          <w:rFonts w:ascii="Arial" w:hAnsi="Arial" w:cs="Arial"/>
          <w:sz w:val="22"/>
          <w:szCs w:val="22"/>
          <w:lang w:val="pl-PL"/>
        </w:rPr>
        <w:t xml:space="preserve">. </w:t>
      </w:r>
    </w:p>
    <w:p w14:paraId="75B228C5" w14:textId="77777777" w:rsidR="002D6618" w:rsidRPr="00895540" w:rsidRDefault="002D6618" w:rsidP="00895540">
      <w:pPr>
        <w:pStyle w:val="Tekstpodstawowy"/>
        <w:spacing w:after="120"/>
        <w:ind w:right="23"/>
        <w:jc w:val="both"/>
        <w:rPr>
          <w:rFonts w:ascii="Arial" w:eastAsia="Tahoma" w:hAnsi="Arial" w:cs="Arial"/>
          <w:color w:val="auto"/>
          <w:sz w:val="22"/>
          <w:szCs w:val="22"/>
          <w:lang w:val="pl-PL" w:eastAsia="pl-PL" w:bidi="ar-SA"/>
        </w:rPr>
      </w:pPr>
    </w:p>
    <w:p w14:paraId="6D2E1EA7"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Pytanie nr 1</w:t>
      </w:r>
    </w:p>
    <w:p w14:paraId="0BA38327" w14:textId="2AB2C6D7" w:rsidR="002D6618" w:rsidRP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 xml:space="preserve">Termin raportowania – 4 maja wydaje się mało prawdopodobny wobec tego, że mamy już 14 kwietnia. Potrzeba ok 15 dni roboczych od chwili podpisania umowy, aby poprawnie zrealizować zadanie. </w:t>
      </w:r>
    </w:p>
    <w:p w14:paraId="1AEB2857" w14:textId="77777777" w:rsidR="002D6618" w:rsidRP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Jaki jest realny termin podpisania ewentualnej umowy? Czy możemy wyznaczyć taki termin aby dać im czas na realizację badania?</w:t>
      </w:r>
    </w:p>
    <w:p w14:paraId="4A775BC9" w14:textId="77777777" w:rsidR="002D6618" w:rsidRP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2782F66E"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Odpowiedz nr 1</w:t>
      </w:r>
    </w:p>
    <w:p w14:paraId="1D4B8194"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Zamawiający przewiduje, że zawarcie umowy nastąpi do 9 maja 2023 r.</w:t>
      </w:r>
    </w:p>
    <w:p w14:paraId="21207D3C" w14:textId="6977163A"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Zamawiający zmienia w OPZ termin pierwszego raportowania wyników na: do 15 dni roboczych od daty zawarcia umowy.</w:t>
      </w:r>
    </w:p>
    <w:p w14:paraId="20711A67"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br/>
      </w:r>
    </w:p>
    <w:p w14:paraId="0380C3B1"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7DE007EE"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169D433A"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2A28D506"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7B810F8F"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213ECCA0"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013CCA5B"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142BA954"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6A0BABB2"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5CC6A923"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75803C01"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538AF94F"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p>
    <w:p w14:paraId="158B2AC9" w14:textId="46D4B57D"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Pytanie nr 2</w:t>
      </w:r>
    </w:p>
    <w:p w14:paraId="74392057" w14:textId="77777777" w:rsid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 xml:space="preserve">Aktualizacja panelu z danymi </w:t>
      </w:r>
      <w:proofErr w:type="spellStart"/>
      <w:r w:rsidRPr="002D6618">
        <w:rPr>
          <w:rFonts w:ascii="Arial" w:eastAsia="Times New Roman" w:hAnsi="Arial" w:cs="Arial"/>
          <w:color w:val="auto"/>
          <w:sz w:val="22"/>
          <w:szCs w:val="22"/>
          <w:lang w:val="pl-PL" w:eastAsia="pl-PL"/>
        </w:rPr>
        <w:t>mediowymi</w:t>
      </w:r>
      <w:proofErr w:type="spellEnd"/>
      <w:r w:rsidRPr="002D6618">
        <w:rPr>
          <w:rFonts w:ascii="Arial" w:eastAsia="Times New Roman" w:hAnsi="Arial" w:cs="Arial"/>
          <w:color w:val="auto"/>
          <w:sz w:val="22"/>
          <w:szCs w:val="22"/>
          <w:lang w:val="pl-PL" w:eastAsia="pl-PL"/>
        </w:rPr>
        <w:t xml:space="preserve"> co 2h. Prośba o zwrócenie uwagi, że o ile mają być wykazywane wartości uzyskiwane przez marki partnerów i sponsorów to należy je przeanalizować metodami, które wykluczają dwugodzinne, a nawet jednodniowe interwały. Wydaje się, że w taki sposób można jedynie „wrzucać” materiały automatycznie, bez nawet wstępnej analizy. Ich wartość merytoryczna będzie bardzo niska, a często żadna, bo materiały mogą być błędne. Poprawna analiza wymaga spojrzenia analityków i uznania konieczności upłynięcia odpowiedniego czasu w celu np. wzrostu wartości ekspozycji w </w:t>
      </w:r>
      <w:proofErr w:type="spellStart"/>
      <w:r w:rsidRPr="002D6618">
        <w:rPr>
          <w:rFonts w:ascii="Arial" w:eastAsia="Times New Roman" w:hAnsi="Arial" w:cs="Arial"/>
          <w:color w:val="auto"/>
          <w:sz w:val="22"/>
          <w:szCs w:val="22"/>
          <w:lang w:val="pl-PL" w:eastAsia="pl-PL"/>
        </w:rPr>
        <w:t>social</w:t>
      </w:r>
      <w:proofErr w:type="spellEnd"/>
      <w:r w:rsidRPr="002D6618">
        <w:rPr>
          <w:rFonts w:ascii="Arial" w:eastAsia="Times New Roman" w:hAnsi="Arial" w:cs="Arial"/>
          <w:color w:val="auto"/>
          <w:sz w:val="22"/>
          <w:szCs w:val="22"/>
          <w:lang w:val="pl-PL" w:eastAsia="pl-PL"/>
        </w:rPr>
        <w:t xml:space="preserve"> mediach, którą widać dopiero z perspektywy co najmniej kilku dni. Podobnie wycena materiałów telewizyjnych odbywa się m.in. w oparciu o dane telemetryczne, pochodzące z badania panelu gospodarstw domowych. Te spływają najszybciej raz w tygodniu.</w:t>
      </w:r>
      <w:r>
        <w:rPr>
          <w:rFonts w:ascii="Arial" w:eastAsia="Times New Roman" w:hAnsi="Arial" w:cs="Arial"/>
          <w:color w:val="auto"/>
          <w:sz w:val="22"/>
          <w:szCs w:val="22"/>
          <w:lang w:val="pl-PL" w:eastAsia="pl-PL"/>
        </w:rPr>
        <w:t xml:space="preserve"> </w:t>
      </w:r>
    </w:p>
    <w:p w14:paraId="6009011D" w14:textId="4E9AA636" w:rsidR="002D6618" w:rsidRPr="002D6618" w:rsidRDefault="002D6618" w:rsidP="002D6618">
      <w:pPr>
        <w:shd w:val="clear" w:color="auto" w:fill="FFFFFF"/>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Badania Igrzysk Europejskich powinny być kompatybilne z równolegle prowadzonymi badaniami np. dla spółek z udziałem SP, po to, aby wyniki tu i tam były spójne. Sponsorzy zamawiają bądź będą zamawiać dane na temat Igrzysk niezależnie. Materiały zbierane automatycznie bez poddania ich analizie merytorycznej nie będą miały nic wspólnego z badaniem ekspozycji marek metodami uznanymi na rynku, będą tylko „luźnym zbiorem” jakichś materiałów z frazą „igrzyska” (bądź inną) w treści.</w:t>
      </w:r>
    </w:p>
    <w:p w14:paraId="547CA03B" w14:textId="77777777" w:rsidR="002D6618" w:rsidRP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2D70A4CD" w14:textId="77777777" w:rsid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Odpowiedz nr 2</w:t>
      </w:r>
    </w:p>
    <w:p w14:paraId="1DE74228" w14:textId="0EF81129" w:rsid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Zamawia</w:t>
      </w:r>
      <w:r w:rsidR="00CC39E4">
        <w:rPr>
          <w:rFonts w:ascii="Arial" w:eastAsia="Times New Roman" w:hAnsi="Arial" w:cs="Arial"/>
          <w:color w:val="auto"/>
          <w:sz w:val="22"/>
          <w:szCs w:val="22"/>
          <w:lang w:val="pl-PL" w:eastAsia="pl-PL"/>
        </w:rPr>
        <w:t xml:space="preserve">jący wyraża </w:t>
      </w:r>
      <w:r w:rsidR="00E2474F">
        <w:rPr>
          <w:rFonts w:ascii="Arial" w:eastAsia="Times New Roman" w:hAnsi="Arial" w:cs="Arial"/>
          <w:color w:val="auto"/>
          <w:sz w:val="22"/>
          <w:szCs w:val="22"/>
          <w:lang w:val="pl-PL" w:eastAsia="pl-PL"/>
        </w:rPr>
        <w:t>zgodę</w:t>
      </w:r>
      <w:r w:rsidR="00CC39E4">
        <w:rPr>
          <w:rFonts w:ascii="Arial" w:eastAsia="Times New Roman" w:hAnsi="Arial" w:cs="Arial"/>
          <w:color w:val="auto"/>
          <w:sz w:val="22"/>
          <w:szCs w:val="22"/>
          <w:lang w:val="pl-PL" w:eastAsia="pl-PL"/>
        </w:rPr>
        <w:t>, aby informację w paneli sponsorskim odświeżane były raz na tydzień.</w:t>
      </w:r>
    </w:p>
    <w:p w14:paraId="124A72B1" w14:textId="77777777"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br/>
      </w:r>
      <w:r w:rsidR="00CC39E4">
        <w:rPr>
          <w:rFonts w:ascii="Arial" w:eastAsia="Times New Roman" w:hAnsi="Arial" w:cs="Arial"/>
          <w:color w:val="auto"/>
          <w:sz w:val="22"/>
          <w:szCs w:val="22"/>
          <w:lang w:val="pl-PL" w:eastAsia="pl-PL"/>
        </w:rPr>
        <w:t>Pytanie nr 3</w:t>
      </w:r>
    </w:p>
    <w:p w14:paraId="27063650" w14:textId="77777777"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Badania opinii publicznej</w:t>
      </w:r>
    </w:p>
    <w:p w14:paraId="4C1BEA73" w14:textId="071B6B46" w:rsidR="002D6618" w:rsidRP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 xml:space="preserve">Podane terminy są bardzo restrykcyjne i by im podołać, musielibyśmy uzgodnić z Państwem finalne warunki i potwierdzić współpracę </w:t>
      </w:r>
      <w:r w:rsidR="00E2474F">
        <w:rPr>
          <w:rFonts w:ascii="Arial" w:eastAsia="Times New Roman" w:hAnsi="Arial" w:cs="Arial"/>
          <w:color w:val="auto"/>
          <w:sz w:val="22"/>
          <w:szCs w:val="22"/>
          <w:lang w:val="pl-PL" w:eastAsia="pl-PL"/>
        </w:rPr>
        <w:t xml:space="preserve">w ciągu maksymalnie kilku dni. </w:t>
      </w:r>
      <w:r w:rsidRPr="002D6618">
        <w:rPr>
          <w:rFonts w:ascii="Arial" w:eastAsia="Times New Roman" w:hAnsi="Arial" w:cs="Arial"/>
          <w:color w:val="auto"/>
          <w:sz w:val="22"/>
          <w:szCs w:val="22"/>
          <w:lang w:val="pl-PL" w:eastAsia="pl-PL"/>
        </w:rPr>
        <w:t>Termin 12 maja jest wówczas wykonalny</w:t>
      </w:r>
      <w:r w:rsidR="00E2474F">
        <w:rPr>
          <w:rFonts w:ascii="Arial" w:eastAsia="Times New Roman" w:hAnsi="Arial" w:cs="Arial"/>
          <w:color w:val="auto"/>
          <w:sz w:val="22"/>
          <w:szCs w:val="22"/>
          <w:lang w:val="pl-PL" w:eastAsia="pl-PL"/>
        </w:rPr>
        <w:t>.</w:t>
      </w:r>
    </w:p>
    <w:p w14:paraId="65FE10A5" w14:textId="77777777" w:rsidR="002D6618" w:rsidRP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0B96AF66"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Odpowiedz nr 3</w:t>
      </w:r>
    </w:p>
    <w:p w14:paraId="2F087DB9" w14:textId="32FAEC18" w:rsidR="00CC39E4"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Zamawiający zmienia termin raportu z badań na do 15 dni roboczych od dnia zawarcia umowy.</w:t>
      </w:r>
    </w:p>
    <w:p w14:paraId="708BECD1"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30909C8"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CC9213C"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B0CE3FF"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18938861"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6EE3A370"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2E01F45A"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1C07F37E"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7814F798"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76B85B8"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F40238B"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3AA068A2"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36DAE039"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05D8CE97"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697A2F33"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0F71A826" w14:textId="77777777" w:rsidR="00E2474F" w:rsidRDefault="00E2474F"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2F5B54A"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Pytanie nr 4</w:t>
      </w:r>
    </w:p>
    <w:p w14:paraId="17935A86" w14:textId="05461661"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Szanowni Państwo, chcielibyśmy zasugerować, że najprawdopodobniej błędnie, przez omyłkę pisarską została dobrana metoda badawcza. Chodzi konkretnie o badanie CATI, które kilka/kilkanaście lat temu pozwalało targetować badanie geograficznie, ponieważ prawie wszyscy użytkownicy posiadali telefony stacjonarne i po numerach kierunkowych można było wyznaczyć obszar zamieszkiwany przez grupę docelową, jednak dzisiaj</w:t>
      </w:r>
      <w:r w:rsidR="00CC39E4">
        <w:rPr>
          <w:rFonts w:ascii="Arial" w:eastAsia="Times New Roman" w:hAnsi="Arial" w:cs="Arial"/>
          <w:color w:val="auto"/>
          <w:sz w:val="22"/>
          <w:szCs w:val="22"/>
          <w:lang w:val="pl-PL" w:eastAsia="pl-PL"/>
        </w:rPr>
        <w:t xml:space="preserve"> jest to po prostu niemożliwe.</w:t>
      </w:r>
      <w:r w:rsidR="00CC39E4">
        <w:rPr>
          <w:rFonts w:ascii="Arial" w:eastAsia="Times New Roman" w:hAnsi="Arial" w:cs="Arial"/>
          <w:color w:val="auto"/>
          <w:sz w:val="22"/>
          <w:szCs w:val="22"/>
          <w:lang w:val="pl-PL" w:eastAsia="pl-PL"/>
        </w:rPr>
        <w:br/>
      </w:r>
      <w:r w:rsidRPr="002D6618">
        <w:rPr>
          <w:rFonts w:ascii="Arial" w:eastAsia="Times New Roman" w:hAnsi="Arial" w:cs="Arial"/>
          <w:color w:val="auto"/>
          <w:sz w:val="22"/>
          <w:szCs w:val="22"/>
          <w:lang w:val="pl-PL" w:eastAsia="pl-PL"/>
        </w:rPr>
        <w:t>Telefonu stacjonarnego już prawie nikt nie posiada a próba wyznaczenia grupy docelowej mieszkańców małopolski a w szczególności Krakowa dzwoniąc na losowo wygenerowane numery komórkowe (zupełnie na marginesie - tylko taka metoda byłaby w pełni zgodna z prawem, etyką badawczą i zapewnia losowość doboru próby) byłaby zupełnie nieefektywna - i pod względem czasowym i kosztowym.</w:t>
      </w:r>
    </w:p>
    <w:p w14:paraId="5AFC76DA" w14:textId="77777777"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 xml:space="preserve">Wydaje nam się, że rozsądną metodą badawczą do realizacji takiego badania jest badanie CAWI (ankieta internetowa) z wykorzystaniem panelu badawczego, który umożliwia </w:t>
      </w:r>
      <w:proofErr w:type="spellStart"/>
      <w:r w:rsidRPr="002D6618">
        <w:rPr>
          <w:rFonts w:ascii="Arial" w:eastAsia="Times New Roman" w:hAnsi="Arial" w:cs="Arial"/>
          <w:color w:val="auto"/>
          <w:sz w:val="22"/>
          <w:szCs w:val="22"/>
          <w:lang w:val="pl-PL" w:eastAsia="pl-PL"/>
        </w:rPr>
        <w:t>targetowanie</w:t>
      </w:r>
      <w:proofErr w:type="spellEnd"/>
      <w:r w:rsidRPr="002D6618">
        <w:rPr>
          <w:rFonts w:ascii="Arial" w:eastAsia="Times New Roman" w:hAnsi="Arial" w:cs="Arial"/>
          <w:color w:val="auto"/>
          <w:sz w:val="22"/>
          <w:szCs w:val="22"/>
          <w:lang w:val="pl-PL" w:eastAsia="pl-PL"/>
        </w:rPr>
        <w:t xml:space="preserve"> geograficzne.</w:t>
      </w:r>
      <w:r w:rsidRPr="002D6618">
        <w:rPr>
          <w:rFonts w:ascii="Arial" w:eastAsia="Times New Roman" w:hAnsi="Arial" w:cs="Arial"/>
          <w:color w:val="auto"/>
          <w:sz w:val="22"/>
          <w:szCs w:val="22"/>
          <w:lang w:val="pl-PL" w:eastAsia="pl-PL"/>
        </w:rPr>
        <w:br/>
        <w:t>Co więcej - taka ankieta jest o wiele przyjemniejsza w odbiorze dla respondenta niż telefoniczna (ankieter przed telefon musi odczytać respondentowi powoli i wyraźnie całą listę odpowiedzi, co jest czasochłonne i niekomfortowe dla wielu osób), a Zamawiający zwraca w OPZ uwagę na to, aby badanie realizowane było w sposób nieobciążający respondentów (nam również na tym Szanowni Państwo zależy).</w:t>
      </w:r>
    </w:p>
    <w:p w14:paraId="291108E8" w14:textId="77777777"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Metoda CAWI posiada także dużo większe możliwości - możemy zaprezentować grafiki i zdjęcia, co jest szczególnie istotne jeśli badanie ma dotyczyć odbioru społecznego w zakresie inwestycji wykonanych ze środków na organizację IE2023 - warto pokazać te inwestycje na zdjęciach a w badaniu telefonicznym jest to niewykonalne.</w:t>
      </w:r>
    </w:p>
    <w:p w14:paraId="28DB9832" w14:textId="77777777" w:rsidR="00CC39E4"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Ogólnie rzecz biorąc wymienione wyżej czynniki sprawiają, że od wielu lat odchodzi się systematycznie od metody CATI na rzecz CAWI. Ankiety telefoniczne wykorzystuje się jeszcze tylko w szczególnych przypadkach.</w:t>
      </w:r>
    </w:p>
    <w:p w14:paraId="0E26D5F3"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ED18619" w14:textId="0B6A7568" w:rsidR="002D6618" w:rsidRPr="002D6618"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Odpowiedz nr 4</w:t>
      </w:r>
    </w:p>
    <w:p w14:paraId="3BE10C38"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 xml:space="preserve">Zamawiają zmienia metodę badania </w:t>
      </w:r>
      <w:r w:rsidR="002D6618" w:rsidRPr="002D6618">
        <w:rPr>
          <w:rFonts w:ascii="Arial" w:eastAsia="Times New Roman" w:hAnsi="Arial" w:cs="Arial"/>
          <w:color w:val="auto"/>
          <w:sz w:val="22"/>
          <w:szCs w:val="22"/>
          <w:lang w:val="pl-PL" w:eastAsia="pl-PL"/>
        </w:rPr>
        <w:t>na CAW</w:t>
      </w:r>
      <w:r>
        <w:rPr>
          <w:rFonts w:ascii="Arial" w:eastAsia="Times New Roman" w:hAnsi="Arial" w:cs="Arial"/>
          <w:color w:val="auto"/>
          <w:sz w:val="22"/>
          <w:szCs w:val="22"/>
          <w:lang w:val="pl-PL" w:eastAsia="pl-PL"/>
        </w:rPr>
        <w:t>I.</w:t>
      </w:r>
    </w:p>
    <w:p w14:paraId="33E1AD87"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27124619" w14:textId="73CADCCC" w:rsid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8856642"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0B0DE66"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C50C286"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214375DC"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340D30F8"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791C6ED6"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2D4F24A"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E5FE61C"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500BA938" w14:textId="28B62ED2"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Pytanie nr 5</w:t>
      </w:r>
    </w:p>
    <w:p w14:paraId="6A67BC82"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0317FED5" w14:textId="69DC694F" w:rsidR="002D6618" w:rsidRP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t>Chcieliśmy też uprzejmie zapytać, o dobór próby, który obejmuje też osoby nieletnie. Zgodnie z obowiązującym prawem, standardami PKJPA i kodeksem badawczym prowadzenie badań na osobach poniżej 18 roku życia wymaga zgody rodziców (jeśli jest to konieczne, to mamy taką możliwość, ale czy na pewno ta grupa jest potrzebna?). Oczywiście spróbujemy dostosować się do Państwa wymogu.</w:t>
      </w:r>
    </w:p>
    <w:p w14:paraId="47C0DCCE"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p>
    <w:p w14:paraId="4CE3B442" w14:textId="77777777" w:rsidR="00CC39E4"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Odpowiedz nr 5</w:t>
      </w:r>
    </w:p>
    <w:p w14:paraId="4A97EB60" w14:textId="30C51207" w:rsidR="002D6618" w:rsidRPr="002D6618" w:rsidRDefault="00CC39E4"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Pr>
          <w:rFonts w:ascii="Arial" w:eastAsia="Times New Roman" w:hAnsi="Arial" w:cs="Arial"/>
          <w:color w:val="auto"/>
          <w:sz w:val="22"/>
          <w:szCs w:val="22"/>
          <w:lang w:val="pl-PL" w:eastAsia="pl-PL"/>
        </w:rPr>
        <w:t>Zamawiający zmienia OPZ. Reprezentatywna grupa Polaków obejmować będzie osoby powyżej 18 roku życia.</w:t>
      </w:r>
    </w:p>
    <w:p w14:paraId="412D8BFB" w14:textId="77777777" w:rsidR="002D6618" w:rsidRPr="002D6618" w:rsidRDefault="002D6618" w:rsidP="002D6618">
      <w:pPr>
        <w:shd w:val="clear" w:color="auto" w:fill="FFFFFF"/>
        <w:tabs>
          <w:tab w:val="left" w:pos="3164"/>
        </w:tabs>
        <w:spacing w:line="276" w:lineRule="auto"/>
        <w:jc w:val="both"/>
        <w:rPr>
          <w:rFonts w:ascii="Arial" w:eastAsia="Times New Roman" w:hAnsi="Arial" w:cs="Arial"/>
          <w:color w:val="auto"/>
          <w:sz w:val="22"/>
          <w:szCs w:val="22"/>
          <w:lang w:val="pl-PL" w:eastAsia="pl-PL"/>
        </w:rPr>
      </w:pPr>
      <w:r w:rsidRPr="002D6618">
        <w:rPr>
          <w:rFonts w:ascii="Arial" w:eastAsia="Times New Roman" w:hAnsi="Arial" w:cs="Arial"/>
          <w:color w:val="auto"/>
          <w:sz w:val="22"/>
          <w:szCs w:val="22"/>
          <w:lang w:val="pl-PL" w:eastAsia="pl-PL"/>
        </w:rPr>
        <w:br/>
      </w:r>
    </w:p>
    <w:p w14:paraId="0B5FFF51" w14:textId="777F014D" w:rsidR="002D6618" w:rsidRPr="002D6618" w:rsidRDefault="00CC02E9" w:rsidP="002D6618">
      <w:pPr>
        <w:spacing w:line="276" w:lineRule="auto"/>
        <w:jc w:val="both"/>
        <w:rPr>
          <w:rFonts w:ascii="Arial" w:hAnsi="Arial" w:cs="Arial"/>
          <w:color w:val="auto"/>
          <w:sz w:val="22"/>
          <w:szCs w:val="22"/>
          <w:lang w:val="pl-PL"/>
        </w:rPr>
      </w:pPr>
      <w:r>
        <w:rPr>
          <w:rFonts w:ascii="Arial" w:hAnsi="Arial" w:cs="Arial"/>
          <w:color w:val="auto"/>
          <w:sz w:val="22"/>
          <w:szCs w:val="22"/>
          <w:lang w:val="pl-PL"/>
        </w:rPr>
        <w:t>Niniejsze zmiany stanowią integralną część IWZ.</w:t>
      </w:r>
      <w:bookmarkStart w:id="0" w:name="_GoBack"/>
      <w:bookmarkEnd w:id="0"/>
    </w:p>
    <w:p w14:paraId="614D3D8A" w14:textId="1FF73C73" w:rsidR="00D803C8" w:rsidRPr="00D803C8" w:rsidRDefault="00D803C8" w:rsidP="00895540">
      <w:pPr>
        <w:suppressAutoHyphens w:val="0"/>
        <w:spacing w:after="400" w:line="264" w:lineRule="auto"/>
        <w:jc w:val="both"/>
        <w:rPr>
          <w:rFonts w:ascii="Arial" w:eastAsia="Tahoma" w:hAnsi="Arial" w:cs="Arial"/>
          <w:color w:val="auto"/>
          <w:sz w:val="22"/>
          <w:szCs w:val="22"/>
          <w:lang w:val="pl-PL" w:eastAsia="pl-PL" w:bidi="ar-SA"/>
        </w:rPr>
      </w:pPr>
    </w:p>
    <w:p w14:paraId="571043E1" w14:textId="77777777" w:rsidR="00D803C8" w:rsidRPr="00D803C8" w:rsidRDefault="00D803C8" w:rsidP="00895540">
      <w:pPr>
        <w:widowControl/>
        <w:suppressAutoHyphens w:val="0"/>
        <w:spacing w:after="160" w:line="276" w:lineRule="auto"/>
        <w:jc w:val="both"/>
        <w:rPr>
          <w:rFonts w:ascii="Arial" w:eastAsia="Calibri" w:hAnsi="Arial" w:cs="Arial"/>
          <w:b/>
          <w:bCs/>
          <w:color w:val="auto"/>
          <w:sz w:val="22"/>
          <w:szCs w:val="22"/>
          <w:lang w:val="pl-PL" w:eastAsia="en-US" w:bidi="ar-SA"/>
        </w:rPr>
      </w:pPr>
    </w:p>
    <w:p w14:paraId="2608E00A" w14:textId="77777777" w:rsidR="00D803C8" w:rsidRPr="00D803C8" w:rsidRDefault="00D803C8" w:rsidP="00D803C8">
      <w:pPr>
        <w:widowControl/>
        <w:suppressAutoHyphens w:val="0"/>
        <w:spacing w:after="160" w:line="276" w:lineRule="auto"/>
        <w:jc w:val="both"/>
        <w:rPr>
          <w:rFonts w:ascii="Arial" w:eastAsia="Calibri" w:hAnsi="Arial" w:cs="Arial"/>
          <w:b/>
          <w:bCs/>
          <w:color w:val="auto"/>
          <w:sz w:val="22"/>
          <w:szCs w:val="22"/>
          <w:lang w:val="pl-PL" w:eastAsia="en-US" w:bidi="ar-SA"/>
        </w:rPr>
      </w:pPr>
    </w:p>
    <w:p w14:paraId="3D87962E" w14:textId="77777777" w:rsidR="00D803C8" w:rsidRPr="00D803C8" w:rsidRDefault="00D803C8" w:rsidP="00D803C8">
      <w:pPr>
        <w:widowControl/>
        <w:suppressAutoHyphens w:val="0"/>
        <w:spacing w:after="160" w:line="276" w:lineRule="auto"/>
        <w:jc w:val="right"/>
        <w:rPr>
          <w:rFonts w:ascii="Arial" w:eastAsia="Calibri" w:hAnsi="Arial" w:cs="Arial"/>
          <w:b/>
          <w:bCs/>
          <w:color w:val="auto"/>
          <w:sz w:val="22"/>
          <w:szCs w:val="22"/>
          <w:lang w:val="pl-PL" w:eastAsia="en-US" w:bidi="ar-SA"/>
        </w:rPr>
      </w:pPr>
      <w:r w:rsidRPr="00D803C8">
        <w:rPr>
          <w:rFonts w:ascii="Arial" w:eastAsia="Calibri" w:hAnsi="Arial" w:cs="Arial"/>
          <w:b/>
          <w:bCs/>
          <w:color w:val="auto"/>
          <w:sz w:val="22"/>
          <w:szCs w:val="22"/>
          <w:lang w:val="pl-PL" w:eastAsia="en-US" w:bidi="ar-SA"/>
        </w:rPr>
        <w:t>ZAMAWIAJĄCY</w:t>
      </w:r>
    </w:p>
    <w:p w14:paraId="1599458B" w14:textId="77777777" w:rsidR="00D803C8" w:rsidRPr="00D803C8" w:rsidRDefault="00D803C8" w:rsidP="00D803C8">
      <w:pPr>
        <w:widowControl/>
        <w:suppressAutoHyphens w:val="0"/>
        <w:spacing w:after="160" w:line="276" w:lineRule="auto"/>
        <w:jc w:val="right"/>
        <w:rPr>
          <w:rFonts w:ascii="Arial" w:eastAsia="Calibri" w:hAnsi="Arial" w:cs="Arial"/>
          <w:b/>
          <w:bCs/>
          <w:color w:val="auto"/>
          <w:sz w:val="22"/>
          <w:szCs w:val="22"/>
          <w:lang w:val="pl-PL" w:eastAsia="en-US" w:bidi="ar-SA"/>
        </w:rPr>
      </w:pPr>
    </w:p>
    <w:p w14:paraId="6D43E3FA" w14:textId="77777777" w:rsidR="00BA3A47" w:rsidRPr="00BA3A47" w:rsidRDefault="00BA3A47" w:rsidP="00BA3A47">
      <w:pPr>
        <w:rPr>
          <w:rStyle w:val="eop"/>
          <w:rFonts w:ascii="Arial" w:hAnsi="Arial" w:cs="Arial"/>
          <w:lang w:val="pl-PL"/>
        </w:rPr>
      </w:pPr>
    </w:p>
    <w:sectPr w:rsidR="00BA3A47" w:rsidRPr="00BA3A47" w:rsidSect="00BF092B">
      <w:headerReference w:type="default" r:id="rId8"/>
      <w:footerReference w:type="default" r:id="rId9"/>
      <w:pgSz w:w="11906" w:h="16838"/>
      <w:pgMar w:top="1134" w:right="1134" w:bottom="1134" w:left="1134" w:header="113" w:footer="805"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F8ABE" w14:textId="77777777" w:rsidR="00F879EB" w:rsidRDefault="00F879EB" w:rsidP="003274F7">
      <w:r>
        <w:separator/>
      </w:r>
    </w:p>
  </w:endnote>
  <w:endnote w:type="continuationSeparator" w:id="0">
    <w:p w14:paraId="7393BAC0" w14:textId="77777777" w:rsidR="00F879EB" w:rsidRDefault="00F879EB" w:rsidP="003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EE"/>
    <w:family w:val="roman"/>
    <w:pitch w:val="variable"/>
  </w:font>
  <w:font w:name="Segoe UI">
    <w:altName w:val="﷽﷽﷽﷽﷽﷽﷽﷽"/>
    <w:panose1 w:val="020B0502040204020203"/>
    <w:charset w:val="EE"/>
    <w:family w:val="swiss"/>
    <w:pitch w:val="variable"/>
    <w:sig w:usb0="E10022FF" w:usb1="C000E47F" w:usb2="00000029" w:usb3="00000000" w:csb0="000001DF" w:csb1="00000000"/>
    <w:embedRegular r:id="rId1" w:fontKey="{A5D202DC-9C78-4EFD-843F-95CE9ADCC1EF}"/>
    <w:embedBold r:id="rId2" w:fontKey="{D425551D-0638-4071-9324-F5D6F02DE9DC}"/>
    <w:embedItalic r:id="rId3" w:fontKey="{6E90CEAD-BCEE-41C6-9CF8-B555929885D9}"/>
  </w:font>
  <w:font w:name="Tahoma">
    <w:panose1 w:val="020B0604030504040204"/>
    <w:charset w:val="EE"/>
    <w:family w:val="swiss"/>
    <w:pitch w:val="variable"/>
    <w:sig w:usb0="E1002EFF" w:usb1="C000605B" w:usb2="00000029" w:usb3="00000000" w:csb0="000101FF" w:csb1="00000000"/>
    <w:embedRegular r:id="rId4" w:fontKey="{11EABCBA-2782-4050-A4FC-28A292CC80EF}"/>
  </w:font>
  <w:font w:name="Times New Roman">
    <w:panose1 w:val="02020603050405020304"/>
    <w:charset w:val="EE"/>
    <w:family w:val="roman"/>
    <w:pitch w:val="variable"/>
    <w:sig w:usb0="E0002AFF" w:usb1="C0007841"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embedRegular r:id="rId5" w:fontKey="{052BE34B-AE05-437A-A933-F748A93F42A1}"/>
  </w:font>
  <w:font w:name="Calibri">
    <w:panose1 w:val="020F0502020204030204"/>
    <w:charset w:val="EE"/>
    <w:family w:val="swiss"/>
    <w:pitch w:val="variable"/>
    <w:sig w:usb0="E00002FF" w:usb1="4000ACFF" w:usb2="00000001" w:usb3="00000000" w:csb0="0000019F" w:csb1="00000000"/>
    <w:embedRegular r:id="rId6" w:fontKey="{8FC413E2-AE09-4CCF-9BE1-3FE347075E26}"/>
    <w:embedBold r:id="rId7" w:fontKey="{E19CA564-0FBF-447F-9E01-94EA5C5F8CFC}"/>
  </w:font>
  <w:font w:name="Montserrat Light">
    <w:altName w:val="Montserrat Light"/>
    <w:charset w:val="EE"/>
    <w:family w:val="auto"/>
    <w:pitch w:val="variable"/>
    <w:sig w:usb0="2000020F" w:usb1="00000003" w:usb2="00000000" w:usb3="00000000" w:csb0="00000197" w:csb1="00000000"/>
    <w:embedRegular r:id="rId8" w:fontKey="{C28EF02C-189C-4336-AC5B-C0C5C1E83D65}"/>
  </w:font>
  <w:font w:name="Montserrat">
    <w:altName w:val="Calibri"/>
    <w:charset w:val="EE"/>
    <w:family w:val="auto"/>
    <w:pitch w:val="variable"/>
    <w:sig w:usb0="2000020F" w:usb1="00000003" w:usb2="00000000" w:usb3="00000000" w:csb0="00000197" w:csb1="00000000"/>
    <w:embedRegular r:id="rId9" w:fontKey="{8A1EF2CD-C113-41CC-B7F0-EA86C8378C74}"/>
  </w:font>
  <w:font w:name="Calibri Light">
    <w:panose1 w:val="020F0302020204030204"/>
    <w:charset w:val="EE"/>
    <w:family w:val="swiss"/>
    <w:pitch w:val="variable"/>
    <w:sig w:usb0="A00002EF" w:usb1="4000207B" w:usb2="00000000" w:usb3="00000000" w:csb0="0000019F" w:csb1="00000000"/>
    <w:embedRegular r:id="rId10" w:fontKey="{D33148C4-A930-4C2D-8043-A1BCCC6CB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C503" w14:textId="77777777" w:rsidR="002C78A6" w:rsidRPr="00E220E8" w:rsidRDefault="005017C7" w:rsidP="00E220E8">
    <w:pPr>
      <w:pStyle w:val="NormalnyWeb"/>
      <w:shd w:val="clear" w:color="auto" w:fill="FFFFFF"/>
      <w:spacing w:before="0" w:beforeAutospacing="0" w:after="0" w:afterAutospacing="0"/>
      <w:jc w:val="right"/>
      <w:rPr>
        <w:rFonts w:ascii="Montserrat" w:hAnsi="Montserrat"/>
        <w:color w:val="808080" w:themeColor="background1" w:themeShade="80"/>
        <w:sz w:val="13"/>
        <w:szCs w:val="13"/>
      </w:rPr>
    </w:pPr>
    <w:r w:rsidRPr="00E220E8">
      <w:rPr>
        <w:rFonts w:ascii="Montserrat" w:hAnsi="Montserrat"/>
        <w:noProof/>
        <w:color w:val="808080" w:themeColor="background1" w:themeShade="80"/>
        <w:sz w:val="13"/>
        <w:szCs w:val="13"/>
        <w:lang w:eastAsia="ko-KR"/>
      </w:rPr>
      <w:drawing>
        <wp:anchor distT="0" distB="0" distL="114300" distR="114300" simplePos="0" relativeHeight="251659264" behindDoc="0" locked="0" layoutInCell="1" allowOverlap="1" wp14:anchorId="22E5F631" wp14:editId="1D6FBAE1">
          <wp:simplePos x="0" y="0"/>
          <wp:positionH relativeFrom="column">
            <wp:posOffset>-298450</wp:posOffset>
          </wp:positionH>
          <wp:positionV relativeFrom="paragraph">
            <wp:posOffset>-798499</wp:posOffset>
          </wp:positionV>
          <wp:extent cx="1868170" cy="1788795"/>
          <wp:effectExtent l="0" t="0" r="0" b="190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1">
                    <a:extLst>
                      <a:ext uri="{28A0092B-C50C-407E-A947-70E740481C1C}">
                        <a14:useLocalDpi xmlns:a14="http://schemas.microsoft.com/office/drawing/2010/main" val="0"/>
                      </a:ext>
                    </a:extLst>
                  </a:blip>
                  <a:srcRect l="36885" t="19165" r="38122" b="43846"/>
                  <a:stretch/>
                </pic:blipFill>
                <pic:spPr bwMode="auto">
                  <a:xfrm>
                    <a:off x="0" y="0"/>
                    <a:ext cx="186817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8A6" w:rsidRPr="00E220E8">
      <w:rPr>
        <w:rFonts w:ascii="Montserrat" w:hAnsi="Montserrat"/>
        <w:color w:val="808080" w:themeColor="background1" w:themeShade="80"/>
        <w:sz w:val="13"/>
        <w:szCs w:val="13"/>
        <w:bdr w:val="none" w:sz="0" w:space="0" w:color="auto" w:frame="1"/>
      </w:rPr>
      <w:t>Igrzyska Europejskie 2023 sp. z o.o.</w:t>
    </w:r>
  </w:p>
  <w:p w14:paraId="355DC547" w14:textId="77777777" w:rsidR="002C78A6" w:rsidRPr="00E220E8" w:rsidRDefault="002C78A6" w:rsidP="00E220E8">
    <w:pPr>
      <w:pStyle w:val="NormalnyWeb"/>
      <w:shd w:val="clear" w:color="auto" w:fill="FFFFFF"/>
      <w:spacing w:before="0" w:beforeAutospacing="0" w:after="0" w:afterAutospacing="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ul. Życzkowskiego 20</w:t>
    </w:r>
  </w:p>
  <w:p w14:paraId="69660FAE" w14:textId="77777777" w:rsidR="00E220E8" w:rsidRPr="00E220E8" w:rsidRDefault="002C78A6" w:rsidP="00E220E8">
    <w:pPr>
      <w:widowControl/>
      <w:jc w:val="right"/>
      <w:rPr>
        <w:rFonts w:ascii="Montserrat" w:eastAsia="Times New Roman" w:hAnsi="Montserrat" w:cs="Times New Roman"/>
        <w:color w:val="808080" w:themeColor="background1" w:themeShade="80"/>
        <w:sz w:val="13"/>
        <w:szCs w:val="13"/>
        <w:lang w:val="pl-PL" w:eastAsia="pl-PL" w:bidi="ar-SA"/>
      </w:rPr>
    </w:pPr>
    <w:r w:rsidRPr="00E220E8">
      <w:rPr>
        <w:rFonts w:ascii="Montserrat" w:hAnsi="Montserrat"/>
        <w:color w:val="808080" w:themeColor="background1" w:themeShade="80"/>
        <w:sz w:val="13"/>
        <w:szCs w:val="13"/>
        <w:bdr w:val="none" w:sz="0" w:space="0" w:color="auto" w:frame="1"/>
        <w:lang w:val="pl-PL"/>
      </w:rPr>
      <w:t>31-864 Kraków</w:t>
    </w:r>
  </w:p>
  <w:p w14:paraId="0B746CB7"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bdr w:val="none" w:sz="0" w:space="0" w:color="auto" w:frame="1"/>
      </w:rPr>
    </w:pPr>
    <w:r w:rsidRPr="00E220E8">
      <w:rPr>
        <w:rFonts w:ascii="Montserrat" w:hAnsi="Montserrat"/>
        <w:color w:val="808080" w:themeColor="background1" w:themeShade="80"/>
        <w:sz w:val="13"/>
        <w:szCs w:val="13"/>
        <w:bdr w:val="none" w:sz="0" w:space="0" w:color="auto" w:frame="1"/>
      </w:rPr>
      <w:br/>
      <w:t>Sąd Rejonowy dla Krakowa - Śródmieścia w Krakowie,</w:t>
    </w:r>
  </w:p>
  <w:p w14:paraId="0C7B6E8B"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XI Wydział Gospodarczy pod numerem KRS: 0000947256,</w:t>
    </w:r>
  </w:p>
  <w:p w14:paraId="764C779A"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REGON: 521030271, NIP: 676 261 02 20,</w:t>
    </w:r>
  </w:p>
  <w:p w14:paraId="6E95361E" w14:textId="0797217A" w:rsidR="00834AE7" w:rsidRPr="005054D3" w:rsidRDefault="00FD4809" w:rsidP="00E220E8">
    <w:pPr>
      <w:pStyle w:val="NormalnyWeb"/>
      <w:shd w:val="clear" w:color="auto" w:fill="FFFFFF"/>
      <w:spacing w:before="0" w:beforeAutospacing="0" w:after="0" w:afterAutospacing="0"/>
      <w:ind w:left="-170"/>
      <w:jc w:val="right"/>
      <w:rPr>
        <w:rFonts w:ascii="Montserrat" w:hAnsi="Montserrat"/>
        <w:color w:val="E10E32"/>
        <w:sz w:val="13"/>
        <w:szCs w:val="13"/>
      </w:rPr>
    </w:pPr>
    <w:r w:rsidRPr="00E220E8">
      <w:rPr>
        <w:rFonts w:ascii="Montserrat" w:hAnsi="Montserrat"/>
        <w:color w:val="808080" w:themeColor="background1" w:themeShade="80"/>
        <w:sz w:val="13"/>
        <w:szCs w:val="13"/>
        <w:bdr w:val="none" w:sz="0" w:space="0" w:color="auto" w:frame="1"/>
      </w:rPr>
      <w:t xml:space="preserve">Kapitał zakładowy: </w:t>
    </w:r>
    <w:r w:rsidR="005F1A97">
      <w:rPr>
        <w:rFonts w:ascii="Montserrat" w:hAnsi="Montserrat"/>
        <w:color w:val="808080" w:themeColor="background1" w:themeShade="80"/>
        <w:sz w:val="13"/>
        <w:szCs w:val="13"/>
        <w:bdr w:val="none" w:sz="0" w:space="0" w:color="auto" w:frame="1"/>
      </w:rPr>
      <w:t>46</w:t>
    </w:r>
    <w:r w:rsidRPr="00E220E8">
      <w:rPr>
        <w:rFonts w:ascii="Montserrat" w:hAnsi="Montserrat"/>
        <w:color w:val="808080" w:themeColor="background1" w:themeShade="80"/>
        <w:sz w:val="13"/>
        <w:szCs w:val="13"/>
        <w:bdr w:val="none" w:sz="0" w:space="0" w:color="auto" w:frame="1"/>
      </w:rPr>
      <w:t>.000.000,00 PLN</w:t>
    </w:r>
    <w:r w:rsidR="00E220E8">
      <w:rPr>
        <w:rFonts w:ascii="Montserrat" w:hAnsi="Montserrat"/>
        <w:color w:val="808080" w:themeColor="background1" w:themeShade="80"/>
        <w:sz w:val="13"/>
        <w:szCs w:val="13"/>
        <w:bdr w:val="none" w:sz="0" w:space="0" w:color="auto" w:frame="1"/>
      </w:rPr>
      <w:br/>
    </w:r>
    <w:r w:rsidR="00E220E8">
      <w:rPr>
        <w:rFonts w:ascii="Montserrat" w:hAnsi="Montserrat"/>
        <w:color w:val="808080" w:themeColor="background1" w:themeShade="80"/>
        <w:sz w:val="13"/>
        <w:szCs w:val="13"/>
        <w:bdr w:val="none" w:sz="0" w:space="0" w:color="auto" w:frame="1"/>
      </w:rPr>
      <w:br/>
    </w:r>
    <w:r w:rsidR="00E220E8" w:rsidRPr="005054D3">
      <w:rPr>
        <w:rFonts w:ascii="Montserrat" w:hAnsi="Montserrat"/>
        <w:color w:val="E10E32"/>
        <w:sz w:val="13"/>
        <w:szCs w:val="13"/>
        <w:shd w:val="clear" w:color="auto" w:fill="FFFFFF"/>
      </w:rPr>
      <w:t>office@ie2023.pl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CBA5F" w14:textId="77777777" w:rsidR="00F879EB" w:rsidRDefault="00F879EB" w:rsidP="003274F7">
      <w:r>
        <w:separator/>
      </w:r>
    </w:p>
  </w:footnote>
  <w:footnote w:type="continuationSeparator" w:id="0">
    <w:p w14:paraId="5A9385F5" w14:textId="77777777" w:rsidR="00F879EB" w:rsidRDefault="00F879EB" w:rsidP="00327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3738B" w14:textId="77777777" w:rsidR="00834AE7" w:rsidRDefault="00834AE7" w:rsidP="00834AE7">
    <w:pPr>
      <w:rPr>
        <w:rFonts w:ascii="Montserrat Light" w:hAnsi="Montserrat Light"/>
        <w:lang w:val="pl-PL"/>
      </w:rPr>
    </w:pPr>
    <w:r>
      <w:rPr>
        <w:noProof/>
        <w:lang w:val="pl-PL" w:eastAsia="ko-KR" w:bidi="ar-SA"/>
      </w:rPr>
      <w:drawing>
        <wp:anchor distT="0" distB="0" distL="114300" distR="114300" simplePos="0" relativeHeight="251658240" behindDoc="0" locked="0" layoutInCell="1" allowOverlap="1" wp14:anchorId="0444A3A4" wp14:editId="687D39E9">
          <wp:simplePos x="0" y="0"/>
          <wp:positionH relativeFrom="column">
            <wp:posOffset>3696004</wp:posOffset>
          </wp:positionH>
          <wp:positionV relativeFrom="paragraph">
            <wp:posOffset>-233680</wp:posOffset>
          </wp:positionV>
          <wp:extent cx="3311525" cy="2141855"/>
          <wp:effectExtent l="0" t="0" r="3175" b="444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
                    <a:extLst>
                      <a:ext uri="{28A0092B-C50C-407E-A947-70E740481C1C}">
                        <a14:useLocalDpi xmlns:a14="http://schemas.microsoft.com/office/drawing/2010/main" val="0"/>
                      </a:ext>
                    </a:extLst>
                  </a:blip>
                  <a:stretch>
                    <a:fillRect/>
                  </a:stretch>
                </pic:blipFill>
                <pic:spPr>
                  <a:xfrm>
                    <a:off x="0" y="0"/>
                    <a:ext cx="3311525" cy="2141855"/>
                  </a:xfrm>
                  <a:prstGeom prst="rect">
                    <a:avLst/>
                  </a:prstGeom>
                </pic:spPr>
              </pic:pic>
            </a:graphicData>
          </a:graphic>
          <wp14:sizeRelH relativeFrom="page">
            <wp14:pctWidth>0</wp14:pctWidth>
          </wp14:sizeRelH>
          <wp14:sizeRelV relativeFrom="page">
            <wp14:pctHeight>0</wp14:pctHeight>
          </wp14:sizeRelV>
        </wp:anchor>
      </w:drawing>
    </w:r>
  </w:p>
  <w:p w14:paraId="4A6473FD" w14:textId="7370082C" w:rsidR="00834AE7" w:rsidRDefault="00834AE7" w:rsidP="00834AE7">
    <w:pPr>
      <w:rPr>
        <w:rFonts w:ascii="Montserrat Light" w:hAnsi="Montserrat Light"/>
        <w:lang w:val="pl-PL"/>
      </w:rPr>
    </w:pPr>
  </w:p>
  <w:p w14:paraId="0AC283B6" w14:textId="556303CD" w:rsidR="00834AE7" w:rsidRPr="00E7635A" w:rsidRDefault="00834AE7" w:rsidP="00834AE7">
    <w:pPr>
      <w:rPr>
        <w:rFonts w:ascii="Montserrat Light" w:hAnsi="Montserrat Light"/>
        <w:sz w:val="21"/>
        <w:szCs w:val="21"/>
        <w:lang w:val="pl-PL"/>
      </w:rPr>
    </w:pPr>
  </w:p>
  <w:p w14:paraId="63438594" w14:textId="27238D44" w:rsidR="00834AE7" w:rsidRPr="00E7635A" w:rsidRDefault="00834AE7" w:rsidP="00834AE7">
    <w:pPr>
      <w:rPr>
        <w:rFonts w:ascii="Montserrat Light" w:hAnsi="Montserrat Light"/>
        <w:sz w:val="21"/>
        <w:szCs w:val="21"/>
        <w:lang w:val="pl-PL"/>
      </w:rPr>
    </w:pPr>
  </w:p>
  <w:p w14:paraId="30685BE7" w14:textId="579D34E5" w:rsidR="00CD4A0B" w:rsidRDefault="006F32A3" w:rsidP="00B76796">
    <w:pPr>
      <w:rPr>
        <w:rFonts w:ascii="Montserrat Light" w:hAnsi="Montserrat Light"/>
        <w:color w:val="808080" w:themeColor="background1" w:themeShade="80"/>
        <w:sz w:val="13"/>
        <w:szCs w:val="13"/>
        <w:lang w:val="pl-PL"/>
      </w:rPr>
    </w:pPr>
    <w:r>
      <w:rPr>
        <w:rFonts w:ascii="Montserrat Light" w:hAnsi="Montserrat Light"/>
        <w:color w:val="808080" w:themeColor="background1" w:themeShade="80"/>
        <w:sz w:val="13"/>
        <w:szCs w:val="13"/>
        <w:lang w:val="pl-PL"/>
      </w:rPr>
      <w:t>Kraków</w:t>
    </w:r>
    <w:r w:rsidR="008F174F">
      <w:rPr>
        <w:rFonts w:ascii="Montserrat Light" w:hAnsi="Montserrat Light"/>
        <w:color w:val="808080" w:themeColor="background1" w:themeShade="80"/>
        <w:sz w:val="13"/>
        <w:szCs w:val="13"/>
        <w:lang w:val="pl-PL"/>
      </w:rPr>
      <w:t xml:space="preserve"> </w:t>
    </w:r>
    <w:r w:rsidR="00012DE9">
      <w:rPr>
        <w:rFonts w:ascii="Montserrat Light" w:hAnsi="Montserrat Light"/>
        <w:color w:val="808080" w:themeColor="background1" w:themeShade="80"/>
        <w:sz w:val="13"/>
        <w:szCs w:val="13"/>
        <w:lang w:val="pl-PL"/>
      </w:rPr>
      <w:t>17</w:t>
    </w:r>
    <w:r>
      <w:rPr>
        <w:rFonts w:ascii="Montserrat Light" w:hAnsi="Montserrat Light"/>
        <w:color w:val="808080" w:themeColor="background1" w:themeShade="80"/>
        <w:sz w:val="13"/>
        <w:szCs w:val="13"/>
        <w:lang w:val="pl-PL"/>
      </w:rPr>
      <w:t>.0</w:t>
    </w:r>
    <w:r w:rsidR="00012DE9">
      <w:rPr>
        <w:rFonts w:ascii="Montserrat Light" w:hAnsi="Montserrat Light"/>
        <w:color w:val="808080" w:themeColor="background1" w:themeShade="80"/>
        <w:sz w:val="13"/>
        <w:szCs w:val="13"/>
        <w:lang w:val="pl-PL"/>
      </w:rPr>
      <w:t>4</w:t>
    </w:r>
    <w:r>
      <w:rPr>
        <w:rFonts w:ascii="Montserrat Light" w:hAnsi="Montserrat Light"/>
        <w:color w:val="808080" w:themeColor="background1" w:themeShade="80"/>
        <w:sz w:val="13"/>
        <w:szCs w:val="13"/>
        <w:lang w:val="pl-PL"/>
      </w:rPr>
      <w:t>.2023</w:t>
    </w:r>
    <w:r>
      <w:rPr>
        <w:rFonts w:ascii="Montserrat Light" w:hAnsi="Montserrat Light"/>
        <w:color w:val="808080" w:themeColor="background1" w:themeShade="80"/>
        <w:sz w:val="13"/>
        <w:szCs w:val="13"/>
        <w:lang w:val="pl-PL"/>
      </w:rPr>
      <w:br/>
    </w:r>
  </w:p>
  <w:p w14:paraId="2DB0067A" w14:textId="02B11E1C" w:rsidR="003274F7" w:rsidRDefault="003274F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defaultTabStop w:val="113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E18"/>
    <w:rsid w:val="00012DE9"/>
    <w:rsid w:val="00030659"/>
    <w:rsid w:val="00033DDB"/>
    <w:rsid w:val="000C1303"/>
    <w:rsid w:val="000D192A"/>
    <w:rsid w:val="00134C7D"/>
    <w:rsid w:val="001616E7"/>
    <w:rsid w:val="00191872"/>
    <w:rsid w:val="001A2B19"/>
    <w:rsid w:val="00215FB3"/>
    <w:rsid w:val="0022493B"/>
    <w:rsid w:val="00245D0B"/>
    <w:rsid w:val="0026635E"/>
    <w:rsid w:val="00291A85"/>
    <w:rsid w:val="002B2AD8"/>
    <w:rsid w:val="002C78A6"/>
    <w:rsid w:val="002D6618"/>
    <w:rsid w:val="002F2DEC"/>
    <w:rsid w:val="002F60BA"/>
    <w:rsid w:val="003274F7"/>
    <w:rsid w:val="003815D2"/>
    <w:rsid w:val="003C1B5D"/>
    <w:rsid w:val="003C7897"/>
    <w:rsid w:val="003D1933"/>
    <w:rsid w:val="00432731"/>
    <w:rsid w:val="00473A33"/>
    <w:rsid w:val="004D3346"/>
    <w:rsid w:val="004F5749"/>
    <w:rsid w:val="005017C7"/>
    <w:rsid w:val="005054D3"/>
    <w:rsid w:val="00512664"/>
    <w:rsid w:val="00512B66"/>
    <w:rsid w:val="00566B77"/>
    <w:rsid w:val="0056723C"/>
    <w:rsid w:val="005800D4"/>
    <w:rsid w:val="005931B1"/>
    <w:rsid w:val="0059725E"/>
    <w:rsid w:val="005B5452"/>
    <w:rsid w:val="005F1A97"/>
    <w:rsid w:val="005F37B7"/>
    <w:rsid w:val="006879C4"/>
    <w:rsid w:val="006B36E0"/>
    <w:rsid w:val="006C3C3A"/>
    <w:rsid w:val="006F32A3"/>
    <w:rsid w:val="00761063"/>
    <w:rsid w:val="007C453F"/>
    <w:rsid w:val="007F30E9"/>
    <w:rsid w:val="008075CE"/>
    <w:rsid w:val="00834AE7"/>
    <w:rsid w:val="00881854"/>
    <w:rsid w:val="00881A97"/>
    <w:rsid w:val="00895540"/>
    <w:rsid w:val="008A49E0"/>
    <w:rsid w:val="008F174F"/>
    <w:rsid w:val="00941F03"/>
    <w:rsid w:val="00984193"/>
    <w:rsid w:val="009923E7"/>
    <w:rsid w:val="00A22308"/>
    <w:rsid w:val="00A27C6A"/>
    <w:rsid w:val="00A3132E"/>
    <w:rsid w:val="00A3497F"/>
    <w:rsid w:val="00A62552"/>
    <w:rsid w:val="00A65E4B"/>
    <w:rsid w:val="00A7030A"/>
    <w:rsid w:val="00A953D1"/>
    <w:rsid w:val="00A96013"/>
    <w:rsid w:val="00AC59EA"/>
    <w:rsid w:val="00AF2AA8"/>
    <w:rsid w:val="00AF44BF"/>
    <w:rsid w:val="00B128D4"/>
    <w:rsid w:val="00B64166"/>
    <w:rsid w:val="00B678E3"/>
    <w:rsid w:val="00B7344B"/>
    <w:rsid w:val="00B76796"/>
    <w:rsid w:val="00B8602D"/>
    <w:rsid w:val="00BA3A47"/>
    <w:rsid w:val="00BD74E4"/>
    <w:rsid w:val="00BF092B"/>
    <w:rsid w:val="00BF698B"/>
    <w:rsid w:val="00C14E2C"/>
    <w:rsid w:val="00C64656"/>
    <w:rsid w:val="00CC02E9"/>
    <w:rsid w:val="00CC39E4"/>
    <w:rsid w:val="00CD4A0B"/>
    <w:rsid w:val="00CF6173"/>
    <w:rsid w:val="00D1491C"/>
    <w:rsid w:val="00D362FD"/>
    <w:rsid w:val="00D4177A"/>
    <w:rsid w:val="00D803C8"/>
    <w:rsid w:val="00DB2BF9"/>
    <w:rsid w:val="00DC2691"/>
    <w:rsid w:val="00DE147C"/>
    <w:rsid w:val="00E220E8"/>
    <w:rsid w:val="00E2474F"/>
    <w:rsid w:val="00E507E2"/>
    <w:rsid w:val="00E7635A"/>
    <w:rsid w:val="00EB2E18"/>
    <w:rsid w:val="00ED3B17"/>
    <w:rsid w:val="00F879EB"/>
    <w:rsid w:val="00F87C41"/>
    <w:rsid w:val="00FD48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5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egoe UI" w:hAnsi="Liberation Serif" w:cs="Tahoma"/>
        <w:color w:val="000000"/>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styleId="Hipercze">
    <w:name w:val="Hyperlink"/>
    <w:rPr>
      <w:color w:val="000080"/>
      <w:u w:val="single"/>
    </w:rPr>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aliases w:val="Znak,Znak Znak,Znak Znak Znak Znak Znak,a2"/>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customStyle="1" w:styleId="ListContents">
    <w:name w:val="List Contents"/>
    <w:basedOn w:val="Normalny"/>
    <w:qFormat/>
    <w:pPr>
      <w:ind w:left="567"/>
    </w:pPr>
  </w:style>
  <w:style w:type="paragraph" w:styleId="Nagwek">
    <w:name w:val="header"/>
    <w:basedOn w:val="Normalny"/>
    <w:link w:val="NagwekZnak"/>
    <w:uiPriority w:val="99"/>
    <w:unhideWhenUsed/>
    <w:rsid w:val="003274F7"/>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3274F7"/>
    <w:rPr>
      <w:rFonts w:cs="Mangal"/>
      <w:szCs w:val="21"/>
    </w:rPr>
  </w:style>
  <w:style w:type="paragraph" w:styleId="Stopka">
    <w:name w:val="footer"/>
    <w:basedOn w:val="Normalny"/>
    <w:link w:val="StopkaZnak"/>
    <w:uiPriority w:val="99"/>
    <w:unhideWhenUsed/>
    <w:rsid w:val="003274F7"/>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3274F7"/>
    <w:rPr>
      <w:rFonts w:cs="Mangal"/>
      <w:szCs w:val="21"/>
    </w:rPr>
  </w:style>
  <w:style w:type="paragraph" w:styleId="NormalnyWeb">
    <w:name w:val="Normal (Web)"/>
    <w:basedOn w:val="Normalny"/>
    <w:uiPriority w:val="99"/>
    <w:unhideWhenUsed/>
    <w:rsid w:val="002C78A6"/>
    <w:pPr>
      <w:widowControl/>
      <w:suppressAutoHyphens w:val="0"/>
      <w:spacing w:before="100" w:beforeAutospacing="1" w:after="100" w:afterAutospacing="1"/>
    </w:pPr>
    <w:rPr>
      <w:rFonts w:ascii="Times New Roman" w:eastAsia="Times New Roman" w:hAnsi="Times New Roman" w:cs="Times New Roman"/>
      <w:color w:val="auto"/>
      <w:lang w:val="pl-PL" w:eastAsia="pl-PL" w:bidi="ar-SA"/>
    </w:rPr>
  </w:style>
  <w:style w:type="paragraph" w:styleId="Tekstdymka">
    <w:name w:val="Balloon Text"/>
    <w:basedOn w:val="Normalny"/>
    <w:link w:val="TekstdymkaZnak"/>
    <w:uiPriority w:val="99"/>
    <w:semiHidden/>
    <w:unhideWhenUsed/>
    <w:rsid w:val="003D1933"/>
    <w:rPr>
      <w:rFonts w:ascii="Times New Roman" w:hAnsi="Times New Roman" w:cs="Mangal"/>
      <w:sz w:val="18"/>
      <w:szCs w:val="16"/>
    </w:rPr>
  </w:style>
  <w:style w:type="character" w:customStyle="1" w:styleId="TekstdymkaZnak">
    <w:name w:val="Tekst dymka Znak"/>
    <w:basedOn w:val="Domylnaczcionkaakapitu"/>
    <w:link w:val="Tekstdymka"/>
    <w:uiPriority w:val="99"/>
    <w:semiHidden/>
    <w:rsid w:val="003D1933"/>
    <w:rPr>
      <w:rFonts w:ascii="Times New Roman" w:hAnsi="Times New Roman" w:cs="Mangal"/>
      <w:sz w:val="18"/>
      <w:szCs w:val="16"/>
    </w:rPr>
  </w:style>
  <w:style w:type="character" w:customStyle="1" w:styleId="eop">
    <w:name w:val="eop"/>
    <w:basedOn w:val="Domylnaczcionkaakapitu"/>
    <w:rsid w:val="00BA3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egoe UI" w:hAnsi="Liberation Serif" w:cs="Tahoma"/>
        <w:color w:val="000000"/>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styleId="Hipercze">
    <w:name w:val="Hyperlink"/>
    <w:rPr>
      <w:color w:val="000080"/>
      <w:u w:val="single"/>
    </w:rPr>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aliases w:val="Znak,Znak Znak,Znak Znak Znak Znak Znak,a2"/>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customStyle="1" w:styleId="ListContents">
    <w:name w:val="List Contents"/>
    <w:basedOn w:val="Normalny"/>
    <w:qFormat/>
    <w:pPr>
      <w:ind w:left="567"/>
    </w:pPr>
  </w:style>
  <w:style w:type="paragraph" w:styleId="Nagwek">
    <w:name w:val="header"/>
    <w:basedOn w:val="Normalny"/>
    <w:link w:val="NagwekZnak"/>
    <w:uiPriority w:val="99"/>
    <w:unhideWhenUsed/>
    <w:rsid w:val="003274F7"/>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3274F7"/>
    <w:rPr>
      <w:rFonts w:cs="Mangal"/>
      <w:szCs w:val="21"/>
    </w:rPr>
  </w:style>
  <w:style w:type="paragraph" w:styleId="Stopka">
    <w:name w:val="footer"/>
    <w:basedOn w:val="Normalny"/>
    <w:link w:val="StopkaZnak"/>
    <w:uiPriority w:val="99"/>
    <w:unhideWhenUsed/>
    <w:rsid w:val="003274F7"/>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3274F7"/>
    <w:rPr>
      <w:rFonts w:cs="Mangal"/>
      <w:szCs w:val="21"/>
    </w:rPr>
  </w:style>
  <w:style w:type="paragraph" w:styleId="NormalnyWeb">
    <w:name w:val="Normal (Web)"/>
    <w:basedOn w:val="Normalny"/>
    <w:uiPriority w:val="99"/>
    <w:unhideWhenUsed/>
    <w:rsid w:val="002C78A6"/>
    <w:pPr>
      <w:widowControl/>
      <w:suppressAutoHyphens w:val="0"/>
      <w:spacing w:before="100" w:beforeAutospacing="1" w:after="100" w:afterAutospacing="1"/>
    </w:pPr>
    <w:rPr>
      <w:rFonts w:ascii="Times New Roman" w:eastAsia="Times New Roman" w:hAnsi="Times New Roman" w:cs="Times New Roman"/>
      <w:color w:val="auto"/>
      <w:lang w:val="pl-PL" w:eastAsia="pl-PL" w:bidi="ar-SA"/>
    </w:rPr>
  </w:style>
  <w:style w:type="paragraph" w:styleId="Tekstdymka">
    <w:name w:val="Balloon Text"/>
    <w:basedOn w:val="Normalny"/>
    <w:link w:val="TekstdymkaZnak"/>
    <w:uiPriority w:val="99"/>
    <w:semiHidden/>
    <w:unhideWhenUsed/>
    <w:rsid w:val="003D1933"/>
    <w:rPr>
      <w:rFonts w:ascii="Times New Roman" w:hAnsi="Times New Roman" w:cs="Mangal"/>
      <w:sz w:val="18"/>
      <w:szCs w:val="16"/>
    </w:rPr>
  </w:style>
  <w:style w:type="character" w:customStyle="1" w:styleId="TekstdymkaZnak">
    <w:name w:val="Tekst dymka Znak"/>
    <w:basedOn w:val="Domylnaczcionkaakapitu"/>
    <w:link w:val="Tekstdymka"/>
    <w:uiPriority w:val="99"/>
    <w:semiHidden/>
    <w:rsid w:val="003D1933"/>
    <w:rPr>
      <w:rFonts w:ascii="Times New Roman" w:hAnsi="Times New Roman" w:cs="Mangal"/>
      <w:sz w:val="18"/>
      <w:szCs w:val="16"/>
    </w:rPr>
  </w:style>
  <w:style w:type="character" w:customStyle="1" w:styleId="eop">
    <w:name w:val="eop"/>
    <w:basedOn w:val="Domylnaczcionkaakapitu"/>
    <w:rsid w:val="00BA3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07580">
      <w:bodyDiv w:val="1"/>
      <w:marLeft w:val="0"/>
      <w:marRight w:val="0"/>
      <w:marTop w:val="0"/>
      <w:marBottom w:val="0"/>
      <w:divBdr>
        <w:top w:val="none" w:sz="0" w:space="0" w:color="auto"/>
        <w:left w:val="none" w:sz="0" w:space="0" w:color="auto"/>
        <w:bottom w:val="none" w:sz="0" w:space="0" w:color="auto"/>
        <w:right w:val="none" w:sz="0" w:space="0" w:color="auto"/>
      </w:divBdr>
    </w:div>
    <w:div w:id="615601888">
      <w:bodyDiv w:val="1"/>
      <w:marLeft w:val="0"/>
      <w:marRight w:val="0"/>
      <w:marTop w:val="0"/>
      <w:marBottom w:val="0"/>
      <w:divBdr>
        <w:top w:val="none" w:sz="0" w:space="0" w:color="auto"/>
        <w:left w:val="none" w:sz="0" w:space="0" w:color="auto"/>
        <w:bottom w:val="none" w:sz="0" w:space="0" w:color="auto"/>
        <w:right w:val="none" w:sz="0" w:space="0" w:color="auto"/>
      </w:divBdr>
    </w:div>
    <w:div w:id="667099316">
      <w:bodyDiv w:val="1"/>
      <w:marLeft w:val="0"/>
      <w:marRight w:val="0"/>
      <w:marTop w:val="0"/>
      <w:marBottom w:val="0"/>
      <w:divBdr>
        <w:top w:val="none" w:sz="0" w:space="0" w:color="auto"/>
        <w:left w:val="none" w:sz="0" w:space="0" w:color="auto"/>
        <w:bottom w:val="none" w:sz="0" w:space="0" w:color="auto"/>
        <w:right w:val="none" w:sz="0" w:space="0" w:color="auto"/>
      </w:divBdr>
    </w:div>
    <w:div w:id="1138382409">
      <w:bodyDiv w:val="1"/>
      <w:marLeft w:val="0"/>
      <w:marRight w:val="0"/>
      <w:marTop w:val="0"/>
      <w:marBottom w:val="0"/>
      <w:divBdr>
        <w:top w:val="none" w:sz="0" w:space="0" w:color="auto"/>
        <w:left w:val="none" w:sz="0" w:space="0" w:color="auto"/>
        <w:bottom w:val="none" w:sz="0" w:space="0" w:color="auto"/>
        <w:right w:val="none" w:sz="0" w:space="0" w:color="auto"/>
      </w:divBdr>
    </w:div>
    <w:div w:id="1547063851">
      <w:bodyDiv w:val="1"/>
      <w:marLeft w:val="0"/>
      <w:marRight w:val="0"/>
      <w:marTop w:val="0"/>
      <w:marBottom w:val="0"/>
      <w:divBdr>
        <w:top w:val="none" w:sz="0" w:space="0" w:color="auto"/>
        <w:left w:val="none" w:sz="0" w:space="0" w:color="auto"/>
        <w:bottom w:val="none" w:sz="0" w:space="0" w:color="auto"/>
        <w:right w:val="none" w:sz="0" w:space="0" w:color="auto"/>
      </w:divBdr>
    </w:div>
    <w:div w:id="1735742423">
      <w:bodyDiv w:val="1"/>
      <w:marLeft w:val="0"/>
      <w:marRight w:val="0"/>
      <w:marTop w:val="0"/>
      <w:marBottom w:val="0"/>
      <w:divBdr>
        <w:top w:val="none" w:sz="0" w:space="0" w:color="auto"/>
        <w:left w:val="none" w:sz="0" w:space="0" w:color="auto"/>
        <w:bottom w:val="none" w:sz="0" w:space="0" w:color="auto"/>
        <w:right w:val="none" w:sz="0" w:space="0" w:color="auto"/>
      </w:divBdr>
    </w:div>
    <w:div w:id="2095398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0B18-120B-43C0-8CC0-E1316662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784</Words>
  <Characters>4707</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Papier_Firmowy_EG2023_szablon_01</vt:lpstr>
    </vt:vector>
  </TitlesOfParts>
  <Company>IE 2023</Company>
  <LinksUpToDate>false</LinksUpToDate>
  <CharactersWithSpaces>5481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Papier_Firmowy_EG2023_szablon_01</dc:title>
  <dc:creator>Mariusz Listwan</dc:creator>
  <cp:lastModifiedBy>Aga</cp:lastModifiedBy>
  <cp:revision>3</cp:revision>
  <cp:lastPrinted>2023-01-30T08:31:00Z</cp:lastPrinted>
  <dcterms:created xsi:type="dcterms:W3CDTF">2023-04-18T14:35:00Z</dcterms:created>
  <dcterms:modified xsi:type="dcterms:W3CDTF">2023-04-18T14:35:00Z</dcterms:modified>
  <cp:category>papier firmowy</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2023-01-10T15:08:25Z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165956cc-9e7d-4fba-8c6f-4653ff8e6ef3</vt:lpwstr>
  </property>
  <property fmtid="{D5CDD505-2E9C-101B-9397-08002B2CF9AE}" pid="7" name="MSIP_Label_defa4170-0d19-0005-0004-bc88714345d2_ActionId">
    <vt:lpwstr>889e2394-f812-4f19-9c8a-9de73b4da673</vt:lpwstr>
  </property>
  <property fmtid="{D5CDD505-2E9C-101B-9397-08002B2CF9AE}" pid="8" name="MSIP_Label_defa4170-0d19-0005-0004-bc88714345d2_ContentBits">
    <vt:lpwstr>0</vt:lpwstr>
  </property>
</Properties>
</file>