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F562CF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>Dotyczy postępowania</w:t>
      </w:r>
      <w:r w:rsidR="0000488E" w:rsidRPr="00F562CF">
        <w:rPr>
          <w:rFonts w:asciiTheme="minorHAnsi" w:eastAsia="TimesNewRoman,Bold" w:hAnsiTheme="minorHAnsi"/>
          <w:b/>
          <w:bCs/>
          <w:sz w:val="22"/>
          <w:szCs w:val="22"/>
        </w:rPr>
        <w:t>:</w:t>
      </w: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 </w:t>
      </w:r>
      <w:r w:rsidR="00416C4F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3E087B" w:rsidRPr="00C6074D">
        <w:rPr>
          <w:rFonts w:asciiTheme="minorHAnsi" w:hAnsiTheme="minorHAnsi"/>
        </w:rPr>
        <w:t xml:space="preserve">Zakup wraz z dostawą kapsułek żelatynowych jodu 131-I, chlorku strontu Sr-89 oraz Lutetu  dla Kliniki Endokrynologii </w:t>
      </w:r>
      <w:r w:rsidR="003E087B" w:rsidRPr="00C6074D">
        <w:rPr>
          <w:rFonts w:asciiTheme="minorHAnsi" w:hAnsiTheme="minorHAnsi"/>
          <w:bCs/>
        </w:rPr>
        <w:t xml:space="preserve"> </w:t>
      </w:r>
      <w:r w:rsidR="003E087B" w:rsidRPr="00C6074D">
        <w:rPr>
          <w:rFonts w:asciiTheme="minorHAnsi" w:hAnsiTheme="minorHAnsi"/>
        </w:rPr>
        <w:t>Świętokrzyskiego Centrum Onkologii w Kielcach</w:t>
      </w:r>
      <w:r w:rsidR="003E087B">
        <w:rPr>
          <w:rFonts w:asciiTheme="minorHAnsi" w:eastAsia="Tahoma" w:hAnsiTheme="minorHAnsi"/>
        </w:rPr>
        <w:t xml:space="preserve"> </w:t>
      </w:r>
      <w:r w:rsidR="003E087B" w:rsidRPr="00D117F8">
        <w:rPr>
          <w:rFonts w:asciiTheme="minorHAnsi" w:hAnsiTheme="minorHAnsi"/>
          <w:b/>
        </w:rPr>
        <w:t>nr sprawy:</w:t>
      </w:r>
      <w:r w:rsidR="003E087B">
        <w:rPr>
          <w:rFonts w:asciiTheme="minorHAnsi" w:hAnsiTheme="minorHAnsi"/>
          <w:b/>
        </w:rPr>
        <w:t xml:space="preserve"> </w:t>
      </w:r>
      <w:r w:rsidR="003E087B">
        <w:rPr>
          <w:rFonts w:asciiTheme="minorHAnsi" w:eastAsia="Calibri" w:hAnsiTheme="minorHAnsi" w:cs="Arial"/>
          <w:b/>
          <w:sz w:val="22"/>
          <w:szCs w:val="22"/>
          <w:lang w:eastAsia="en-US"/>
        </w:rPr>
        <w:t>AZP.2411.18.2020.JS</w:t>
      </w:r>
      <w:r w:rsidR="003E087B" w:rsidRPr="00D117F8">
        <w:rPr>
          <w:rFonts w:asciiTheme="minorHAnsi" w:hAnsiTheme="minorHAnsi"/>
          <w:b/>
        </w:rPr>
        <w:t>,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</w:t>
      </w:r>
      <w:r w:rsidR="00C31F6C">
        <w:rPr>
          <w:rFonts w:asciiTheme="minorHAnsi" w:hAnsiTheme="minorHAnsi"/>
          <w:sz w:val="20"/>
          <w:szCs w:val="20"/>
        </w:rPr>
        <w:t>_________, dnia ____________2020</w:t>
      </w:r>
      <w:r w:rsidRPr="00B11425">
        <w:rPr>
          <w:rFonts w:asciiTheme="minorHAnsi" w:hAnsiTheme="minorHAnsi"/>
          <w:sz w:val="20"/>
          <w:szCs w:val="20"/>
        </w:rPr>
        <w:t xml:space="preserve">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C31F6C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13BA"/>
    <w:rsid w:val="0000488E"/>
    <w:rsid w:val="000135A5"/>
    <w:rsid w:val="000218FE"/>
    <w:rsid w:val="00121645"/>
    <w:rsid w:val="001B727B"/>
    <w:rsid w:val="002213AC"/>
    <w:rsid w:val="002446BC"/>
    <w:rsid w:val="0026496F"/>
    <w:rsid w:val="003E087B"/>
    <w:rsid w:val="00416C4F"/>
    <w:rsid w:val="004C418B"/>
    <w:rsid w:val="005613BA"/>
    <w:rsid w:val="00712D87"/>
    <w:rsid w:val="009A43DE"/>
    <w:rsid w:val="009A6EAA"/>
    <w:rsid w:val="009E29A8"/>
    <w:rsid w:val="00A67931"/>
    <w:rsid w:val="00AA4EFC"/>
    <w:rsid w:val="00B40821"/>
    <w:rsid w:val="00BA1B76"/>
    <w:rsid w:val="00C31F6C"/>
    <w:rsid w:val="00C83E9F"/>
    <w:rsid w:val="00CC7F91"/>
    <w:rsid w:val="00E206FC"/>
    <w:rsid w:val="00EF6DB2"/>
    <w:rsid w:val="00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2020-02-13T08:45:00Z</dcterms:created>
  <dcterms:modified xsi:type="dcterms:W3CDTF">2020-02-13T08:45:00Z</dcterms:modified>
</cp:coreProperties>
</file>