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8.xml.rels" ContentType="application/vnd.openxmlformats-package.relationships+xml"/>
  <Override PartName="/word/activeX/_rels/activeX10.xml.rels" ContentType="application/vnd.openxmlformats-package.relationships+xml"/>
  <Override PartName="/word/activeX/_rels/activeX19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_rels/activeX14.xml.rels" ContentType="application/vnd.openxmlformats-package.relationships+xml"/>
  <Override PartName="/word/activeX/_rels/activeX15.xml.rels" ContentType="application/vnd.openxmlformats-package.relationships+xml"/>
  <Override PartName="/word/activeX/_rels/activeX16.xml.rels" ContentType="application/vnd.openxmlformats-package.relationships+xml"/>
  <Override PartName="/word/activeX/_rels/activeX17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8.xml" ContentType="application/vnd.ms-office.activeX+xml"/>
  <Override PartName="/word/activeX/activeX10.xml" ContentType="application/vnd.ms-office.activeX+xml"/>
  <Override PartName="/word/activeX/activeX11.bin" ContentType="application/vnd.ms-office.activeX"/>
  <Override PartName="/word/activeX/activeX19.xml" ContentType="application/vnd.ms-office.activeX+xml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9.bin" ContentType="application/vnd.ms-office.activeX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retekstu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załącznik nr </w:t>
      </w:r>
      <w:r>
        <w:rPr>
          <w:rFonts w:ascii="Arial" w:hAnsi="Arial"/>
          <w:b/>
          <w:bCs/>
          <w:sz w:val="22"/>
          <w:szCs w:val="22"/>
          <w:shd w:fill="auto" w:val="clear"/>
        </w:rPr>
        <w:t>10</w:t>
      </w:r>
      <w:r>
        <w:rPr>
          <w:rFonts w:ascii="Arial" w:hAnsi="Arial"/>
          <w:b/>
          <w:bCs/>
          <w:sz w:val="22"/>
          <w:szCs w:val="22"/>
        </w:rPr>
        <w:t xml:space="preserve"> do Specyfikacji Warunków Zamówienia</w:t>
      </w:r>
    </w:p>
    <w:p>
      <w:pPr>
        <w:pStyle w:val="Tretekstu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/>
      </w:pPr>
      <w:r>
        <w:rPr>
          <w:rStyle w:val="Mocnewyrnione"/>
          <w:rFonts w:ascii="Arial" w:hAnsi="Arial"/>
          <w:b/>
          <w:bCs/>
          <w:sz w:val="22"/>
          <w:szCs w:val="22"/>
        </w:rPr>
        <w:t>znak: Rz.271.</w:t>
      </w:r>
      <w:r>
        <w:rPr>
          <w:rStyle w:val="Mocnewyrnione"/>
          <w:rFonts w:ascii="Arial" w:hAnsi="Arial"/>
          <w:b/>
          <w:bCs/>
          <w:sz w:val="22"/>
          <w:szCs w:val="22"/>
          <w:shd w:fill="auto" w:val="clear"/>
        </w:rPr>
        <w:t>4</w:t>
      </w:r>
      <w:r>
        <w:rPr>
          <w:rStyle w:val="Mocnewyrnione"/>
          <w:rFonts w:ascii="Arial" w:hAnsi="Arial"/>
          <w:b/>
          <w:bCs/>
          <w:sz w:val="22"/>
          <w:szCs w:val="22"/>
        </w:rPr>
        <w:t>.202</w:t>
      </w:r>
      <w:r>
        <w:rPr>
          <w:rStyle w:val="Mocnewyrnione"/>
          <w:rFonts w:ascii="Arial" w:hAnsi="Arial"/>
          <w:b/>
          <w:bCs/>
          <w:sz w:val="22"/>
          <w:szCs w:val="22"/>
        </w:rPr>
        <w:t>3</w:t>
      </w:r>
    </w:p>
    <w:p>
      <w:pPr>
        <w:pStyle w:val="ZacznikidoSWZ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113" w:after="227"/>
        <w:ind w:start="2721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Składany przez wykonawcę </w:t>
      </w:r>
      <w:r>
        <w:rPr>
          <w:rFonts w:ascii="Arial" w:hAnsi="Arial"/>
          <w:sz w:val="22"/>
          <w:szCs w:val="22"/>
        </w:rPr>
        <w:t>na wezwanie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198.4pt;height:56.65pt" type="#_x0000_t75"/>
          <w:control r:id="rId2" w:name="Pole tekstowe 1" w:shapeid="control_shape_0"/>
        </w:object>
      </w:r>
    </w:p>
    <w:p>
      <w:pPr>
        <w:pStyle w:val="Opisypl"/>
        <w:numPr>
          <w:ilvl w:val="0"/>
          <w:numId w:val="0"/>
        </w:numPr>
        <w:bidi w:val="0"/>
        <w:spacing w:before="113" w:after="283"/>
        <w:ind w:start="340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rFonts w:ascii="Arial" w:hAnsi="Arial"/>
          <w:b w:val="false"/>
          <w:bCs w:val="false"/>
          <w:sz w:val="22"/>
          <w:szCs w:val="22"/>
        </w:rPr>
        <w:t>e</w:t>
      </w:r>
      <w:r>
        <w:rPr>
          <w:rFonts w:ascii="Arial" w:hAnsi="Arial"/>
          <w:b w:val="false"/>
          <w:bCs w:val="false"/>
          <w:sz w:val="22"/>
          <w:szCs w:val="22"/>
        </w:rPr>
        <w:t>iDG)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center"/>
        <w:rPr/>
      </w:pPr>
      <w:r>
        <w:rPr>
          <w:rStyle w:val="Mocnewyrnione"/>
          <w:rFonts w:ascii="Arial" w:hAnsi="Arial"/>
          <w:sz w:val="22"/>
          <w:szCs w:val="22"/>
        </w:rPr>
        <w:t>Wykaz narzędzi i urządzeń technicznych dostępnych wykonawcy usług w celu realizacji zamówienia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/>
      </w:pPr>
      <w:r>
        <w:rPr>
          <w:rStyle w:val="Mocnewyrnione"/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en-US" w:bidi="zxx"/>
        </w:rPr>
        <w:t>Remont</w:t>
      </w:r>
      <w:r>
        <w:rPr>
          <w:rStyle w:val="Mocnewyrnione"/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en-US" w:bidi="zxx"/>
        </w:rPr>
        <w:t>y</w:t>
      </w:r>
      <w:r>
        <w:rPr>
          <w:rStyle w:val="Mocnewyrnione"/>
          <w:rFonts w:eastAsia="Arial Narrow" w:cs="Arial Narrow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de-DE" w:eastAsia="en-US" w:bidi="zxx"/>
        </w:rPr>
        <w:t xml:space="preserve"> cząstkow</w:t>
      </w:r>
      <w:r>
        <w:rPr>
          <w:rStyle w:val="Mocnewyrnione"/>
          <w:rFonts w:eastAsia="Arial Narrow" w:cs="Arial Narrow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de-DE" w:eastAsia="en-US" w:bidi="zxx"/>
        </w:rPr>
        <w:t>e</w:t>
      </w:r>
      <w:r>
        <w:rPr>
          <w:rStyle w:val="Mocnewyrnione"/>
          <w:rFonts w:eastAsia="Arial Narrow" w:cs="Arial Narrow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de-DE" w:eastAsia="en-US" w:bidi="zxx"/>
        </w:rPr>
        <w:t xml:space="preserve"> nawierzchni asfaltowych dróg gminnych na terenie miasta Legionowo</w:t>
      </w:r>
    </w:p>
    <w:p>
      <w:pPr>
        <w:pStyle w:val="Tretekstu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 w:eastAsia="Arial Narrow" w:cs="Arial Narrow"/>
          <w:b w:val="false"/>
          <w:b w:val="false"/>
          <w:bCs w:val="false"/>
          <w:i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en-US" w:bidi="pl-PL"/>
        </w:rPr>
      </w:pPr>
      <w:r>
        <w:rPr>
          <w:rFonts w:eastAsia="Arial Narrow" w:cs="Arial 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en-US" w:bidi="pl-PL"/>
        </w:rPr>
        <w:t>pojazd z izolacją termiczną do transportu mieszanki mineralno-bitumicznej na gorąco</w:t>
      </w:r>
    </w:p>
    <w:p>
      <w:pPr>
        <w:pStyle w:val="Tretekstu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360" w:before="0" w:after="0"/>
        <w:ind w:start="0" w:end="0" w:hanging="0"/>
        <w:jc w:val="start"/>
        <w:rPr>
          <w:rFonts w:ascii="Arial" w:hAnsi="Arial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1" o:allowincell="t" style="width:85pt;height:16.95pt" type="#_x0000_t75"/>
          <w:control r:id="rId3" w:name="Tak" w:shapeid="control_shape_1"/>
        </w:objec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360" w:before="0" w:after="0"/>
        <w:ind w:start="0" w:end="0" w:hanging="0"/>
        <w:jc w:val="both"/>
        <w:rPr/>
      </w:pPr>
      <w:r>
        <w:rPr>
          <w:rStyle w:val="Mocnewyrnione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object>
          <v:shape id="control_shape_2" o:allowincell="t" style="width:85pt;height:16.95pt" type="#_x0000_t75"/>
          <w:control r:id="rId4" w:name="unnamed16" w:shapeid="control_shape_2"/>
        </w:object>
      </w:r>
    </w:p>
    <w:p>
      <w:pPr>
        <w:pStyle w:val="St4punkt"/>
        <w:widowControl/>
        <w:numPr>
          <w:ilvl w:val="0"/>
          <w:numId w:val="0"/>
        </w:numPr>
        <w:tabs>
          <w:tab w:val="clear" w:pos="709"/>
        </w:tabs>
        <w:bidi w:val="0"/>
        <w:snapToGrid w:val="false"/>
        <w:spacing w:lineRule="auto" w:line="360" w:before="0" w:after="0"/>
        <w:ind w:start="-18" w:end="-48" w:hanging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Style w:val="Mocnewyrnione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Liczba jednostek </w:t>
      </w:r>
      <w:r>
        <w:rPr>
          <w:rStyle w:val="Mocnewyrnione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object>
          <v:shape id="control_shape_3" o:allowincell="t" style="width:127.5pt;height:19.8pt" type="#_x0000_t75"/>
          <w:control r:id="rId5" w:name="Liczba jednostek" w:shapeid="control_shape_3"/>
        </w:objec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360" w:before="0" w:after="0"/>
        <w:ind w:start="0" w:end="0" w:hanging="0"/>
        <w:jc w:val="both"/>
        <w:rPr/>
      </w:pPr>
      <w:r>
        <w:rPr>
          <w:rFonts w:eastAsia="Arial Narrow" w:cs="Arial Narrow" w:ascii="Arial" w:hAnsi="Arial"/>
          <w:b w:val="false"/>
          <w:bCs w:val="false"/>
          <w:i w:val="false"/>
          <w:color w:val="000000"/>
          <w:position w:val="0"/>
          <w:sz w:val="22"/>
          <w:sz w:val="22"/>
          <w:szCs w:val="22"/>
          <w:vertAlign w:val="baseline"/>
          <w:lang w:val="pl-PL" w:eastAsia="en-US"/>
        </w:rPr>
        <w:t>rozściełacz drogowy</w:t>
      </w:r>
      <w:r>
        <w:rPr>
          <w:rStyle w:val="Mocnewyrnione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en-US" w:bidi="pl-PL"/>
        </w:rPr>
        <w:t xml:space="preserve"> </w:t>
      </w:r>
    </w:p>
    <w:p>
      <w:pPr>
        <w:pStyle w:val="Tretekstu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360" w:before="0" w:after="0"/>
        <w:ind w:start="0" w:end="0" w:hanging="0"/>
        <w:jc w:val="start"/>
        <w:rPr>
          <w:rFonts w:ascii="Arial" w:hAnsi="Arial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4" o:allowincell="t" style="width:85pt;height:16.95pt" type="#_x0000_t75"/>
          <w:control r:id="rId6" w:name="unnamed17" w:shapeid="control_shape_4"/>
        </w:objec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360" w:before="0" w:after="0"/>
        <w:ind w:start="0" w:end="0" w:hanging="0"/>
        <w:jc w:val="both"/>
        <w:rPr>
          <w:b/>
          <w:b/>
          <w:bCs/>
        </w:rPr>
      </w:pPr>
      <w:r>
        <w:rPr>
          <w:rStyle w:val="Mocnewyrnione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 id="control_shape_5" o:allowincell="t" style="width:85pt;height:16.95pt" type="#_x0000_t75"/>
          <w:control r:id="rId7" w:name="unnamed16" w:shapeid="control_shape_5"/>
        </w:object>
      </w:r>
    </w:p>
    <w:p>
      <w:pPr>
        <w:pStyle w:val="St4punkt"/>
        <w:widowControl/>
        <w:numPr>
          <w:ilvl w:val="0"/>
          <w:numId w:val="0"/>
        </w:numPr>
        <w:tabs>
          <w:tab w:val="clear" w:pos="709"/>
        </w:tabs>
        <w:bidi w:val="0"/>
        <w:snapToGrid w:val="false"/>
        <w:spacing w:lineRule="auto" w:line="360" w:before="0" w:after="0"/>
        <w:ind w:start="-18" w:end="-48" w:hanging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Style w:val="Mocnewyrnione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Liczba jednostek </w:t>
      </w:r>
      <w:r>
        <w:rPr>
          <w:rStyle w:val="Mocnewyrnione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 id="control_shape_6" o:allowincell="t" style="width:127.5pt;height:19.8pt" type="#_x0000_t75"/>
          <w:control r:id="rId8" w:name="Liczba jednostek" w:shapeid="control_shape_6"/>
        </w:objec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360" w:before="0" w:after="0"/>
        <w:ind w:start="0" w:end="0" w:hanging="0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eastAsia="Arial Narrow" w:cs="Arial Narrow" w:ascii="Arial" w:hAnsi="Arial"/>
          <w:b w:val="false"/>
          <w:bCs w:val="false"/>
          <w:i w:val="false"/>
          <w:color w:val="000000"/>
          <w:position w:val="0"/>
          <w:sz w:val="22"/>
          <w:sz w:val="22"/>
          <w:szCs w:val="22"/>
          <w:vertAlign w:val="baseline"/>
          <w:lang w:val="pl-PL" w:eastAsia="en-US"/>
        </w:rPr>
        <w:t>frezarka</w:t>
      </w:r>
      <w:r>
        <w:rPr>
          <w:rFonts w:eastAsia="Arial Narrow" w:cs="Arial Narrow" w:ascii="Arial" w:hAnsi="Arial"/>
          <w:b w:val="false"/>
          <w:bCs w:val="false"/>
          <w:i w:val="false"/>
          <w:color w:val="000000"/>
          <w:position w:val="0"/>
          <w:sz w:val="22"/>
          <w:sz w:val="22"/>
          <w:szCs w:val="22"/>
          <w:vertAlign w:val="baseline"/>
          <w:lang w:val="pl-PL" w:eastAsia="en-US"/>
        </w:rPr>
        <w:t xml:space="preserve"> drogow</w:t>
      </w:r>
      <w:r>
        <w:rPr>
          <w:rFonts w:eastAsia="Arial Narrow" w:cs="Arial Narrow" w:ascii="Arial" w:hAnsi="Arial"/>
          <w:b w:val="false"/>
          <w:bCs w:val="false"/>
          <w:i w:val="false"/>
          <w:color w:val="000000"/>
          <w:position w:val="0"/>
          <w:sz w:val="22"/>
          <w:sz w:val="22"/>
          <w:szCs w:val="22"/>
          <w:vertAlign w:val="baseline"/>
          <w:lang w:val="pl-PL" w:eastAsia="en-US"/>
        </w:rPr>
        <w:t>a</w:t>
      </w:r>
    </w:p>
    <w:p>
      <w:pPr>
        <w:pStyle w:val="Tretekstu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360" w:before="0" w:after="0"/>
        <w:ind w:start="0" w:end="0" w:hanging="0"/>
        <w:jc w:val="start"/>
        <w:rPr>
          <w:rFonts w:ascii="Arial" w:hAnsi="Arial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7" o:allowincell="t" style="width:85pt;height:16.95pt" type="#_x0000_t75"/>
          <w:control r:id="rId9" w:name="unnamed17" w:shapeid="control_shape_7"/>
        </w:objec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360" w:before="0" w:after="0"/>
        <w:ind w:start="0" w:end="0" w:hanging="0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Style w:val="Mocnewyrnione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object>
          <v:shape id="control_shape_8" o:allowincell="t" style="width:85pt;height:16.95pt" type="#_x0000_t75"/>
          <w:control r:id="rId10" w:name="unnamed16" w:shapeid="control_shape_8"/>
        </w:object>
      </w:r>
    </w:p>
    <w:p>
      <w:pPr>
        <w:pStyle w:val="St4punkt"/>
        <w:widowControl/>
        <w:numPr>
          <w:ilvl w:val="0"/>
          <w:numId w:val="0"/>
        </w:numPr>
        <w:tabs>
          <w:tab w:val="clear" w:pos="709"/>
        </w:tabs>
        <w:bidi w:val="0"/>
        <w:snapToGrid w:val="false"/>
        <w:spacing w:lineRule="auto" w:line="360" w:before="0" w:after="0"/>
        <w:ind w:start="-18" w:end="-48" w:hanging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Style w:val="Mocnewyrnione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Liczba jednostek </w:t>
      </w:r>
      <w:r>
        <w:rPr>
          <w:rStyle w:val="Mocnewyrnione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object>
          <v:shape id="control_shape_9" o:allowincell="t" style="width:127.5pt;height:19.8pt" type="#_x0000_t75"/>
          <w:control r:id="rId11" w:name="Liczba jednostek" w:shapeid="control_shape_9"/>
        </w:objec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360" w:before="0" w:after="0"/>
        <w:ind w:start="0" w:end="0" w:hanging="0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eastAsia="Arial Narrow" w:cs="Arial Narrow" w:ascii="Arial" w:hAnsi="Arial"/>
          <w:b w:val="false"/>
          <w:bCs w:val="false"/>
          <w:i w:val="false"/>
          <w:color w:val="000000"/>
          <w:position w:val="0"/>
          <w:sz w:val="22"/>
          <w:sz w:val="22"/>
          <w:szCs w:val="22"/>
          <w:vertAlign w:val="baseline"/>
          <w:lang w:val="pl-PL" w:eastAsia="en-US"/>
        </w:rPr>
        <w:t>wal</w:t>
      </w:r>
      <w:r>
        <w:rPr>
          <w:rFonts w:eastAsia="Arial Narrow" w:cs="Arial Narrow" w:ascii="Arial" w:hAnsi="Arial"/>
          <w:b w:val="false"/>
          <w:bCs w:val="false"/>
          <w:i w:val="false"/>
          <w:color w:val="000000"/>
          <w:position w:val="0"/>
          <w:sz w:val="22"/>
          <w:sz w:val="22"/>
          <w:szCs w:val="22"/>
          <w:vertAlign w:val="baseline"/>
          <w:lang w:val="pl-PL" w:eastAsia="en-US"/>
        </w:rPr>
        <w:t>ec</w:t>
      </w:r>
    </w:p>
    <w:p>
      <w:pPr>
        <w:pStyle w:val="Tretekstu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360" w:before="0" w:after="0"/>
        <w:ind w:start="0" w:end="0" w:hanging="0"/>
        <w:jc w:val="start"/>
        <w:rPr>
          <w:rFonts w:ascii="Arial" w:hAnsi="Arial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10" o:allowincell="t" style="width:85pt;height:16.95pt" type="#_x0000_t75"/>
          <w:control r:id="rId12" w:name="unnamed17" w:shapeid="control_shape_10"/>
        </w:objec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360" w:before="0" w:after="0"/>
        <w:ind w:start="0" w:end="0" w:hanging="0"/>
        <w:jc w:val="both"/>
        <w:rPr>
          <w:b/>
          <w:b/>
          <w:bCs/>
        </w:rPr>
      </w:pPr>
      <w:r>
        <w:rPr>
          <w:rStyle w:val="Mocnewyrnione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object>
          <v:shape id="control_shape_11" o:allowincell="t" style="width:85pt;height:16.95pt" type="#_x0000_t75"/>
          <w:control r:id="rId13" w:name="unnamed16" w:shapeid="control_shape_11"/>
        </w:object>
      </w:r>
    </w:p>
    <w:p>
      <w:pPr>
        <w:pStyle w:val="St4punkt"/>
        <w:widowControl/>
        <w:numPr>
          <w:ilvl w:val="0"/>
          <w:numId w:val="0"/>
        </w:numPr>
        <w:tabs>
          <w:tab w:val="clear" w:pos="709"/>
        </w:tabs>
        <w:bidi w:val="0"/>
        <w:snapToGrid w:val="false"/>
        <w:spacing w:lineRule="auto" w:line="360" w:before="0" w:after="0"/>
        <w:ind w:start="-18" w:end="-48" w:hanging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Style w:val="Mocnewyrnione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Liczba jednostek </w:t>
      </w:r>
      <w:r>
        <w:rPr>
          <w:rStyle w:val="Mocnewyrnione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object>
          <v:shape id="control_shape_12" o:allowincell="t" style="width:127.5pt;height:19.8pt" type="#_x0000_t75"/>
          <w:control r:id="rId14" w:name="Liczba jednostek" w:shapeid="control_shape_12"/>
        </w:objec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360" w:before="0" w:after="0"/>
        <w:ind w:start="0" w:end="0" w:hanging="0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eastAsia="Arial Narrow" w:cs="Arial Narrow" w:ascii="Arial" w:hAnsi="Arial"/>
          <w:b w:val="false"/>
          <w:bCs w:val="false"/>
          <w:i w:val="false"/>
          <w:color w:val="000000"/>
          <w:position w:val="0"/>
          <w:sz w:val="22"/>
          <w:sz w:val="22"/>
          <w:szCs w:val="22"/>
          <w:shd w:fill="auto" w:val="clear"/>
          <w:vertAlign w:val="baseline"/>
          <w:lang w:val="pl-PL" w:eastAsia="en-US"/>
        </w:rPr>
        <w:t>p</w:t>
      </w:r>
      <w:r>
        <w:rPr>
          <w:rFonts w:eastAsia="Arial Narrow" w:cs="Arial Narrow" w:ascii="Arial" w:hAnsi="Arial"/>
          <w:b w:val="false"/>
          <w:bCs w:val="false"/>
          <w:i w:val="false"/>
          <w:color w:val="000000"/>
          <w:position w:val="0"/>
          <w:sz w:val="22"/>
          <w:sz w:val="22"/>
          <w:szCs w:val="22"/>
          <w:vertAlign w:val="baseline"/>
          <w:lang w:val="pl-PL" w:eastAsia="en-US"/>
        </w:rPr>
        <w:t>iła do wycinania</w:t>
      </w:r>
    </w:p>
    <w:p>
      <w:pPr>
        <w:pStyle w:val="Tretekstu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360" w:before="0" w:after="0"/>
        <w:ind w:start="0" w:end="0" w:hanging="0"/>
        <w:jc w:val="start"/>
        <w:rPr>
          <w:rFonts w:ascii="Arial" w:hAnsi="Arial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13" o:allowincell="t" style="width:85pt;height:16.95pt" type="#_x0000_t75"/>
          <w:control r:id="rId15" w:name="unnamed17" w:shapeid="control_shape_13"/>
        </w:objec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360" w:before="0" w:after="0"/>
        <w:ind w:start="0" w:end="0" w:hanging="0"/>
        <w:jc w:val="both"/>
        <w:rPr/>
      </w:pPr>
      <w:r>
        <w:rPr>
          <w:rStyle w:val="Mocnewyrnione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object>
          <v:shape id="control_shape_14" o:allowincell="t" style="width:85pt;height:16.95pt" type="#_x0000_t75"/>
          <w:control r:id="rId16" w:name="unnamed16" w:shapeid="control_shape_14"/>
        </w:object>
      </w:r>
    </w:p>
    <w:p>
      <w:pPr>
        <w:pStyle w:val="St4punkt"/>
        <w:widowControl/>
        <w:numPr>
          <w:ilvl w:val="0"/>
          <w:numId w:val="0"/>
        </w:numPr>
        <w:tabs>
          <w:tab w:val="clear" w:pos="709"/>
        </w:tabs>
        <w:bidi w:val="0"/>
        <w:snapToGrid w:val="false"/>
        <w:spacing w:lineRule="auto" w:line="360" w:before="0" w:after="0"/>
        <w:ind w:start="-18" w:end="-48" w:hanging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Style w:val="Mocnewyrnione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Liczba jednostek </w:t>
      </w:r>
      <w:r>
        <w:rPr>
          <w:rStyle w:val="Mocnewyrnione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object>
          <v:shape id="control_shape_15" o:allowincell="t" style="width:127.5pt;height:19.8pt" type="#_x0000_t75"/>
          <w:control r:id="rId17" w:name="Liczba jednostek" w:shapeid="control_shape_15"/>
        </w:objec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360" w:before="0" w:after="0"/>
        <w:ind w:start="0" w:end="0" w:hanging="0"/>
        <w:jc w:val="both"/>
        <w:rPr/>
      </w:pPr>
      <w:r>
        <w:rPr>
          <w:rStyle w:val="Mocnewyrnione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Uwagi:</w:t>
      </w:r>
    </w:p>
    <w:p>
      <w:pPr>
        <w:pStyle w:val="Tretekstu"/>
        <w:widowControl/>
        <w:numPr>
          <w:ilvl w:val="0"/>
          <w:numId w:val="0"/>
        </w:numPr>
        <w:shd w:fill="000000" w:val="clear"/>
        <w:tabs>
          <w:tab w:val="clear" w:pos="709"/>
        </w:tabs>
        <w:autoSpaceDE w:val="false"/>
        <w:bidi w:val="0"/>
        <w:snapToGrid w:val="false"/>
        <w:spacing w:lineRule="auto" w:line="276" w:before="57" w:after="0"/>
        <w:ind w:start="340" w:end="0" w:hanging="0"/>
        <w:jc w:val="start"/>
        <w:rPr>
          <w:rFonts w:ascii="Arial" w:hAnsi="Arial" w:eastAsia="TimesNewRomanPS-BoldMT" w:cs="TimesNewRomanPS-BoldMT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Fonts w:eastAsia="TimesNewRomanPS-BoldMT" w:cs="TimesNewRomanPS-BoldMT" w:ascii="Arial" w:hAnsi="Arial"/>
          <w:b/>
          <w:bCs/>
          <w:strike w:val="false"/>
          <w:dstrike w:val="false"/>
          <w:sz w:val="22"/>
          <w:szCs w:val="22"/>
          <w:lang w:val="pl-PL"/>
        </w:rPr>
        <w:object>
          <v:shape id="control_shape_16" o:allowincell="t" style="width:79.3pt;height:19.8pt" type="#_x0000_t75"/>
          <w:control r:id="rId18" w:name="Pole wyboru 6" w:shapeid="control_shape_16"/>
        </w:objec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/ </w:t>
      </w:r>
      <w:r>
        <w:rPr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7" o:allowincell="t" style="width:167.6pt;height:19.8pt" type="#_x0000_t75"/>
          <w:control r:id="rId19" w:name="Pole wyboru 5" w:shapeid="control_shape_17"/>
        </w:objec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195" w:leader="none"/>
        </w:tabs>
        <w:autoSpaceDE w:val="false"/>
        <w:bidi w:val="0"/>
        <w:snapToGrid w:val="false"/>
        <w:spacing w:before="0" w:after="0"/>
        <w:ind w:start="340" w:hanging="0"/>
        <w:jc w:val="start"/>
        <w:rPr/>
      </w:pPr>
      <w:r>
        <w:rPr>
          <w:rStyle w:val="Mocnewyrnione"/>
          <w:rFonts w:ascii="Arial" w:hAnsi="Arial"/>
          <w:b/>
          <w:bCs/>
          <w:sz w:val="22"/>
          <w:szCs w:val="22"/>
          <w:lang w:val="pl-PL"/>
        </w:rPr>
        <w:object>
          <v:shape id="control_shape_18" o:allowincell="t" style="width:317.35pt;height:37.1pt" type="#_x0000_t75"/>
          <w:control r:id="rId20" w:name="Pole edycyjne: zasoby" w:shapeid="control_shape_18"/>
        </w:objec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195" w:leader="none"/>
        </w:tabs>
        <w:autoSpaceDE w:val="false"/>
        <w:bidi w:val="0"/>
        <w:snapToGrid w:val="false"/>
        <w:spacing w:before="0" w:after="170"/>
        <w:ind w:start="340" w:hanging="0"/>
        <w:jc w:val="start"/>
        <w:rPr>
          <w:rFonts w:ascii="Arial" w:hAnsi="Arial" w:eastAsia="Verdana" w:cs="Verdana"/>
          <w:b w:val="false"/>
          <w:b w:val="false"/>
          <w:bCs w:val="false"/>
          <w:i w:val="false"/>
          <w:i w:val="false"/>
          <w:iCs w:val="false"/>
          <w:color w:val="000000"/>
          <w:position w:val="0"/>
          <w:sz w:val="22"/>
          <w:sz w:val="22"/>
          <w:szCs w:val="22"/>
          <w:u w:val="none"/>
          <w:vertAlign w:val="baseline"/>
          <w:lang w:val="pl-PL"/>
        </w:rPr>
      </w:pPr>
      <w:r>
        <w:rPr>
          <w:rFonts w:eastAsia="Verdana" w:cs="Verdana" w:ascii="Arial" w:hAnsi="Arial"/>
          <w:b w:val="false"/>
          <w:bCs w:val="false"/>
          <w:i w:val="false"/>
          <w:iCs w:val="false"/>
          <w:color w:val="000000"/>
          <w:position w:val="0"/>
          <w:sz w:val="22"/>
          <w:sz w:val="22"/>
          <w:szCs w:val="22"/>
          <w:u w:val="none"/>
          <w:vertAlign w:val="baseline"/>
          <w:lang w:val="pl-PL"/>
        </w:rPr>
        <w:t>Ilość pozycji niniejszego wykazu nie jest w żaden sposób limitowana i zależy od potrzeb wykonawcy.</w:t>
      </w:r>
    </w:p>
    <w:p>
      <w:pPr>
        <w:pStyle w:val="Tretekstu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283" w:after="0"/>
        <w:ind w:start="0" w:end="0" w:hanging="0"/>
        <w:jc w:val="start"/>
        <w:rPr/>
      </w:pP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* 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właściwe zaznaczyć. </w:t>
      </w:r>
    </w:p>
    <w:p>
      <w:pPr>
        <w:pStyle w:val="Tretekstu"/>
        <w:widowControl/>
        <w:numPr>
          <w:ilvl w:val="0"/>
          <w:numId w:val="0"/>
        </w:numPr>
        <w:shd w:fill="000000" w:val="clear"/>
        <w:tabs>
          <w:tab w:val="clear" w:pos="709"/>
        </w:tabs>
        <w:autoSpaceDE w:val="false"/>
        <w:bidi w:val="0"/>
        <w:snapToGrid w:val="false"/>
        <w:spacing w:lineRule="auto" w:line="276" w:before="907" w:after="283"/>
        <w:ind w:start="0" w:end="0" w:hanging="0"/>
        <w:jc w:val="start"/>
        <w:rPr/>
      </w:pPr>
      <w:r>
        <w:rPr>
          <w:rStyle w:val="Mocnewyrnione"/>
          <w:rFonts w:eastAsia="Tahoma" w:cs="Calibri" w:ascii="Arial" w:hAnsi="Arial"/>
          <w:b/>
          <w:bCs/>
          <w:i w:val="false"/>
          <w:iCs w:val="false"/>
          <w:strike w:val="false"/>
          <w:dstrike w:val="false"/>
          <w:shadow w:val="false"/>
          <w:color w:val="00000A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Dokument</w:t>
      </w:r>
      <w:r>
        <w:rPr>
          <w:rStyle w:val="Mocnewyrnione"/>
          <w:rFonts w:eastAsia="Tahoma" w:cs="Calibri" w:ascii="Arial" w:hAnsi="Arial"/>
          <w:i w:val="false"/>
          <w:iCs w:val="false"/>
          <w:strike w:val="false"/>
          <w:dstrike w:val="false"/>
          <w:shadow w:val="false"/>
          <w:color w:val="00000A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Arial">
    <w:charset w:val="01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Mocnewyrnione">
    <w:name w:val="Strong"/>
    <w:qFormat/>
    <w:rPr>
      <w:b/>
      <w:bCs/>
    </w:rPr>
  </w:style>
  <w:style w:type="character" w:styleId="Czeinternetowe">
    <w:name w:val="Hyperlink"/>
    <w:rPr>
      <w:color w:val="000080"/>
      <w:u w:val="single"/>
      <w:lang w:val="zxx" w:eastAsia="zxx" w:bidi="zxx"/>
    </w:rPr>
  </w:style>
  <w:style w:type="character" w:styleId="Odwiedzoneczeinternetowe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paragraph" w:styleId="St4punkt">
    <w:name w:val="St4-punkt"/>
    <w:basedOn w:val="Normal"/>
    <w:qFormat/>
    <w:pPr>
      <w:autoSpaceDE w:val="false"/>
      <w:spacing w:before="0" w:after="0"/>
      <w:ind w:start="680" w:end="0" w:hanging="340"/>
      <w:jc w:val="both"/>
    </w:pPr>
    <w:rPr>
      <w:szCs w:val="24"/>
    </w:rPr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control" Target="activeX/activeX14.xml"/><Relationship Id="rId16" Type="http://schemas.openxmlformats.org/officeDocument/2006/relationships/control" Target="activeX/activeX15.xml"/><Relationship Id="rId17" Type="http://schemas.openxmlformats.org/officeDocument/2006/relationships/control" Target="activeX/activeX16.xml"/><Relationship Id="rId18" Type="http://schemas.openxmlformats.org/officeDocument/2006/relationships/control" Target="activeX/activeX17.xml"/><Relationship Id="rId19" Type="http://schemas.openxmlformats.org/officeDocument/2006/relationships/control" Target="activeX/activeX18.xml"/><Relationship Id="rId20" Type="http://schemas.openxmlformats.org/officeDocument/2006/relationships/control" Target="activeX/activeX19.xml"/><Relationship Id="rId21" Type="http://schemas.openxmlformats.org/officeDocument/2006/relationships/numbering" Target="numbering.xml"/><Relationship Id="rId22" Type="http://schemas.openxmlformats.org/officeDocument/2006/relationships/fontTable" Target="fontTable.xml"/><Relationship Id="rId23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17.xml.rels><?xml version="1.0" encoding="UTF-8"?>
<Relationships xmlns="http://schemas.openxmlformats.org/package/2006/relationships"><Relationship Id="rId1" Type="http://schemas.microsoft.com/office/2006/relationships/activeXControlBinary" Target="activeX17.bin"/>
</Relationships>
</file>

<file path=word/activeX/_rels/activeX18.xml.rels><?xml version="1.0" encoding="UTF-8"?>
<Relationships xmlns="http://schemas.openxmlformats.org/package/2006/relationships"><Relationship Id="rId1" Type="http://schemas.microsoft.com/office/2006/relationships/activeXControlBinary" Target="activeX18.bin"/>
</Relationships>
</file>

<file path=word/activeX/_rels/activeX19.xml.rels><?xml version="1.0" encoding="UTF-8"?>
<Relationships xmlns="http://schemas.openxmlformats.org/package/2006/relationships"><Relationship Id="rId1" Type="http://schemas.microsoft.com/office/2006/relationships/activeXControlBinary" Target="activeX19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LibreOffice/7.4.0.3$Windows_X86_64 LibreOffice_project/f85e47c08ddd19c015c0114a68350214f7066f5a</Application>
  <AppVersion>15.0000</AppVersion>
  <Pages>2</Pages>
  <Words>130</Words>
  <Characters>892</Characters>
  <CharactersWithSpaces>1009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2023-02-03T08:41:49Z</dcterms:created>
  <dc:creator/>
  <dc:description/>
  <dc:language>pl-PL</dc:language>
  <cp:lastModifiedBy/>
  <dcterms:modified xsi:type="dcterms:W3CDTF">2023-02-03T08:57:03Z</dcterms:modified>
  <cp:revision>3</cp:revision>
  <dc:subject/>
  <dc:title>Wykaz narzędzi i urządzeń technicznych dostępnych wykonawcy usług w celu realizacji zamówienia</dc:title>
</cp:coreProperties>
</file>