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p>
    <w:p w14:paraId="24A7D03A" w14:textId="10AEFA10"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DE3F82">
        <w:rPr>
          <w:rFonts w:asciiTheme="minorHAnsi" w:eastAsia="MS Mincho" w:hAnsiTheme="minorHAnsi"/>
          <w:b/>
          <w:bCs/>
          <w:color w:val="auto"/>
          <w:sz w:val="36"/>
          <w:szCs w:val="36"/>
          <w:lang w:eastAsia="ja-JP"/>
        </w:rPr>
        <w:t>1B</w:t>
      </w:r>
      <w:r w:rsidR="00F42350">
        <w:rPr>
          <w:rFonts w:asciiTheme="minorHAnsi" w:eastAsia="MS Mincho" w:hAnsiTheme="minorHAnsi"/>
          <w:b/>
          <w:bCs/>
          <w:color w:val="auto"/>
          <w:sz w:val="36"/>
          <w:szCs w:val="36"/>
          <w:lang w:eastAsia="ja-JP"/>
        </w:rPr>
        <w:t xml:space="preserve"> </w:t>
      </w:r>
      <w:r w:rsidRPr="009A4784">
        <w:rPr>
          <w:rFonts w:asciiTheme="minorHAnsi" w:eastAsia="MS Mincho" w:hAnsiTheme="minorHAnsi"/>
          <w:b/>
          <w:bCs/>
          <w:color w:val="auto"/>
          <w:sz w:val="36"/>
          <w:szCs w:val="36"/>
          <w:lang w:eastAsia="ja-JP"/>
        </w:rPr>
        <w:t>do SIWZ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77777777" w:rsidR="00313E2C" w:rsidRPr="009A4784"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1A76DC7B" w14:textId="77777777" w:rsidR="00DE3F82"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r w:rsidRPr="009A4784">
        <w:rPr>
          <w:rFonts w:asciiTheme="minorHAnsi" w:eastAsia="MS Mincho" w:hAnsiTheme="minorHAnsi"/>
          <w:b/>
          <w:bCs/>
          <w:color w:val="7F7F7F"/>
          <w:sz w:val="36"/>
          <w:szCs w:val="36"/>
          <w:lang w:eastAsia="ja-JP"/>
        </w:rPr>
        <w:t>Do</w:t>
      </w:r>
      <w:r w:rsidR="003712EF" w:rsidRPr="009A4784">
        <w:rPr>
          <w:rFonts w:asciiTheme="minorHAnsi" w:eastAsia="MS Mincho" w:hAnsiTheme="minorHAnsi"/>
          <w:b/>
          <w:bCs/>
          <w:color w:val="7F7F7F"/>
          <w:sz w:val="36"/>
          <w:szCs w:val="36"/>
          <w:lang w:eastAsia="ja-JP"/>
        </w:rPr>
        <w:t>staw</w:t>
      </w:r>
      <w:r w:rsidRPr="009A4784">
        <w:rPr>
          <w:rFonts w:asciiTheme="minorHAnsi" w:eastAsia="MS Mincho" w:hAnsiTheme="minorHAnsi"/>
          <w:b/>
          <w:bCs/>
          <w:color w:val="7F7F7F"/>
          <w:sz w:val="36"/>
          <w:szCs w:val="36"/>
          <w:lang w:eastAsia="ja-JP"/>
        </w:rPr>
        <w:t>a</w:t>
      </w:r>
      <w:r w:rsidR="003712EF" w:rsidRPr="009A4784">
        <w:rPr>
          <w:rFonts w:asciiTheme="minorHAnsi" w:eastAsia="MS Mincho" w:hAnsiTheme="minorHAnsi"/>
          <w:b/>
          <w:bCs/>
          <w:color w:val="7F7F7F"/>
          <w:sz w:val="36"/>
          <w:szCs w:val="36"/>
          <w:lang w:eastAsia="ja-JP"/>
        </w:rPr>
        <w:t xml:space="preserve"> i Wdrożenie </w:t>
      </w:r>
      <w:r w:rsidR="00DE3F82">
        <w:rPr>
          <w:rFonts w:asciiTheme="minorHAnsi" w:eastAsia="MS Mincho" w:hAnsiTheme="minorHAnsi"/>
          <w:b/>
          <w:bCs/>
          <w:color w:val="7F7F7F"/>
          <w:sz w:val="36"/>
          <w:szCs w:val="36"/>
          <w:lang w:eastAsia="ja-JP"/>
        </w:rPr>
        <w:t xml:space="preserve">Infrastruktury </w:t>
      </w:r>
    </w:p>
    <w:p w14:paraId="70CE6BB2" w14:textId="44DE2D26" w:rsidR="003712EF" w:rsidRPr="009A4784" w:rsidRDefault="00DE3F82"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Serwerowej i Sieciowej</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26398BF4" w14:textId="401BCD58" w:rsidR="003E6CC4" w:rsidRPr="009A4784" w:rsidRDefault="003E6CC4" w:rsidP="00DE3F82">
      <w:pPr>
        <w:spacing w:after="0" w:line="360" w:lineRule="auto"/>
        <w:ind w:left="0" w:right="0" w:firstLine="0"/>
        <w:jc w:val="right"/>
        <w:rPr>
          <w:rFonts w:asciiTheme="minorHAnsi" w:hAnsiTheme="minorHAnsi" w:cs="Arial"/>
          <w:b/>
          <w:bCs/>
          <w:smallCaps/>
          <w:color w:val="7F7F7F"/>
          <w:sz w:val="36"/>
          <w:szCs w:val="36"/>
          <w:lang w:eastAsia="ja-JP"/>
        </w:rPr>
      </w:pP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04629375" w14:textId="3878F1E4" w:rsidR="003712EF" w:rsidRPr="009A4784" w:rsidRDefault="003D0577"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dotyczy części </w:t>
      </w:r>
      <w:r w:rsidR="0034558F">
        <w:rPr>
          <w:rFonts w:asciiTheme="minorHAnsi" w:hAnsiTheme="minorHAnsi" w:cs="Arial"/>
          <w:b/>
          <w:bCs/>
          <w:smallCaps/>
          <w:color w:val="7F7F7F"/>
          <w:sz w:val="36"/>
          <w:szCs w:val="36"/>
          <w:lang w:eastAsia="ja-JP"/>
        </w:rPr>
        <w:t>2</w:t>
      </w:r>
      <w:r w:rsidRPr="009A4784">
        <w:rPr>
          <w:rFonts w:asciiTheme="minorHAnsi" w:hAnsiTheme="minorHAnsi" w:cs="Arial"/>
          <w:b/>
          <w:bCs/>
          <w:smallCaps/>
          <w:color w:val="7F7F7F"/>
          <w:sz w:val="36"/>
          <w:szCs w:val="36"/>
          <w:lang w:eastAsia="ja-JP"/>
        </w:rPr>
        <w:t xml:space="preserve"> zamówienia</w:t>
      </w:r>
    </w:p>
    <w:p w14:paraId="54BF975D"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4EEBF313" w14:textId="77777777" w:rsidR="00313E2C" w:rsidRPr="009A4784" w:rsidRDefault="00313E2C" w:rsidP="009A4784">
      <w:pPr>
        <w:spacing w:after="0" w:line="360" w:lineRule="auto"/>
        <w:ind w:left="0" w:right="0" w:firstLine="0"/>
        <w:jc w:val="left"/>
        <w:rPr>
          <w:rFonts w:asciiTheme="minorHAnsi" w:eastAsia="MS Mincho" w:hAnsiTheme="minorHAnsi"/>
          <w:b/>
          <w:color w:val="auto"/>
          <w:sz w:val="22"/>
          <w:lang w:eastAsia="ja-JP"/>
        </w:rPr>
      </w:pPr>
    </w:p>
    <w:p w14:paraId="2EF64DEB" w14:textId="7F229083" w:rsidR="003712EF" w:rsidRDefault="003712EF" w:rsidP="009A4784">
      <w:pPr>
        <w:spacing w:after="0" w:line="360" w:lineRule="auto"/>
        <w:ind w:left="0" w:right="0" w:firstLine="0"/>
        <w:jc w:val="left"/>
        <w:rPr>
          <w:rFonts w:asciiTheme="minorHAnsi" w:eastAsia="MS Mincho" w:hAnsiTheme="minorHAnsi"/>
          <w:b/>
          <w:color w:val="auto"/>
          <w:sz w:val="22"/>
          <w:lang w:eastAsia="ja-JP"/>
        </w:rPr>
      </w:pPr>
    </w:p>
    <w:p w14:paraId="6C0EFFF4" w14:textId="167E11FA" w:rsidR="001A4E5D" w:rsidRDefault="001A4E5D" w:rsidP="009A4784">
      <w:pPr>
        <w:spacing w:after="0" w:line="360" w:lineRule="auto"/>
        <w:ind w:left="0" w:right="0" w:firstLine="0"/>
        <w:jc w:val="left"/>
        <w:rPr>
          <w:rFonts w:asciiTheme="minorHAnsi" w:eastAsia="MS Mincho" w:hAnsiTheme="minorHAnsi"/>
          <w:b/>
          <w:color w:val="auto"/>
          <w:sz w:val="22"/>
          <w:lang w:eastAsia="ja-JP"/>
        </w:rPr>
      </w:pPr>
    </w:p>
    <w:p w14:paraId="7D8471AB" w14:textId="5D09A2C2" w:rsidR="001A4E5D" w:rsidRDefault="001A4E5D" w:rsidP="009A4784">
      <w:pPr>
        <w:spacing w:after="0" w:line="360" w:lineRule="auto"/>
        <w:ind w:left="0" w:right="0" w:firstLine="0"/>
        <w:jc w:val="left"/>
        <w:rPr>
          <w:rFonts w:asciiTheme="minorHAnsi" w:eastAsia="MS Mincho" w:hAnsiTheme="minorHAnsi"/>
          <w:b/>
          <w:color w:val="auto"/>
          <w:sz w:val="22"/>
          <w:lang w:eastAsia="ja-JP"/>
        </w:rPr>
      </w:pPr>
    </w:p>
    <w:p w14:paraId="55B5CD35" w14:textId="77777777" w:rsidR="001A4E5D" w:rsidRPr="009A4784" w:rsidRDefault="001A4E5D" w:rsidP="009A4784">
      <w:pPr>
        <w:spacing w:after="0" w:line="360" w:lineRule="auto"/>
        <w:ind w:left="0" w:right="0" w:firstLine="0"/>
        <w:jc w:val="left"/>
        <w:rPr>
          <w:rFonts w:asciiTheme="minorHAnsi" w:eastAsia="MS Mincho" w:hAnsiTheme="minorHAnsi"/>
          <w:b/>
          <w:color w:val="auto"/>
          <w:sz w:val="22"/>
          <w:lang w:eastAsia="ja-JP"/>
        </w:rPr>
      </w:pPr>
    </w:p>
    <w:p w14:paraId="3A17E99E" w14:textId="77777777" w:rsidR="003712EF" w:rsidRPr="009A4784" w:rsidRDefault="003266B0" w:rsidP="009A4784">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20</w:t>
      </w:r>
    </w:p>
    <w:p w14:paraId="426A238C" w14:textId="77777777" w:rsidR="003712EF" w:rsidRPr="009A4784" w:rsidRDefault="003712EF" w:rsidP="009A4784">
      <w:pPr>
        <w:spacing w:after="120" w:line="360" w:lineRule="auto"/>
        <w:ind w:left="0" w:right="0" w:firstLine="0"/>
        <w:rPr>
          <w:rFonts w:asciiTheme="minorHAnsi" w:eastAsia="MS Mincho" w:hAnsiTheme="minorHAnsi"/>
          <w:b/>
          <w:color w:val="auto"/>
          <w:sz w:val="22"/>
          <w:lang w:eastAsia="ja-JP"/>
        </w:rPr>
      </w:pPr>
    </w:p>
    <w:p w14:paraId="1281674F" w14:textId="77777777" w:rsidR="00EE5ADC" w:rsidRPr="009A4784" w:rsidRDefault="001971A9" w:rsidP="009A4784">
      <w:pPr>
        <w:spacing w:after="0" w:line="360" w:lineRule="auto"/>
        <w:ind w:left="0" w:right="0" w:firstLine="0"/>
        <w:rPr>
          <w:rFonts w:asciiTheme="minorHAnsi" w:hAnsiTheme="minorHAnsi" w:cs="Calibri"/>
          <w:sz w:val="22"/>
        </w:rPr>
      </w:pPr>
      <w:r w:rsidRPr="009A4784">
        <w:rPr>
          <w:rFonts w:asciiTheme="minorHAnsi" w:hAnsiTheme="minorHAnsi"/>
          <w:sz w:val="22"/>
        </w:rPr>
        <w:br w:type="page"/>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14BAFFA5" w14:textId="03C897C1" w:rsidR="00656886" w:rsidRDefault="001A7353">
          <w:pPr>
            <w:pStyle w:val="Spistreci1"/>
            <w:rPr>
              <w:rFonts w:eastAsiaTheme="minorEastAsia" w:cstheme="minorBidi"/>
              <w:b w:val="0"/>
              <w:bCs w:val="0"/>
              <w:caps w:val="0"/>
              <w:noProof/>
              <w:sz w:val="22"/>
              <w:szCs w:val="22"/>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58838528" w:history="1">
            <w:r w:rsidR="00656886" w:rsidRPr="002B131E">
              <w:rPr>
                <w:rStyle w:val="Hipercze"/>
                <w:rFonts w:ascii="Calibri" w:hAnsi="Calibri"/>
                <w:noProof/>
              </w:rPr>
              <w:t>Rozdział I.</w:t>
            </w:r>
            <w:r w:rsidR="00656886">
              <w:rPr>
                <w:rFonts w:eastAsiaTheme="minorEastAsia" w:cstheme="minorBidi"/>
                <w:b w:val="0"/>
                <w:bCs w:val="0"/>
                <w:caps w:val="0"/>
                <w:noProof/>
                <w:sz w:val="22"/>
                <w:szCs w:val="22"/>
              </w:rPr>
              <w:tab/>
            </w:r>
            <w:r w:rsidR="00656886" w:rsidRPr="002B131E">
              <w:rPr>
                <w:rStyle w:val="Hipercze"/>
                <w:noProof/>
              </w:rPr>
              <w:t>Założenia początkowe oraz wymagania ogólne</w:t>
            </w:r>
            <w:r w:rsidR="00656886">
              <w:rPr>
                <w:noProof/>
                <w:webHidden/>
              </w:rPr>
              <w:tab/>
            </w:r>
            <w:r w:rsidR="00656886">
              <w:rPr>
                <w:noProof/>
                <w:webHidden/>
              </w:rPr>
              <w:fldChar w:fldCharType="begin"/>
            </w:r>
            <w:r w:rsidR="00656886">
              <w:rPr>
                <w:noProof/>
                <w:webHidden/>
              </w:rPr>
              <w:instrText xml:space="preserve"> PAGEREF _Toc58838528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64EE1D4E" w14:textId="401A7EF5"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29" w:history="1">
            <w:r w:rsidR="00656886" w:rsidRPr="002B131E">
              <w:rPr>
                <w:rStyle w:val="Hipercze"/>
                <w:noProof/>
              </w:rPr>
              <w:t>I.1</w:t>
            </w:r>
            <w:r w:rsidR="00656886">
              <w:rPr>
                <w:rFonts w:eastAsiaTheme="minorEastAsia" w:cstheme="minorBidi"/>
                <w:smallCaps w:val="0"/>
                <w:noProof/>
                <w:sz w:val="22"/>
                <w:szCs w:val="22"/>
              </w:rPr>
              <w:tab/>
            </w:r>
            <w:r w:rsidR="00656886" w:rsidRPr="002B131E">
              <w:rPr>
                <w:rStyle w:val="Hipercze"/>
                <w:noProof/>
              </w:rPr>
              <w:t>Wprowadzenie</w:t>
            </w:r>
            <w:r w:rsidR="00656886">
              <w:rPr>
                <w:noProof/>
                <w:webHidden/>
              </w:rPr>
              <w:tab/>
            </w:r>
            <w:r w:rsidR="00656886">
              <w:rPr>
                <w:noProof/>
                <w:webHidden/>
              </w:rPr>
              <w:fldChar w:fldCharType="begin"/>
            </w:r>
            <w:r w:rsidR="00656886">
              <w:rPr>
                <w:noProof/>
                <w:webHidden/>
              </w:rPr>
              <w:instrText xml:space="preserve"> PAGEREF _Toc58838529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1DE7144D" w14:textId="4F78DB3E"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30" w:history="1">
            <w:r w:rsidR="00656886" w:rsidRPr="002B131E">
              <w:rPr>
                <w:rStyle w:val="Hipercze"/>
                <w:noProof/>
              </w:rPr>
              <w:t>I.2</w:t>
            </w:r>
            <w:r w:rsidR="00656886">
              <w:rPr>
                <w:rFonts w:eastAsiaTheme="minorEastAsia" w:cstheme="minorBidi"/>
                <w:smallCaps w:val="0"/>
                <w:noProof/>
                <w:sz w:val="22"/>
                <w:szCs w:val="22"/>
              </w:rPr>
              <w:tab/>
            </w:r>
            <w:r w:rsidR="00656886" w:rsidRPr="002B131E">
              <w:rPr>
                <w:rStyle w:val="Hipercze"/>
                <w:noProof/>
              </w:rPr>
              <w:t>Cel projektu</w:t>
            </w:r>
            <w:r w:rsidR="00656886">
              <w:rPr>
                <w:noProof/>
                <w:webHidden/>
              </w:rPr>
              <w:tab/>
            </w:r>
            <w:r w:rsidR="00656886">
              <w:rPr>
                <w:noProof/>
                <w:webHidden/>
              </w:rPr>
              <w:fldChar w:fldCharType="begin"/>
            </w:r>
            <w:r w:rsidR="00656886">
              <w:rPr>
                <w:noProof/>
                <w:webHidden/>
              </w:rPr>
              <w:instrText xml:space="preserve"> PAGEREF _Toc58838530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45029514" w14:textId="135A3D11"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31" w:history="1">
            <w:r w:rsidR="00656886" w:rsidRPr="002B131E">
              <w:rPr>
                <w:rStyle w:val="Hipercze"/>
                <w:noProof/>
              </w:rPr>
              <w:t>I.3</w:t>
            </w:r>
            <w:r w:rsidR="00656886">
              <w:rPr>
                <w:rFonts w:eastAsiaTheme="minorEastAsia" w:cstheme="minorBidi"/>
                <w:smallCaps w:val="0"/>
                <w:noProof/>
                <w:sz w:val="22"/>
                <w:szCs w:val="22"/>
              </w:rPr>
              <w:tab/>
            </w:r>
            <w:r w:rsidR="00656886" w:rsidRPr="002B131E">
              <w:rPr>
                <w:rStyle w:val="Hipercze"/>
                <w:noProof/>
              </w:rPr>
              <w:t>Akty prawne</w:t>
            </w:r>
            <w:r w:rsidR="00656886">
              <w:rPr>
                <w:noProof/>
                <w:webHidden/>
              </w:rPr>
              <w:tab/>
            </w:r>
            <w:r w:rsidR="00656886">
              <w:rPr>
                <w:noProof/>
                <w:webHidden/>
              </w:rPr>
              <w:fldChar w:fldCharType="begin"/>
            </w:r>
            <w:r w:rsidR="00656886">
              <w:rPr>
                <w:noProof/>
                <w:webHidden/>
              </w:rPr>
              <w:instrText xml:space="preserve"> PAGEREF _Toc58838531 \h </w:instrText>
            </w:r>
            <w:r w:rsidR="00656886">
              <w:rPr>
                <w:noProof/>
                <w:webHidden/>
              </w:rPr>
            </w:r>
            <w:r w:rsidR="00656886">
              <w:rPr>
                <w:noProof/>
                <w:webHidden/>
              </w:rPr>
              <w:fldChar w:fldCharType="separate"/>
            </w:r>
            <w:r w:rsidR="00656886">
              <w:rPr>
                <w:noProof/>
                <w:webHidden/>
              </w:rPr>
              <w:t>4</w:t>
            </w:r>
            <w:r w:rsidR="00656886">
              <w:rPr>
                <w:noProof/>
                <w:webHidden/>
              </w:rPr>
              <w:fldChar w:fldCharType="end"/>
            </w:r>
          </w:hyperlink>
        </w:p>
        <w:p w14:paraId="0F1E0892" w14:textId="4854E3D3"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32" w:history="1">
            <w:r w:rsidR="00656886" w:rsidRPr="002B131E">
              <w:rPr>
                <w:rStyle w:val="Hipercze"/>
                <w:noProof/>
              </w:rPr>
              <w:t>I.4</w:t>
            </w:r>
            <w:r w:rsidR="00656886">
              <w:rPr>
                <w:rFonts w:eastAsiaTheme="minorEastAsia" w:cstheme="minorBidi"/>
                <w:smallCaps w:val="0"/>
                <w:noProof/>
                <w:sz w:val="22"/>
                <w:szCs w:val="22"/>
              </w:rPr>
              <w:tab/>
            </w:r>
            <w:r w:rsidR="00656886" w:rsidRPr="002B131E">
              <w:rPr>
                <w:rStyle w:val="Hipercze"/>
                <w:noProof/>
              </w:rPr>
              <w:t>Ogólny opis przedmiotu zamówienia</w:t>
            </w:r>
            <w:r w:rsidR="00656886">
              <w:rPr>
                <w:noProof/>
                <w:webHidden/>
              </w:rPr>
              <w:tab/>
            </w:r>
            <w:r w:rsidR="00656886">
              <w:rPr>
                <w:noProof/>
                <w:webHidden/>
              </w:rPr>
              <w:fldChar w:fldCharType="begin"/>
            </w:r>
            <w:r w:rsidR="00656886">
              <w:rPr>
                <w:noProof/>
                <w:webHidden/>
              </w:rPr>
              <w:instrText xml:space="preserve"> PAGEREF _Toc58838532 \h </w:instrText>
            </w:r>
            <w:r w:rsidR="00656886">
              <w:rPr>
                <w:noProof/>
                <w:webHidden/>
              </w:rPr>
            </w:r>
            <w:r w:rsidR="00656886">
              <w:rPr>
                <w:noProof/>
                <w:webHidden/>
              </w:rPr>
              <w:fldChar w:fldCharType="separate"/>
            </w:r>
            <w:r w:rsidR="00656886">
              <w:rPr>
                <w:noProof/>
                <w:webHidden/>
              </w:rPr>
              <w:t>4</w:t>
            </w:r>
            <w:r w:rsidR="00656886">
              <w:rPr>
                <w:noProof/>
                <w:webHidden/>
              </w:rPr>
              <w:fldChar w:fldCharType="end"/>
            </w:r>
          </w:hyperlink>
        </w:p>
        <w:p w14:paraId="0E3B7686" w14:textId="01D23543"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33" w:history="1">
            <w:r w:rsidR="00656886" w:rsidRPr="002B131E">
              <w:rPr>
                <w:rStyle w:val="Hipercze"/>
                <w:noProof/>
              </w:rPr>
              <w:t>I.5</w:t>
            </w:r>
            <w:r w:rsidR="00656886">
              <w:rPr>
                <w:rFonts w:eastAsiaTheme="minorEastAsia" w:cstheme="minorBidi"/>
                <w:smallCaps w:val="0"/>
                <w:noProof/>
                <w:sz w:val="22"/>
                <w:szCs w:val="22"/>
              </w:rPr>
              <w:tab/>
            </w:r>
            <w:r w:rsidR="00656886" w:rsidRPr="002B131E">
              <w:rPr>
                <w:rStyle w:val="Hipercze"/>
                <w:noProof/>
              </w:rPr>
              <w:t>Termin realizacji Przedmiotu Zamówienia</w:t>
            </w:r>
            <w:r w:rsidR="00656886">
              <w:rPr>
                <w:noProof/>
                <w:webHidden/>
              </w:rPr>
              <w:tab/>
            </w:r>
            <w:r w:rsidR="00656886">
              <w:rPr>
                <w:noProof/>
                <w:webHidden/>
              </w:rPr>
              <w:fldChar w:fldCharType="begin"/>
            </w:r>
            <w:r w:rsidR="00656886">
              <w:rPr>
                <w:noProof/>
                <w:webHidden/>
              </w:rPr>
              <w:instrText xml:space="preserve"> PAGEREF _Toc58838533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1A3EAFF9" w14:textId="070929F0"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34" w:history="1">
            <w:r w:rsidR="00656886" w:rsidRPr="002B131E">
              <w:rPr>
                <w:rStyle w:val="Hipercze"/>
                <w:noProof/>
              </w:rPr>
              <w:t>I.6</w:t>
            </w:r>
            <w:r w:rsidR="00656886">
              <w:rPr>
                <w:rFonts w:eastAsiaTheme="minorEastAsia" w:cstheme="minorBidi"/>
                <w:smallCaps w:val="0"/>
                <w:noProof/>
                <w:sz w:val="22"/>
                <w:szCs w:val="22"/>
              </w:rPr>
              <w:tab/>
            </w:r>
            <w:r w:rsidR="00656886" w:rsidRPr="002B131E">
              <w:rPr>
                <w:rStyle w:val="Hipercze"/>
                <w:noProof/>
              </w:rPr>
              <w:t>Organizacja wdrożenia</w:t>
            </w:r>
            <w:r w:rsidR="00656886">
              <w:rPr>
                <w:noProof/>
                <w:webHidden/>
              </w:rPr>
              <w:tab/>
            </w:r>
            <w:r w:rsidR="00656886">
              <w:rPr>
                <w:noProof/>
                <w:webHidden/>
              </w:rPr>
              <w:fldChar w:fldCharType="begin"/>
            </w:r>
            <w:r w:rsidR="00656886">
              <w:rPr>
                <w:noProof/>
                <w:webHidden/>
              </w:rPr>
              <w:instrText xml:space="preserve"> PAGEREF _Toc58838534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71F1AD42" w14:textId="17ADC8E8"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35" w:history="1">
            <w:r w:rsidR="00656886" w:rsidRPr="002B131E">
              <w:rPr>
                <w:rStyle w:val="Hipercze"/>
                <w:noProof/>
              </w:rPr>
              <w:t>I.6.1</w:t>
            </w:r>
            <w:r w:rsidR="00656886">
              <w:rPr>
                <w:rFonts w:eastAsiaTheme="minorEastAsia" w:cstheme="minorBidi"/>
                <w:i w:val="0"/>
                <w:iCs w:val="0"/>
                <w:noProof/>
                <w:sz w:val="22"/>
                <w:szCs w:val="22"/>
              </w:rPr>
              <w:tab/>
            </w:r>
            <w:r w:rsidR="00656886" w:rsidRPr="002B131E">
              <w:rPr>
                <w:rStyle w:val="Hipercze"/>
                <w:noProof/>
              </w:rPr>
              <w:t>Założenia podstawowe</w:t>
            </w:r>
            <w:r w:rsidR="00656886">
              <w:rPr>
                <w:noProof/>
                <w:webHidden/>
              </w:rPr>
              <w:tab/>
            </w:r>
            <w:r w:rsidR="00656886">
              <w:rPr>
                <w:noProof/>
                <w:webHidden/>
              </w:rPr>
              <w:fldChar w:fldCharType="begin"/>
            </w:r>
            <w:r w:rsidR="00656886">
              <w:rPr>
                <w:noProof/>
                <w:webHidden/>
              </w:rPr>
              <w:instrText xml:space="preserve"> PAGEREF _Toc58838535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5F90B9F5" w14:textId="4AD9B29A"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36" w:history="1">
            <w:r w:rsidR="00656886" w:rsidRPr="002B131E">
              <w:rPr>
                <w:rStyle w:val="Hipercze"/>
                <w:noProof/>
              </w:rPr>
              <w:t>I.6.2</w:t>
            </w:r>
            <w:r w:rsidR="00656886">
              <w:rPr>
                <w:rFonts w:eastAsiaTheme="minorEastAsia" w:cstheme="minorBidi"/>
                <w:i w:val="0"/>
                <w:iCs w:val="0"/>
                <w:noProof/>
                <w:sz w:val="22"/>
                <w:szCs w:val="22"/>
              </w:rPr>
              <w:tab/>
            </w:r>
            <w:r w:rsidR="00656886" w:rsidRPr="002B131E">
              <w:rPr>
                <w:rStyle w:val="Hipercze"/>
                <w:noProof/>
              </w:rPr>
              <w:t>Przygotowanie Dokumentacji</w:t>
            </w:r>
            <w:r w:rsidR="00656886">
              <w:rPr>
                <w:noProof/>
                <w:webHidden/>
              </w:rPr>
              <w:tab/>
            </w:r>
            <w:r w:rsidR="00656886">
              <w:rPr>
                <w:noProof/>
                <w:webHidden/>
              </w:rPr>
              <w:fldChar w:fldCharType="begin"/>
            </w:r>
            <w:r w:rsidR="00656886">
              <w:rPr>
                <w:noProof/>
                <w:webHidden/>
              </w:rPr>
              <w:instrText xml:space="preserve"> PAGEREF _Toc58838536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4E3AC4F1" w14:textId="675A5E56"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37" w:history="1">
            <w:r w:rsidR="00656886" w:rsidRPr="002B131E">
              <w:rPr>
                <w:rStyle w:val="Hipercze"/>
                <w:noProof/>
              </w:rPr>
              <w:t>I.6.3</w:t>
            </w:r>
            <w:r w:rsidR="00656886">
              <w:rPr>
                <w:rFonts w:eastAsiaTheme="minorEastAsia" w:cstheme="minorBidi"/>
                <w:i w:val="0"/>
                <w:iCs w:val="0"/>
                <w:noProof/>
                <w:sz w:val="22"/>
                <w:szCs w:val="22"/>
              </w:rPr>
              <w:tab/>
            </w:r>
            <w:r w:rsidR="00656886" w:rsidRPr="002B131E">
              <w:rPr>
                <w:rStyle w:val="Hipercze"/>
                <w:noProof/>
              </w:rPr>
              <w:t>Harmonogram wdrożenia</w:t>
            </w:r>
            <w:r w:rsidR="00656886">
              <w:rPr>
                <w:noProof/>
                <w:webHidden/>
              </w:rPr>
              <w:tab/>
            </w:r>
            <w:r w:rsidR="00656886">
              <w:rPr>
                <w:noProof/>
                <w:webHidden/>
              </w:rPr>
              <w:fldChar w:fldCharType="begin"/>
            </w:r>
            <w:r w:rsidR="00656886">
              <w:rPr>
                <w:noProof/>
                <w:webHidden/>
              </w:rPr>
              <w:instrText xml:space="preserve"> PAGEREF _Toc58838537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3FA242B1" w14:textId="21CC09FF"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38" w:history="1">
            <w:r w:rsidR="00656886" w:rsidRPr="002B131E">
              <w:rPr>
                <w:rStyle w:val="Hipercze"/>
                <w:noProof/>
              </w:rPr>
              <w:t>I.6.4</w:t>
            </w:r>
            <w:r w:rsidR="00656886">
              <w:rPr>
                <w:rFonts w:eastAsiaTheme="minorEastAsia" w:cstheme="minorBidi"/>
                <w:i w:val="0"/>
                <w:iCs w:val="0"/>
                <w:noProof/>
                <w:sz w:val="22"/>
                <w:szCs w:val="22"/>
              </w:rPr>
              <w:tab/>
            </w:r>
            <w:r w:rsidR="00656886" w:rsidRPr="002B131E">
              <w:rPr>
                <w:rStyle w:val="Hipercze"/>
                <w:noProof/>
              </w:rPr>
              <w:t>Analiza Przedwdrożeniowa</w:t>
            </w:r>
            <w:r w:rsidR="00656886">
              <w:rPr>
                <w:noProof/>
                <w:webHidden/>
              </w:rPr>
              <w:tab/>
            </w:r>
            <w:r w:rsidR="00656886">
              <w:rPr>
                <w:noProof/>
                <w:webHidden/>
              </w:rPr>
              <w:fldChar w:fldCharType="begin"/>
            </w:r>
            <w:r w:rsidR="00656886">
              <w:rPr>
                <w:noProof/>
                <w:webHidden/>
              </w:rPr>
              <w:instrText xml:space="preserve"> PAGEREF _Toc58838538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4EE564C7" w14:textId="6DC0B320"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39" w:history="1">
            <w:r w:rsidR="00656886" w:rsidRPr="002B131E">
              <w:rPr>
                <w:rStyle w:val="Hipercze"/>
                <w:noProof/>
              </w:rPr>
              <w:t>I.6.5</w:t>
            </w:r>
            <w:r w:rsidR="00656886">
              <w:rPr>
                <w:rFonts w:eastAsiaTheme="minorEastAsia" w:cstheme="minorBidi"/>
                <w:i w:val="0"/>
                <w:iCs w:val="0"/>
                <w:noProof/>
                <w:sz w:val="22"/>
                <w:szCs w:val="22"/>
              </w:rPr>
              <w:tab/>
            </w:r>
            <w:r w:rsidR="00656886" w:rsidRPr="002B131E">
              <w:rPr>
                <w:rStyle w:val="Hipercze"/>
                <w:noProof/>
              </w:rPr>
              <w:t>Dokumentacja Powykonawcza</w:t>
            </w:r>
            <w:r w:rsidR="00656886">
              <w:rPr>
                <w:noProof/>
                <w:webHidden/>
              </w:rPr>
              <w:tab/>
            </w:r>
            <w:r w:rsidR="00656886">
              <w:rPr>
                <w:noProof/>
                <w:webHidden/>
              </w:rPr>
              <w:fldChar w:fldCharType="begin"/>
            </w:r>
            <w:r w:rsidR="00656886">
              <w:rPr>
                <w:noProof/>
                <w:webHidden/>
              </w:rPr>
              <w:instrText xml:space="preserve"> PAGEREF _Toc58838539 \h </w:instrText>
            </w:r>
            <w:r w:rsidR="00656886">
              <w:rPr>
                <w:noProof/>
                <w:webHidden/>
              </w:rPr>
            </w:r>
            <w:r w:rsidR="00656886">
              <w:rPr>
                <w:noProof/>
                <w:webHidden/>
              </w:rPr>
              <w:fldChar w:fldCharType="separate"/>
            </w:r>
            <w:r w:rsidR="00656886">
              <w:rPr>
                <w:noProof/>
                <w:webHidden/>
              </w:rPr>
              <w:t>9</w:t>
            </w:r>
            <w:r w:rsidR="00656886">
              <w:rPr>
                <w:noProof/>
                <w:webHidden/>
              </w:rPr>
              <w:fldChar w:fldCharType="end"/>
            </w:r>
          </w:hyperlink>
        </w:p>
        <w:p w14:paraId="51581663" w14:textId="2E26108E"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0" w:history="1">
            <w:r w:rsidR="00656886" w:rsidRPr="002B131E">
              <w:rPr>
                <w:rStyle w:val="Hipercze"/>
                <w:noProof/>
              </w:rPr>
              <w:t>I.6.6</w:t>
            </w:r>
            <w:r w:rsidR="00656886">
              <w:rPr>
                <w:rFonts w:eastAsiaTheme="minorEastAsia" w:cstheme="minorBidi"/>
                <w:i w:val="0"/>
                <w:iCs w:val="0"/>
                <w:noProof/>
                <w:sz w:val="22"/>
                <w:szCs w:val="22"/>
              </w:rPr>
              <w:tab/>
            </w:r>
            <w:r w:rsidR="00656886" w:rsidRPr="002B131E">
              <w:rPr>
                <w:rStyle w:val="Hipercze"/>
                <w:noProof/>
              </w:rPr>
              <w:t>Odbiory</w:t>
            </w:r>
            <w:r w:rsidR="00656886">
              <w:rPr>
                <w:noProof/>
                <w:webHidden/>
              </w:rPr>
              <w:tab/>
            </w:r>
            <w:r w:rsidR="00656886">
              <w:rPr>
                <w:noProof/>
                <w:webHidden/>
              </w:rPr>
              <w:fldChar w:fldCharType="begin"/>
            </w:r>
            <w:r w:rsidR="00656886">
              <w:rPr>
                <w:noProof/>
                <w:webHidden/>
              </w:rPr>
              <w:instrText xml:space="preserve"> PAGEREF _Toc58838540 \h </w:instrText>
            </w:r>
            <w:r w:rsidR="00656886">
              <w:rPr>
                <w:noProof/>
                <w:webHidden/>
              </w:rPr>
            </w:r>
            <w:r w:rsidR="00656886">
              <w:rPr>
                <w:noProof/>
                <w:webHidden/>
              </w:rPr>
              <w:fldChar w:fldCharType="separate"/>
            </w:r>
            <w:r w:rsidR="00656886">
              <w:rPr>
                <w:noProof/>
                <w:webHidden/>
              </w:rPr>
              <w:t>10</w:t>
            </w:r>
            <w:r w:rsidR="00656886">
              <w:rPr>
                <w:noProof/>
                <w:webHidden/>
              </w:rPr>
              <w:fldChar w:fldCharType="end"/>
            </w:r>
          </w:hyperlink>
        </w:p>
        <w:p w14:paraId="3B5FA39D" w14:textId="1D7A0921"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1" w:history="1">
            <w:r w:rsidR="00656886" w:rsidRPr="002B131E">
              <w:rPr>
                <w:rStyle w:val="Hipercze"/>
                <w:noProof/>
              </w:rPr>
              <w:t>I.6.7</w:t>
            </w:r>
            <w:r w:rsidR="00656886">
              <w:rPr>
                <w:rFonts w:eastAsiaTheme="minorEastAsia" w:cstheme="minorBidi"/>
                <w:i w:val="0"/>
                <w:iCs w:val="0"/>
                <w:noProof/>
                <w:sz w:val="22"/>
                <w:szCs w:val="22"/>
              </w:rPr>
              <w:tab/>
            </w:r>
            <w:r w:rsidR="00656886" w:rsidRPr="002B131E">
              <w:rPr>
                <w:rStyle w:val="Hipercze"/>
                <w:noProof/>
              </w:rPr>
              <w:t>Testy</w:t>
            </w:r>
            <w:r w:rsidR="00656886">
              <w:rPr>
                <w:noProof/>
                <w:webHidden/>
              </w:rPr>
              <w:tab/>
            </w:r>
            <w:r w:rsidR="00656886">
              <w:rPr>
                <w:noProof/>
                <w:webHidden/>
              </w:rPr>
              <w:fldChar w:fldCharType="begin"/>
            </w:r>
            <w:r w:rsidR="00656886">
              <w:rPr>
                <w:noProof/>
                <w:webHidden/>
              </w:rPr>
              <w:instrText xml:space="preserve"> PAGEREF _Toc58838541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5F149B18" w14:textId="13CBB3AF"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2" w:history="1">
            <w:r w:rsidR="00656886" w:rsidRPr="002B131E">
              <w:rPr>
                <w:rStyle w:val="Hipercze"/>
                <w:noProof/>
              </w:rPr>
              <w:t>I.6.8</w:t>
            </w:r>
            <w:r w:rsidR="00656886">
              <w:rPr>
                <w:rFonts w:eastAsiaTheme="minorEastAsia" w:cstheme="minorBidi"/>
                <w:i w:val="0"/>
                <w:iCs w:val="0"/>
                <w:noProof/>
                <w:sz w:val="22"/>
                <w:szCs w:val="22"/>
              </w:rPr>
              <w:tab/>
            </w:r>
            <w:r w:rsidR="00656886" w:rsidRPr="002B131E">
              <w:rPr>
                <w:rStyle w:val="Hipercze"/>
                <w:noProof/>
              </w:rPr>
              <w:t>Dodatkowe zobowiązania Wykonawcy</w:t>
            </w:r>
            <w:r w:rsidR="00656886">
              <w:rPr>
                <w:noProof/>
                <w:webHidden/>
              </w:rPr>
              <w:tab/>
            </w:r>
            <w:r w:rsidR="00656886">
              <w:rPr>
                <w:noProof/>
                <w:webHidden/>
              </w:rPr>
              <w:fldChar w:fldCharType="begin"/>
            </w:r>
            <w:r w:rsidR="00656886">
              <w:rPr>
                <w:noProof/>
                <w:webHidden/>
              </w:rPr>
              <w:instrText xml:space="preserve"> PAGEREF _Toc58838542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348ED87D" w14:textId="51316ED3"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3" w:history="1">
            <w:r w:rsidR="00656886" w:rsidRPr="002B131E">
              <w:rPr>
                <w:rStyle w:val="Hipercze"/>
                <w:noProof/>
              </w:rPr>
              <w:t>I.6.9</w:t>
            </w:r>
            <w:r w:rsidR="00656886">
              <w:rPr>
                <w:rFonts w:eastAsiaTheme="minorEastAsia" w:cstheme="minorBidi"/>
                <w:i w:val="0"/>
                <w:iCs w:val="0"/>
                <w:noProof/>
                <w:sz w:val="22"/>
                <w:szCs w:val="22"/>
              </w:rPr>
              <w:tab/>
            </w:r>
            <w:r w:rsidR="00656886" w:rsidRPr="002B131E">
              <w:rPr>
                <w:rStyle w:val="Hipercze"/>
                <w:noProof/>
              </w:rPr>
              <w:t>Instruktaże stanowiskowe</w:t>
            </w:r>
            <w:r w:rsidR="00656886">
              <w:rPr>
                <w:noProof/>
                <w:webHidden/>
              </w:rPr>
              <w:tab/>
            </w:r>
            <w:r w:rsidR="00656886">
              <w:rPr>
                <w:noProof/>
                <w:webHidden/>
              </w:rPr>
              <w:fldChar w:fldCharType="begin"/>
            </w:r>
            <w:r w:rsidR="00656886">
              <w:rPr>
                <w:noProof/>
                <w:webHidden/>
              </w:rPr>
              <w:instrText xml:space="preserve"> PAGEREF _Toc58838543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6713F50C" w14:textId="5071ABDF" w:rsidR="00656886" w:rsidRDefault="004E08B9">
          <w:pPr>
            <w:pStyle w:val="Spistreci1"/>
            <w:rPr>
              <w:rFonts w:eastAsiaTheme="minorEastAsia" w:cstheme="minorBidi"/>
              <w:b w:val="0"/>
              <w:bCs w:val="0"/>
              <w:caps w:val="0"/>
              <w:noProof/>
              <w:sz w:val="22"/>
              <w:szCs w:val="22"/>
            </w:rPr>
          </w:pPr>
          <w:hyperlink w:anchor="_Toc58838544" w:history="1">
            <w:r w:rsidR="00656886" w:rsidRPr="002B131E">
              <w:rPr>
                <w:rStyle w:val="Hipercze"/>
                <w:rFonts w:ascii="Calibri" w:hAnsi="Calibri"/>
                <w:noProof/>
              </w:rPr>
              <w:t>Rozdział II.</w:t>
            </w:r>
            <w:r w:rsidR="00656886">
              <w:rPr>
                <w:rFonts w:eastAsiaTheme="minorEastAsia" w:cstheme="minorBidi"/>
                <w:b w:val="0"/>
                <w:bCs w:val="0"/>
                <w:caps w:val="0"/>
                <w:noProof/>
                <w:sz w:val="22"/>
                <w:szCs w:val="22"/>
              </w:rPr>
              <w:tab/>
            </w:r>
            <w:r w:rsidR="00656886" w:rsidRPr="002B131E">
              <w:rPr>
                <w:rStyle w:val="Hipercze"/>
                <w:noProof/>
              </w:rPr>
              <w:t>Szczegółowy opis przedmiotu zamówienia</w:t>
            </w:r>
            <w:r w:rsidR="00656886">
              <w:rPr>
                <w:noProof/>
                <w:webHidden/>
              </w:rPr>
              <w:tab/>
            </w:r>
            <w:r w:rsidR="00656886">
              <w:rPr>
                <w:noProof/>
                <w:webHidden/>
              </w:rPr>
              <w:fldChar w:fldCharType="begin"/>
            </w:r>
            <w:r w:rsidR="00656886">
              <w:rPr>
                <w:noProof/>
                <w:webHidden/>
              </w:rPr>
              <w:instrText xml:space="preserve"> PAGEREF _Toc58838544 \h </w:instrText>
            </w:r>
            <w:r w:rsidR="00656886">
              <w:rPr>
                <w:noProof/>
                <w:webHidden/>
              </w:rPr>
            </w:r>
            <w:r w:rsidR="00656886">
              <w:rPr>
                <w:noProof/>
                <w:webHidden/>
              </w:rPr>
              <w:fldChar w:fldCharType="separate"/>
            </w:r>
            <w:r w:rsidR="00656886">
              <w:rPr>
                <w:noProof/>
                <w:webHidden/>
              </w:rPr>
              <w:t>13</w:t>
            </w:r>
            <w:r w:rsidR="00656886">
              <w:rPr>
                <w:noProof/>
                <w:webHidden/>
              </w:rPr>
              <w:fldChar w:fldCharType="end"/>
            </w:r>
          </w:hyperlink>
        </w:p>
        <w:p w14:paraId="03ACABB3" w14:textId="3B755230" w:rsidR="00656886" w:rsidRDefault="004E08B9">
          <w:pPr>
            <w:pStyle w:val="Spistreci2"/>
            <w:tabs>
              <w:tab w:val="left" w:pos="720"/>
              <w:tab w:val="right" w:leader="dot" w:pos="9398"/>
            </w:tabs>
            <w:rPr>
              <w:rFonts w:eastAsiaTheme="minorEastAsia" w:cstheme="minorBidi"/>
              <w:smallCaps w:val="0"/>
              <w:noProof/>
              <w:sz w:val="22"/>
              <w:szCs w:val="22"/>
            </w:rPr>
          </w:pPr>
          <w:hyperlink w:anchor="_Toc58838545" w:history="1">
            <w:r w:rsidR="00656886" w:rsidRPr="002B131E">
              <w:rPr>
                <w:rStyle w:val="Hipercze"/>
                <w:noProof/>
              </w:rPr>
              <w:t>II.1</w:t>
            </w:r>
            <w:r w:rsidR="00656886">
              <w:rPr>
                <w:rFonts w:eastAsiaTheme="minorEastAsia" w:cstheme="minorBidi"/>
                <w:smallCaps w:val="0"/>
                <w:noProof/>
                <w:sz w:val="22"/>
                <w:szCs w:val="22"/>
              </w:rPr>
              <w:tab/>
            </w:r>
            <w:r w:rsidR="00656886" w:rsidRPr="002B131E">
              <w:rPr>
                <w:rStyle w:val="Hipercze"/>
                <w:noProof/>
              </w:rPr>
              <w:t>Modernizacja infrastruktury Data Center Zamawiającego poprzez dostawę i instalację urządzeń.</w:t>
            </w:r>
            <w:r w:rsidR="00656886">
              <w:rPr>
                <w:noProof/>
                <w:webHidden/>
              </w:rPr>
              <w:tab/>
            </w:r>
            <w:r w:rsidR="00656886">
              <w:rPr>
                <w:noProof/>
                <w:webHidden/>
              </w:rPr>
              <w:fldChar w:fldCharType="begin"/>
            </w:r>
            <w:r w:rsidR="00656886">
              <w:rPr>
                <w:noProof/>
                <w:webHidden/>
              </w:rPr>
              <w:instrText xml:space="preserve"> PAGEREF _Toc58838545 \h </w:instrText>
            </w:r>
            <w:r w:rsidR="00656886">
              <w:rPr>
                <w:noProof/>
                <w:webHidden/>
              </w:rPr>
            </w:r>
            <w:r w:rsidR="00656886">
              <w:rPr>
                <w:noProof/>
                <w:webHidden/>
              </w:rPr>
              <w:fldChar w:fldCharType="separate"/>
            </w:r>
            <w:r w:rsidR="00656886">
              <w:rPr>
                <w:noProof/>
                <w:webHidden/>
              </w:rPr>
              <w:t>13</w:t>
            </w:r>
            <w:r w:rsidR="00656886">
              <w:rPr>
                <w:noProof/>
                <w:webHidden/>
              </w:rPr>
              <w:fldChar w:fldCharType="end"/>
            </w:r>
          </w:hyperlink>
        </w:p>
        <w:p w14:paraId="12439971" w14:textId="1CC0466F"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6" w:history="1">
            <w:r w:rsidR="00656886" w:rsidRPr="002B131E">
              <w:rPr>
                <w:rStyle w:val="Hipercze"/>
                <w:noProof/>
              </w:rPr>
              <w:t>II.1.1</w:t>
            </w:r>
            <w:r w:rsidR="00656886">
              <w:rPr>
                <w:rFonts w:eastAsiaTheme="minorEastAsia" w:cstheme="minorBidi"/>
                <w:i w:val="0"/>
                <w:iCs w:val="0"/>
                <w:noProof/>
                <w:sz w:val="22"/>
                <w:szCs w:val="22"/>
              </w:rPr>
              <w:tab/>
            </w:r>
            <w:r w:rsidR="00656886" w:rsidRPr="002B131E">
              <w:rPr>
                <w:rStyle w:val="Hipercze"/>
                <w:noProof/>
              </w:rPr>
              <w:t>Przełącznik serwerowy DC1 typ 1 – 3 szt.</w:t>
            </w:r>
            <w:r w:rsidR="00656886">
              <w:rPr>
                <w:noProof/>
                <w:webHidden/>
              </w:rPr>
              <w:tab/>
            </w:r>
            <w:r w:rsidR="00656886">
              <w:rPr>
                <w:noProof/>
                <w:webHidden/>
              </w:rPr>
              <w:fldChar w:fldCharType="begin"/>
            </w:r>
            <w:r w:rsidR="00656886">
              <w:rPr>
                <w:noProof/>
                <w:webHidden/>
              </w:rPr>
              <w:instrText xml:space="preserve"> PAGEREF _Toc58838546 \h </w:instrText>
            </w:r>
            <w:r w:rsidR="00656886">
              <w:rPr>
                <w:noProof/>
                <w:webHidden/>
              </w:rPr>
            </w:r>
            <w:r w:rsidR="00656886">
              <w:rPr>
                <w:noProof/>
                <w:webHidden/>
              </w:rPr>
              <w:fldChar w:fldCharType="separate"/>
            </w:r>
            <w:r w:rsidR="00656886">
              <w:rPr>
                <w:noProof/>
                <w:webHidden/>
              </w:rPr>
              <w:t>17</w:t>
            </w:r>
            <w:r w:rsidR="00656886">
              <w:rPr>
                <w:noProof/>
                <w:webHidden/>
              </w:rPr>
              <w:fldChar w:fldCharType="end"/>
            </w:r>
          </w:hyperlink>
        </w:p>
        <w:p w14:paraId="46624C5B" w14:textId="4CDA607E"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7" w:history="1">
            <w:r w:rsidR="00656886" w:rsidRPr="002B131E">
              <w:rPr>
                <w:rStyle w:val="Hipercze"/>
                <w:noProof/>
              </w:rPr>
              <w:t>II.1.2</w:t>
            </w:r>
            <w:r w:rsidR="00656886">
              <w:rPr>
                <w:rFonts w:eastAsiaTheme="minorEastAsia" w:cstheme="minorBidi"/>
                <w:i w:val="0"/>
                <w:iCs w:val="0"/>
                <w:noProof/>
                <w:sz w:val="22"/>
                <w:szCs w:val="22"/>
              </w:rPr>
              <w:tab/>
            </w:r>
            <w:r w:rsidR="00656886" w:rsidRPr="002B131E">
              <w:rPr>
                <w:rStyle w:val="Hipercze"/>
                <w:noProof/>
              </w:rPr>
              <w:t>Przełącznik serwerowy DC2 typ 2 – 3 szt.</w:t>
            </w:r>
            <w:r w:rsidR="00656886">
              <w:rPr>
                <w:noProof/>
                <w:webHidden/>
              </w:rPr>
              <w:tab/>
            </w:r>
            <w:r w:rsidR="00656886">
              <w:rPr>
                <w:noProof/>
                <w:webHidden/>
              </w:rPr>
              <w:fldChar w:fldCharType="begin"/>
            </w:r>
            <w:r w:rsidR="00656886">
              <w:rPr>
                <w:noProof/>
                <w:webHidden/>
              </w:rPr>
              <w:instrText xml:space="preserve"> PAGEREF _Toc58838547 \h </w:instrText>
            </w:r>
            <w:r w:rsidR="00656886">
              <w:rPr>
                <w:noProof/>
                <w:webHidden/>
              </w:rPr>
            </w:r>
            <w:r w:rsidR="00656886">
              <w:rPr>
                <w:noProof/>
                <w:webHidden/>
              </w:rPr>
              <w:fldChar w:fldCharType="separate"/>
            </w:r>
            <w:r w:rsidR="00656886">
              <w:rPr>
                <w:noProof/>
                <w:webHidden/>
              </w:rPr>
              <w:t>20</w:t>
            </w:r>
            <w:r w:rsidR="00656886">
              <w:rPr>
                <w:noProof/>
                <w:webHidden/>
              </w:rPr>
              <w:fldChar w:fldCharType="end"/>
            </w:r>
          </w:hyperlink>
        </w:p>
        <w:p w14:paraId="441823C3" w14:textId="61F1612C"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8" w:history="1">
            <w:r w:rsidR="00656886" w:rsidRPr="002B131E">
              <w:rPr>
                <w:rStyle w:val="Hipercze"/>
                <w:noProof/>
              </w:rPr>
              <w:t>II.1.3</w:t>
            </w:r>
            <w:r w:rsidR="00656886">
              <w:rPr>
                <w:rFonts w:eastAsiaTheme="minorEastAsia" w:cstheme="minorBidi"/>
                <w:i w:val="0"/>
                <w:iCs w:val="0"/>
                <w:noProof/>
                <w:sz w:val="22"/>
                <w:szCs w:val="22"/>
              </w:rPr>
              <w:tab/>
            </w:r>
            <w:r w:rsidR="00656886" w:rsidRPr="002B131E">
              <w:rPr>
                <w:rStyle w:val="Hipercze"/>
                <w:noProof/>
              </w:rPr>
              <w:t>Przełącznik FC DC1 – 2 szt.</w:t>
            </w:r>
            <w:r w:rsidR="00656886">
              <w:rPr>
                <w:noProof/>
                <w:webHidden/>
              </w:rPr>
              <w:tab/>
            </w:r>
            <w:r w:rsidR="00656886">
              <w:rPr>
                <w:noProof/>
                <w:webHidden/>
              </w:rPr>
              <w:fldChar w:fldCharType="begin"/>
            </w:r>
            <w:r w:rsidR="00656886">
              <w:rPr>
                <w:noProof/>
                <w:webHidden/>
              </w:rPr>
              <w:instrText xml:space="preserve"> PAGEREF _Toc58838548 \h </w:instrText>
            </w:r>
            <w:r w:rsidR="00656886">
              <w:rPr>
                <w:noProof/>
                <w:webHidden/>
              </w:rPr>
            </w:r>
            <w:r w:rsidR="00656886">
              <w:rPr>
                <w:noProof/>
                <w:webHidden/>
              </w:rPr>
              <w:fldChar w:fldCharType="separate"/>
            </w:r>
            <w:r w:rsidR="00656886">
              <w:rPr>
                <w:noProof/>
                <w:webHidden/>
              </w:rPr>
              <w:t>23</w:t>
            </w:r>
            <w:r w:rsidR="00656886">
              <w:rPr>
                <w:noProof/>
                <w:webHidden/>
              </w:rPr>
              <w:fldChar w:fldCharType="end"/>
            </w:r>
          </w:hyperlink>
        </w:p>
        <w:p w14:paraId="6D20CE79" w14:textId="257DCDCD"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49" w:history="1">
            <w:r w:rsidR="00656886" w:rsidRPr="002B131E">
              <w:rPr>
                <w:rStyle w:val="Hipercze"/>
                <w:noProof/>
              </w:rPr>
              <w:t>II.1.4</w:t>
            </w:r>
            <w:r w:rsidR="00656886">
              <w:rPr>
                <w:rFonts w:eastAsiaTheme="minorEastAsia" w:cstheme="minorBidi"/>
                <w:i w:val="0"/>
                <w:iCs w:val="0"/>
                <w:noProof/>
                <w:sz w:val="22"/>
                <w:szCs w:val="22"/>
              </w:rPr>
              <w:tab/>
            </w:r>
            <w:r w:rsidR="00656886" w:rsidRPr="002B131E">
              <w:rPr>
                <w:rStyle w:val="Hipercze"/>
                <w:noProof/>
              </w:rPr>
              <w:t>Moduły SFP/SFP+/QSFP/kable DAC – 1 komplet</w:t>
            </w:r>
            <w:r w:rsidR="00656886">
              <w:rPr>
                <w:noProof/>
                <w:webHidden/>
              </w:rPr>
              <w:tab/>
            </w:r>
            <w:r w:rsidR="00656886">
              <w:rPr>
                <w:noProof/>
                <w:webHidden/>
              </w:rPr>
              <w:fldChar w:fldCharType="begin"/>
            </w:r>
            <w:r w:rsidR="00656886">
              <w:rPr>
                <w:noProof/>
                <w:webHidden/>
              </w:rPr>
              <w:instrText xml:space="preserve"> PAGEREF _Toc58838549 \h </w:instrText>
            </w:r>
            <w:r w:rsidR="00656886">
              <w:rPr>
                <w:noProof/>
                <w:webHidden/>
              </w:rPr>
            </w:r>
            <w:r w:rsidR="00656886">
              <w:rPr>
                <w:noProof/>
                <w:webHidden/>
              </w:rPr>
              <w:fldChar w:fldCharType="separate"/>
            </w:r>
            <w:r w:rsidR="00656886">
              <w:rPr>
                <w:noProof/>
                <w:webHidden/>
              </w:rPr>
              <w:t>24</w:t>
            </w:r>
            <w:r w:rsidR="00656886">
              <w:rPr>
                <w:noProof/>
                <w:webHidden/>
              </w:rPr>
              <w:fldChar w:fldCharType="end"/>
            </w:r>
          </w:hyperlink>
        </w:p>
        <w:p w14:paraId="1E9DE19C" w14:textId="0A011005"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50" w:history="1">
            <w:r w:rsidR="00656886" w:rsidRPr="002B131E">
              <w:rPr>
                <w:rStyle w:val="Hipercze"/>
                <w:noProof/>
              </w:rPr>
              <w:t>II.1.5</w:t>
            </w:r>
            <w:r w:rsidR="00656886">
              <w:rPr>
                <w:rFonts w:eastAsiaTheme="minorEastAsia" w:cstheme="minorBidi"/>
                <w:i w:val="0"/>
                <w:iCs w:val="0"/>
                <w:noProof/>
                <w:sz w:val="22"/>
                <w:szCs w:val="22"/>
              </w:rPr>
              <w:tab/>
            </w:r>
            <w:r w:rsidR="00656886" w:rsidRPr="002B131E">
              <w:rPr>
                <w:rStyle w:val="Hipercze"/>
                <w:noProof/>
              </w:rPr>
              <w:t>Serwer stelażowy DC2 – 2 szt.</w:t>
            </w:r>
            <w:r w:rsidR="00656886">
              <w:rPr>
                <w:noProof/>
                <w:webHidden/>
              </w:rPr>
              <w:tab/>
            </w:r>
            <w:r w:rsidR="00656886">
              <w:rPr>
                <w:noProof/>
                <w:webHidden/>
              </w:rPr>
              <w:fldChar w:fldCharType="begin"/>
            </w:r>
            <w:r w:rsidR="00656886">
              <w:rPr>
                <w:noProof/>
                <w:webHidden/>
              </w:rPr>
              <w:instrText xml:space="preserve"> PAGEREF _Toc58838550 \h </w:instrText>
            </w:r>
            <w:r w:rsidR="00656886">
              <w:rPr>
                <w:noProof/>
                <w:webHidden/>
              </w:rPr>
            </w:r>
            <w:r w:rsidR="00656886">
              <w:rPr>
                <w:noProof/>
                <w:webHidden/>
              </w:rPr>
              <w:fldChar w:fldCharType="separate"/>
            </w:r>
            <w:r w:rsidR="00656886">
              <w:rPr>
                <w:noProof/>
                <w:webHidden/>
              </w:rPr>
              <w:t>24</w:t>
            </w:r>
            <w:r w:rsidR="00656886">
              <w:rPr>
                <w:noProof/>
                <w:webHidden/>
              </w:rPr>
              <w:fldChar w:fldCharType="end"/>
            </w:r>
          </w:hyperlink>
        </w:p>
        <w:p w14:paraId="29E4D5A5" w14:textId="64C55130"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51" w:history="1">
            <w:r w:rsidR="00656886" w:rsidRPr="002B131E">
              <w:rPr>
                <w:rStyle w:val="Hipercze"/>
                <w:noProof/>
              </w:rPr>
              <w:t>II.1.6</w:t>
            </w:r>
            <w:r w:rsidR="00656886">
              <w:rPr>
                <w:rFonts w:eastAsiaTheme="minorEastAsia" w:cstheme="minorBidi"/>
                <w:i w:val="0"/>
                <w:iCs w:val="0"/>
                <w:noProof/>
                <w:sz w:val="22"/>
                <w:szCs w:val="22"/>
              </w:rPr>
              <w:tab/>
            </w:r>
            <w:r w:rsidR="00656886" w:rsidRPr="002B131E">
              <w:rPr>
                <w:rStyle w:val="Hipercze"/>
                <w:noProof/>
              </w:rPr>
              <w:t>Obudowa Blade DC1 – 1 szt.</w:t>
            </w:r>
            <w:r w:rsidR="00656886">
              <w:rPr>
                <w:noProof/>
                <w:webHidden/>
              </w:rPr>
              <w:tab/>
            </w:r>
            <w:r w:rsidR="00656886">
              <w:rPr>
                <w:noProof/>
                <w:webHidden/>
              </w:rPr>
              <w:fldChar w:fldCharType="begin"/>
            </w:r>
            <w:r w:rsidR="00656886">
              <w:rPr>
                <w:noProof/>
                <w:webHidden/>
              </w:rPr>
              <w:instrText xml:space="preserve"> PAGEREF _Toc58838551 \h </w:instrText>
            </w:r>
            <w:r w:rsidR="00656886">
              <w:rPr>
                <w:noProof/>
                <w:webHidden/>
              </w:rPr>
            </w:r>
            <w:r w:rsidR="00656886">
              <w:rPr>
                <w:noProof/>
                <w:webHidden/>
              </w:rPr>
              <w:fldChar w:fldCharType="separate"/>
            </w:r>
            <w:r w:rsidR="00656886">
              <w:rPr>
                <w:noProof/>
                <w:webHidden/>
              </w:rPr>
              <w:t>28</w:t>
            </w:r>
            <w:r w:rsidR="00656886">
              <w:rPr>
                <w:noProof/>
                <w:webHidden/>
              </w:rPr>
              <w:fldChar w:fldCharType="end"/>
            </w:r>
          </w:hyperlink>
        </w:p>
        <w:p w14:paraId="4AE4E8B7" w14:textId="68554B17"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52" w:history="1">
            <w:r w:rsidR="00656886" w:rsidRPr="002B131E">
              <w:rPr>
                <w:rStyle w:val="Hipercze"/>
                <w:noProof/>
              </w:rPr>
              <w:t>II.1.7</w:t>
            </w:r>
            <w:r w:rsidR="00656886">
              <w:rPr>
                <w:rFonts w:eastAsiaTheme="minorEastAsia" w:cstheme="minorBidi"/>
                <w:i w:val="0"/>
                <w:iCs w:val="0"/>
                <w:noProof/>
                <w:sz w:val="22"/>
                <w:szCs w:val="22"/>
              </w:rPr>
              <w:tab/>
            </w:r>
            <w:r w:rsidR="00656886" w:rsidRPr="002B131E">
              <w:rPr>
                <w:rStyle w:val="Hipercze"/>
                <w:noProof/>
              </w:rPr>
              <w:t>Serwer kasetowy (Blade) DC1 typ 1– 6 szt.</w:t>
            </w:r>
            <w:r w:rsidR="00656886">
              <w:rPr>
                <w:noProof/>
                <w:webHidden/>
              </w:rPr>
              <w:tab/>
            </w:r>
            <w:r w:rsidR="00656886">
              <w:rPr>
                <w:noProof/>
                <w:webHidden/>
              </w:rPr>
              <w:fldChar w:fldCharType="begin"/>
            </w:r>
            <w:r w:rsidR="00656886">
              <w:rPr>
                <w:noProof/>
                <w:webHidden/>
              </w:rPr>
              <w:instrText xml:space="preserve"> PAGEREF _Toc58838552 \h </w:instrText>
            </w:r>
            <w:r w:rsidR="00656886">
              <w:rPr>
                <w:noProof/>
                <w:webHidden/>
              </w:rPr>
            </w:r>
            <w:r w:rsidR="00656886">
              <w:rPr>
                <w:noProof/>
                <w:webHidden/>
              </w:rPr>
              <w:fldChar w:fldCharType="separate"/>
            </w:r>
            <w:r w:rsidR="00656886">
              <w:rPr>
                <w:noProof/>
                <w:webHidden/>
              </w:rPr>
              <w:t>29</w:t>
            </w:r>
            <w:r w:rsidR="00656886">
              <w:rPr>
                <w:noProof/>
                <w:webHidden/>
              </w:rPr>
              <w:fldChar w:fldCharType="end"/>
            </w:r>
          </w:hyperlink>
        </w:p>
        <w:p w14:paraId="4AC0A326" w14:textId="00A1575F"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53" w:history="1">
            <w:r w:rsidR="00656886" w:rsidRPr="002B131E">
              <w:rPr>
                <w:rStyle w:val="Hipercze"/>
                <w:noProof/>
              </w:rPr>
              <w:t>II.1.8</w:t>
            </w:r>
            <w:r w:rsidR="00656886">
              <w:rPr>
                <w:rFonts w:eastAsiaTheme="minorEastAsia" w:cstheme="minorBidi"/>
                <w:i w:val="0"/>
                <w:iCs w:val="0"/>
                <w:noProof/>
                <w:sz w:val="22"/>
                <w:szCs w:val="22"/>
              </w:rPr>
              <w:tab/>
            </w:r>
            <w:r w:rsidR="00656886" w:rsidRPr="002B131E">
              <w:rPr>
                <w:rStyle w:val="Hipercze"/>
                <w:noProof/>
              </w:rPr>
              <w:t>Serwer kasetowy (Blade) DC1 typ 2 – 1 szt.</w:t>
            </w:r>
            <w:r w:rsidR="00656886">
              <w:rPr>
                <w:noProof/>
                <w:webHidden/>
              </w:rPr>
              <w:tab/>
            </w:r>
            <w:r w:rsidR="00656886">
              <w:rPr>
                <w:noProof/>
                <w:webHidden/>
              </w:rPr>
              <w:fldChar w:fldCharType="begin"/>
            </w:r>
            <w:r w:rsidR="00656886">
              <w:rPr>
                <w:noProof/>
                <w:webHidden/>
              </w:rPr>
              <w:instrText xml:space="preserve"> PAGEREF _Toc58838553 \h </w:instrText>
            </w:r>
            <w:r w:rsidR="00656886">
              <w:rPr>
                <w:noProof/>
                <w:webHidden/>
              </w:rPr>
            </w:r>
            <w:r w:rsidR="00656886">
              <w:rPr>
                <w:noProof/>
                <w:webHidden/>
              </w:rPr>
              <w:fldChar w:fldCharType="separate"/>
            </w:r>
            <w:r w:rsidR="00656886">
              <w:rPr>
                <w:noProof/>
                <w:webHidden/>
              </w:rPr>
              <w:t>30</w:t>
            </w:r>
            <w:r w:rsidR="00656886">
              <w:rPr>
                <w:noProof/>
                <w:webHidden/>
              </w:rPr>
              <w:fldChar w:fldCharType="end"/>
            </w:r>
          </w:hyperlink>
        </w:p>
        <w:p w14:paraId="5B3FCD82" w14:textId="406741FE"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54" w:history="1">
            <w:r w:rsidR="00656886" w:rsidRPr="002B131E">
              <w:rPr>
                <w:rStyle w:val="Hipercze"/>
                <w:noProof/>
              </w:rPr>
              <w:t>II.1.9</w:t>
            </w:r>
            <w:r w:rsidR="00656886">
              <w:rPr>
                <w:rFonts w:eastAsiaTheme="minorEastAsia" w:cstheme="minorBidi"/>
                <w:i w:val="0"/>
                <w:iCs w:val="0"/>
                <w:noProof/>
                <w:sz w:val="22"/>
                <w:szCs w:val="22"/>
              </w:rPr>
              <w:tab/>
            </w:r>
            <w:r w:rsidR="00656886" w:rsidRPr="002B131E">
              <w:rPr>
                <w:rStyle w:val="Hipercze"/>
                <w:noProof/>
              </w:rPr>
              <w:t>System przełączania LAN i SAN dla środowiska serwerów DC – 1 komplet</w:t>
            </w:r>
            <w:r w:rsidR="00656886">
              <w:rPr>
                <w:noProof/>
                <w:webHidden/>
              </w:rPr>
              <w:tab/>
            </w:r>
            <w:r w:rsidR="00656886">
              <w:rPr>
                <w:noProof/>
                <w:webHidden/>
              </w:rPr>
              <w:fldChar w:fldCharType="begin"/>
            </w:r>
            <w:r w:rsidR="00656886">
              <w:rPr>
                <w:noProof/>
                <w:webHidden/>
              </w:rPr>
              <w:instrText xml:space="preserve"> PAGEREF _Toc58838554 \h </w:instrText>
            </w:r>
            <w:r w:rsidR="00656886">
              <w:rPr>
                <w:noProof/>
                <w:webHidden/>
              </w:rPr>
            </w:r>
            <w:r w:rsidR="00656886">
              <w:rPr>
                <w:noProof/>
                <w:webHidden/>
              </w:rPr>
              <w:fldChar w:fldCharType="separate"/>
            </w:r>
            <w:r w:rsidR="00656886">
              <w:rPr>
                <w:noProof/>
                <w:webHidden/>
              </w:rPr>
              <w:t>31</w:t>
            </w:r>
            <w:r w:rsidR="00656886">
              <w:rPr>
                <w:noProof/>
                <w:webHidden/>
              </w:rPr>
              <w:fldChar w:fldCharType="end"/>
            </w:r>
          </w:hyperlink>
        </w:p>
        <w:p w14:paraId="39BBD2DD" w14:textId="04598CEF" w:rsidR="00656886" w:rsidRDefault="004E08B9">
          <w:pPr>
            <w:pStyle w:val="Spistreci3"/>
            <w:tabs>
              <w:tab w:val="left" w:pos="1440"/>
              <w:tab w:val="right" w:leader="dot" w:pos="9398"/>
            </w:tabs>
            <w:rPr>
              <w:rFonts w:eastAsiaTheme="minorEastAsia" w:cstheme="minorBidi"/>
              <w:i w:val="0"/>
              <w:iCs w:val="0"/>
              <w:noProof/>
              <w:sz w:val="22"/>
              <w:szCs w:val="22"/>
            </w:rPr>
          </w:pPr>
          <w:hyperlink w:anchor="_Toc58838555" w:history="1">
            <w:r w:rsidR="00656886" w:rsidRPr="002B131E">
              <w:rPr>
                <w:rStyle w:val="Hipercze"/>
                <w:noProof/>
              </w:rPr>
              <w:t>II.1.10</w:t>
            </w:r>
            <w:r w:rsidR="00656886">
              <w:rPr>
                <w:rFonts w:eastAsiaTheme="minorEastAsia" w:cstheme="minorBidi"/>
                <w:i w:val="0"/>
                <w:iCs w:val="0"/>
                <w:noProof/>
                <w:sz w:val="22"/>
                <w:szCs w:val="22"/>
              </w:rPr>
              <w:tab/>
            </w:r>
            <w:r w:rsidR="00656886" w:rsidRPr="002B131E">
              <w:rPr>
                <w:rStyle w:val="Hipercze"/>
                <w:noProof/>
              </w:rPr>
              <w:t>System do backupu danych DC – 1 kpl.</w:t>
            </w:r>
            <w:r w:rsidR="00656886">
              <w:rPr>
                <w:noProof/>
                <w:webHidden/>
              </w:rPr>
              <w:tab/>
            </w:r>
            <w:r w:rsidR="00656886">
              <w:rPr>
                <w:noProof/>
                <w:webHidden/>
              </w:rPr>
              <w:fldChar w:fldCharType="begin"/>
            </w:r>
            <w:r w:rsidR="00656886">
              <w:rPr>
                <w:noProof/>
                <w:webHidden/>
              </w:rPr>
              <w:instrText xml:space="preserve"> PAGEREF _Toc58838555 \h </w:instrText>
            </w:r>
            <w:r w:rsidR="00656886">
              <w:rPr>
                <w:noProof/>
                <w:webHidden/>
              </w:rPr>
            </w:r>
            <w:r w:rsidR="00656886">
              <w:rPr>
                <w:noProof/>
                <w:webHidden/>
              </w:rPr>
              <w:fldChar w:fldCharType="separate"/>
            </w:r>
            <w:r w:rsidR="00656886">
              <w:rPr>
                <w:noProof/>
                <w:webHidden/>
              </w:rPr>
              <w:t>33</w:t>
            </w:r>
            <w:r w:rsidR="00656886">
              <w:rPr>
                <w:noProof/>
                <w:webHidden/>
              </w:rPr>
              <w:fldChar w:fldCharType="end"/>
            </w:r>
          </w:hyperlink>
        </w:p>
        <w:p w14:paraId="75952B91" w14:textId="119B5581" w:rsidR="00656886" w:rsidRDefault="004E08B9">
          <w:pPr>
            <w:pStyle w:val="Spistreci3"/>
            <w:tabs>
              <w:tab w:val="left" w:pos="1440"/>
              <w:tab w:val="right" w:leader="dot" w:pos="9398"/>
            </w:tabs>
            <w:rPr>
              <w:rFonts w:eastAsiaTheme="minorEastAsia" w:cstheme="minorBidi"/>
              <w:i w:val="0"/>
              <w:iCs w:val="0"/>
              <w:noProof/>
              <w:sz w:val="22"/>
              <w:szCs w:val="22"/>
            </w:rPr>
          </w:pPr>
          <w:hyperlink w:anchor="_Toc58838556" w:history="1">
            <w:r w:rsidR="00656886" w:rsidRPr="002B131E">
              <w:rPr>
                <w:rStyle w:val="Hipercze"/>
                <w:noProof/>
              </w:rPr>
              <w:t>II.1.11</w:t>
            </w:r>
            <w:r w:rsidR="00656886">
              <w:rPr>
                <w:rFonts w:eastAsiaTheme="minorEastAsia" w:cstheme="minorBidi"/>
                <w:i w:val="0"/>
                <w:iCs w:val="0"/>
                <w:noProof/>
                <w:sz w:val="22"/>
                <w:szCs w:val="22"/>
              </w:rPr>
              <w:tab/>
            </w:r>
            <w:r w:rsidR="00656886" w:rsidRPr="002B131E">
              <w:rPr>
                <w:rStyle w:val="Hipercze"/>
                <w:noProof/>
              </w:rPr>
              <w:t>Deduplikator sprzętowy DC – 1 szt.</w:t>
            </w:r>
            <w:r w:rsidR="00656886">
              <w:rPr>
                <w:noProof/>
                <w:webHidden/>
              </w:rPr>
              <w:tab/>
            </w:r>
            <w:r w:rsidR="00656886">
              <w:rPr>
                <w:noProof/>
                <w:webHidden/>
              </w:rPr>
              <w:fldChar w:fldCharType="begin"/>
            </w:r>
            <w:r w:rsidR="00656886">
              <w:rPr>
                <w:noProof/>
                <w:webHidden/>
              </w:rPr>
              <w:instrText xml:space="preserve"> PAGEREF _Toc58838556 \h </w:instrText>
            </w:r>
            <w:r w:rsidR="00656886">
              <w:rPr>
                <w:noProof/>
                <w:webHidden/>
              </w:rPr>
            </w:r>
            <w:r w:rsidR="00656886">
              <w:rPr>
                <w:noProof/>
                <w:webHidden/>
              </w:rPr>
              <w:fldChar w:fldCharType="separate"/>
            </w:r>
            <w:r w:rsidR="00656886">
              <w:rPr>
                <w:noProof/>
                <w:webHidden/>
              </w:rPr>
              <w:t>38</w:t>
            </w:r>
            <w:r w:rsidR="00656886">
              <w:rPr>
                <w:noProof/>
                <w:webHidden/>
              </w:rPr>
              <w:fldChar w:fldCharType="end"/>
            </w:r>
          </w:hyperlink>
        </w:p>
        <w:p w14:paraId="76B55E39" w14:textId="04AAC384" w:rsidR="00656886" w:rsidRDefault="004E08B9">
          <w:pPr>
            <w:pStyle w:val="Spistreci3"/>
            <w:tabs>
              <w:tab w:val="left" w:pos="1440"/>
              <w:tab w:val="right" w:leader="dot" w:pos="9398"/>
            </w:tabs>
            <w:rPr>
              <w:rFonts w:eastAsiaTheme="minorEastAsia" w:cstheme="minorBidi"/>
              <w:i w:val="0"/>
              <w:iCs w:val="0"/>
              <w:noProof/>
              <w:sz w:val="22"/>
              <w:szCs w:val="22"/>
            </w:rPr>
          </w:pPr>
          <w:hyperlink w:anchor="_Toc58838557" w:history="1">
            <w:r w:rsidR="00656886" w:rsidRPr="002B131E">
              <w:rPr>
                <w:rStyle w:val="Hipercze"/>
                <w:noProof/>
              </w:rPr>
              <w:t>II.1.12</w:t>
            </w:r>
            <w:r w:rsidR="00656886">
              <w:rPr>
                <w:rFonts w:eastAsiaTheme="minorEastAsia" w:cstheme="minorBidi"/>
                <w:i w:val="0"/>
                <w:iCs w:val="0"/>
                <w:noProof/>
                <w:sz w:val="22"/>
                <w:szCs w:val="22"/>
              </w:rPr>
              <w:tab/>
            </w:r>
            <w:r w:rsidR="00656886" w:rsidRPr="002B131E">
              <w:rPr>
                <w:rStyle w:val="Hipercze"/>
                <w:noProof/>
              </w:rPr>
              <w:t>Wirtualizacja mocy obliczeniowej DC – 16 lic.</w:t>
            </w:r>
            <w:r w:rsidR="00656886">
              <w:rPr>
                <w:noProof/>
                <w:webHidden/>
              </w:rPr>
              <w:tab/>
            </w:r>
            <w:r w:rsidR="00656886">
              <w:rPr>
                <w:noProof/>
                <w:webHidden/>
              </w:rPr>
              <w:fldChar w:fldCharType="begin"/>
            </w:r>
            <w:r w:rsidR="00656886">
              <w:rPr>
                <w:noProof/>
                <w:webHidden/>
              </w:rPr>
              <w:instrText xml:space="preserve"> PAGEREF _Toc58838557 \h </w:instrText>
            </w:r>
            <w:r w:rsidR="00656886">
              <w:rPr>
                <w:noProof/>
                <w:webHidden/>
              </w:rPr>
            </w:r>
            <w:r w:rsidR="00656886">
              <w:rPr>
                <w:noProof/>
                <w:webHidden/>
              </w:rPr>
              <w:fldChar w:fldCharType="separate"/>
            </w:r>
            <w:r w:rsidR="00656886">
              <w:rPr>
                <w:noProof/>
                <w:webHidden/>
              </w:rPr>
              <w:t>43</w:t>
            </w:r>
            <w:r w:rsidR="00656886">
              <w:rPr>
                <w:noProof/>
                <w:webHidden/>
              </w:rPr>
              <w:fldChar w:fldCharType="end"/>
            </w:r>
          </w:hyperlink>
        </w:p>
        <w:p w14:paraId="26EC96FC" w14:textId="38F12FC4" w:rsidR="00656886" w:rsidRDefault="004E08B9">
          <w:pPr>
            <w:pStyle w:val="Spistreci3"/>
            <w:tabs>
              <w:tab w:val="left" w:pos="1440"/>
              <w:tab w:val="right" w:leader="dot" w:pos="9398"/>
            </w:tabs>
            <w:rPr>
              <w:rFonts w:eastAsiaTheme="minorEastAsia" w:cstheme="minorBidi"/>
              <w:i w:val="0"/>
              <w:iCs w:val="0"/>
              <w:noProof/>
              <w:sz w:val="22"/>
              <w:szCs w:val="22"/>
            </w:rPr>
          </w:pPr>
          <w:hyperlink w:anchor="_Toc58838558" w:history="1">
            <w:r w:rsidR="00656886" w:rsidRPr="002B131E">
              <w:rPr>
                <w:rStyle w:val="Hipercze"/>
                <w:noProof/>
              </w:rPr>
              <w:t>II.1.13</w:t>
            </w:r>
            <w:r w:rsidR="00656886">
              <w:rPr>
                <w:rFonts w:eastAsiaTheme="minorEastAsia" w:cstheme="minorBidi"/>
                <w:i w:val="0"/>
                <w:iCs w:val="0"/>
                <w:noProof/>
                <w:sz w:val="22"/>
                <w:szCs w:val="22"/>
              </w:rPr>
              <w:tab/>
            </w:r>
            <w:r w:rsidR="00656886" w:rsidRPr="002B131E">
              <w:rPr>
                <w:rStyle w:val="Hipercze"/>
                <w:noProof/>
              </w:rPr>
              <w:t>Automatyzacja zadań przełączania maszyn wirtualnych pomiędzy ośrodkami - wysoka dostępność (HA) pomiędzy Data Center – 1 szt.</w:t>
            </w:r>
            <w:r w:rsidR="00656886">
              <w:rPr>
                <w:noProof/>
                <w:webHidden/>
              </w:rPr>
              <w:tab/>
            </w:r>
            <w:r w:rsidR="00656886">
              <w:rPr>
                <w:noProof/>
                <w:webHidden/>
              </w:rPr>
              <w:fldChar w:fldCharType="begin"/>
            </w:r>
            <w:r w:rsidR="00656886">
              <w:rPr>
                <w:noProof/>
                <w:webHidden/>
              </w:rPr>
              <w:instrText xml:space="preserve"> PAGEREF _Toc58838558 \h </w:instrText>
            </w:r>
            <w:r w:rsidR="00656886">
              <w:rPr>
                <w:noProof/>
                <w:webHidden/>
              </w:rPr>
            </w:r>
            <w:r w:rsidR="00656886">
              <w:rPr>
                <w:noProof/>
                <w:webHidden/>
              </w:rPr>
              <w:fldChar w:fldCharType="separate"/>
            </w:r>
            <w:r w:rsidR="00656886">
              <w:rPr>
                <w:noProof/>
                <w:webHidden/>
              </w:rPr>
              <w:t>48</w:t>
            </w:r>
            <w:r w:rsidR="00656886">
              <w:rPr>
                <w:noProof/>
                <w:webHidden/>
              </w:rPr>
              <w:fldChar w:fldCharType="end"/>
            </w:r>
          </w:hyperlink>
        </w:p>
        <w:p w14:paraId="5D691923" w14:textId="00C39F94" w:rsidR="00656886" w:rsidRDefault="004E08B9">
          <w:pPr>
            <w:pStyle w:val="Spistreci3"/>
            <w:tabs>
              <w:tab w:val="left" w:pos="1440"/>
              <w:tab w:val="right" w:leader="dot" w:pos="9398"/>
            </w:tabs>
            <w:rPr>
              <w:rFonts w:eastAsiaTheme="minorEastAsia" w:cstheme="minorBidi"/>
              <w:i w:val="0"/>
              <w:iCs w:val="0"/>
              <w:noProof/>
              <w:sz w:val="22"/>
              <w:szCs w:val="22"/>
            </w:rPr>
          </w:pPr>
          <w:hyperlink w:anchor="_Toc58838559" w:history="1">
            <w:r w:rsidR="00656886" w:rsidRPr="002B131E">
              <w:rPr>
                <w:rStyle w:val="Hipercze"/>
                <w:rFonts w:eastAsia="Calibri" w:cs="Times New Roman"/>
                <w:noProof/>
              </w:rPr>
              <w:t>II.1.14</w:t>
            </w:r>
            <w:r w:rsidR="00656886">
              <w:rPr>
                <w:rFonts w:eastAsiaTheme="minorEastAsia" w:cstheme="minorBidi"/>
                <w:i w:val="0"/>
                <w:iCs w:val="0"/>
                <w:noProof/>
                <w:sz w:val="22"/>
                <w:szCs w:val="22"/>
              </w:rPr>
              <w:tab/>
            </w:r>
            <w:r w:rsidR="00656886" w:rsidRPr="002B131E">
              <w:rPr>
                <w:rStyle w:val="Hipercze"/>
                <w:noProof/>
              </w:rPr>
              <w:t>Macierz dyskowa DC2  - 1 szt.</w:t>
            </w:r>
            <w:r w:rsidR="00656886">
              <w:rPr>
                <w:noProof/>
                <w:webHidden/>
              </w:rPr>
              <w:tab/>
            </w:r>
            <w:r w:rsidR="00656886">
              <w:rPr>
                <w:noProof/>
                <w:webHidden/>
              </w:rPr>
              <w:fldChar w:fldCharType="begin"/>
            </w:r>
            <w:r w:rsidR="00656886">
              <w:rPr>
                <w:noProof/>
                <w:webHidden/>
              </w:rPr>
              <w:instrText xml:space="preserve"> PAGEREF _Toc58838559 \h </w:instrText>
            </w:r>
            <w:r w:rsidR="00656886">
              <w:rPr>
                <w:noProof/>
                <w:webHidden/>
              </w:rPr>
            </w:r>
            <w:r w:rsidR="00656886">
              <w:rPr>
                <w:noProof/>
                <w:webHidden/>
              </w:rPr>
              <w:fldChar w:fldCharType="separate"/>
            </w:r>
            <w:r w:rsidR="00656886">
              <w:rPr>
                <w:noProof/>
                <w:webHidden/>
              </w:rPr>
              <w:t>51</w:t>
            </w:r>
            <w:r w:rsidR="00656886">
              <w:rPr>
                <w:noProof/>
                <w:webHidden/>
              </w:rPr>
              <w:fldChar w:fldCharType="end"/>
            </w:r>
          </w:hyperlink>
        </w:p>
        <w:p w14:paraId="23F63A85" w14:textId="0B8633DA" w:rsidR="00656886" w:rsidRDefault="004E08B9">
          <w:pPr>
            <w:pStyle w:val="Spistreci1"/>
            <w:rPr>
              <w:rFonts w:eastAsiaTheme="minorEastAsia" w:cstheme="minorBidi"/>
              <w:b w:val="0"/>
              <w:bCs w:val="0"/>
              <w:caps w:val="0"/>
              <w:noProof/>
              <w:sz w:val="22"/>
              <w:szCs w:val="22"/>
            </w:rPr>
          </w:pPr>
          <w:hyperlink w:anchor="_Toc58838560" w:history="1">
            <w:r w:rsidR="00656886" w:rsidRPr="002B131E">
              <w:rPr>
                <w:rStyle w:val="Hipercze"/>
                <w:rFonts w:ascii="Calibri" w:hAnsi="Calibri"/>
                <w:noProof/>
              </w:rPr>
              <w:t>Rozdział III.</w:t>
            </w:r>
            <w:r w:rsidR="00656886">
              <w:rPr>
                <w:rFonts w:eastAsiaTheme="minorEastAsia" w:cstheme="minorBidi"/>
                <w:b w:val="0"/>
                <w:bCs w:val="0"/>
                <w:caps w:val="0"/>
                <w:noProof/>
                <w:sz w:val="22"/>
                <w:szCs w:val="22"/>
              </w:rPr>
              <w:tab/>
            </w:r>
            <w:r w:rsidR="00656886" w:rsidRPr="002B131E">
              <w:rPr>
                <w:rStyle w:val="Hipercze"/>
                <w:noProof/>
              </w:rPr>
              <w:t>Gwarancja</w:t>
            </w:r>
            <w:r w:rsidR="00656886">
              <w:rPr>
                <w:noProof/>
                <w:webHidden/>
              </w:rPr>
              <w:tab/>
            </w:r>
            <w:r w:rsidR="00656886">
              <w:rPr>
                <w:noProof/>
                <w:webHidden/>
              </w:rPr>
              <w:fldChar w:fldCharType="begin"/>
            </w:r>
            <w:r w:rsidR="00656886">
              <w:rPr>
                <w:noProof/>
                <w:webHidden/>
              </w:rPr>
              <w:instrText xml:space="preserve"> PAGEREF _Toc58838560 \h </w:instrText>
            </w:r>
            <w:r w:rsidR="00656886">
              <w:rPr>
                <w:noProof/>
                <w:webHidden/>
              </w:rPr>
            </w:r>
            <w:r w:rsidR="00656886">
              <w:rPr>
                <w:noProof/>
                <w:webHidden/>
              </w:rPr>
              <w:fldChar w:fldCharType="separate"/>
            </w:r>
            <w:r w:rsidR="00656886">
              <w:rPr>
                <w:noProof/>
                <w:webHidden/>
              </w:rPr>
              <w:t>61</w:t>
            </w:r>
            <w:r w:rsidR="00656886">
              <w:rPr>
                <w:noProof/>
                <w:webHidden/>
              </w:rPr>
              <w:fldChar w:fldCharType="end"/>
            </w:r>
          </w:hyperlink>
        </w:p>
        <w:p w14:paraId="382FBBE3" w14:textId="730E867B" w:rsidR="00656886" w:rsidRDefault="004E08B9">
          <w:pPr>
            <w:pStyle w:val="Spistreci3"/>
            <w:tabs>
              <w:tab w:val="left" w:pos="1200"/>
              <w:tab w:val="right" w:leader="dot" w:pos="9398"/>
            </w:tabs>
            <w:rPr>
              <w:rFonts w:eastAsiaTheme="minorEastAsia" w:cstheme="minorBidi"/>
              <w:i w:val="0"/>
              <w:iCs w:val="0"/>
              <w:noProof/>
              <w:sz w:val="22"/>
              <w:szCs w:val="22"/>
            </w:rPr>
          </w:pPr>
          <w:hyperlink w:anchor="_Toc58838561" w:history="1">
            <w:r w:rsidR="00656886" w:rsidRPr="002B131E">
              <w:rPr>
                <w:rStyle w:val="Hipercze"/>
                <w:noProof/>
              </w:rPr>
              <w:t>III.1.1</w:t>
            </w:r>
            <w:r w:rsidR="00656886">
              <w:rPr>
                <w:rFonts w:eastAsiaTheme="minorEastAsia" w:cstheme="minorBidi"/>
                <w:i w:val="0"/>
                <w:iCs w:val="0"/>
                <w:noProof/>
                <w:sz w:val="22"/>
                <w:szCs w:val="22"/>
              </w:rPr>
              <w:tab/>
            </w:r>
            <w:r w:rsidR="00656886" w:rsidRPr="002B131E">
              <w:rPr>
                <w:rStyle w:val="Hipercze"/>
                <w:noProof/>
              </w:rPr>
              <w:t>Usługi gwarancyjne</w:t>
            </w:r>
            <w:r w:rsidR="00656886">
              <w:rPr>
                <w:noProof/>
                <w:webHidden/>
              </w:rPr>
              <w:tab/>
            </w:r>
            <w:r w:rsidR="00656886">
              <w:rPr>
                <w:noProof/>
                <w:webHidden/>
              </w:rPr>
              <w:fldChar w:fldCharType="begin"/>
            </w:r>
            <w:r w:rsidR="00656886">
              <w:rPr>
                <w:noProof/>
                <w:webHidden/>
              </w:rPr>
              <w:instrText xml:space="preserve"> PAGEREF _Toc58838561 \h </w:instrText>
            </w:r>
            <w:r w:rsidR="00656886">
              <w:rPr>
                <w:noProof/>
                <w:webHidden/>
              </w:rPr>
            </w:r>
            <w:r w:rsidR="00656886">
              <w:rPr>
                <w:noProof/>
                <w:webHidden/>
              </w:rPr>
              <w:fldChar w:fldCharType="separate"/>
            </w:r>
            <w:r w:rsidR="00656886">
              <w:rPr>
                <w:noProof/>
                <w:webHidden/>
              </w:rPr>
              <w:t>62</w:t>
            </w:r>
            <w:r w:rsidR="00656886">
              <w:rPr>
                <w:noProof/>
                <w:webHidden/>
              </w:rPr>
              <w:fldChar w:fldCharType="end"/>
            </w:r>
          </w:hyperlink>
        </w:p>
        <w:p w14:paraId="5D970C5C" w14:textId="1A47B674"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2" w:name="_Toc513541535"/>
      <w:bookmarkStart w:id="3" w:name="_Toc407010529"/>
      <w:bookmarkStart w:id="4"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77777777" w:rsidR="00DD67D7" w:rsidRPr="009A4784" w:rsidRDefault="00DD67D7"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5" w:name="_Toc58838528"/>
      <w:r w:rsidRPr="00975955">
        <w:rPr>
          <w:szCs w:val="28"/>
        </w:rPr>
        <w:lastRenderedPageBreak/>
        <w:t>Założenia początkowe oraz wymagania ogólne</w:t>
      </w:r>
      <w:bookmarkEnd w:id="2"/>
      <w:bookmarkEnd w:id="3"/>
      <w:bookmarkEnd w:id="4"/>
      <w:bookmarkEnd w:id="5"/>
    </w:p>
    <w:p w14:paraId="12042288" w14:textId="77777777" w:rsidR="006027B0" w:rsidRPr="009A4784" w:rsidRDefault="00E4343B" w:rsidP="009A4784">
      <w:pPr>
        <w:pStyle w:val="Nagwek2"/>
        <w:spacing w:line="360" w:lineRule="auto"/>
        <w:rPr>
          <w:rFonts w:asciiTheme="minorHAnsi" w:hAnsiTheme="minorHAnsi"/>
          <w:sz w:val="22"/>
        </w:rPr>
      </w:pPr>
      <w:bookmarkStart w:id="6" w:name="_Toc58838529"/>
      <w:r w:rsidRPr="009A4784">
        <w:rPr>
          <w:rFonts w:asciiTheme="minorHAnsi" w:hAnsiTheme="minorHAnsi"/>
          <w:sz w:val="22"/>
        </w:rPr>
        <w:t>Wprowadzenie</w:t>
      </w:r>
      <w:bookmarkEnd w:id="6"/>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6E3ED462" w14:textId="77777777" w:rsidR="009A4784" w:rsidRPr="009A4784" w:rsidRDefault="009A4784" w:rsidP="009A4784">
      <w:pPr>
        <w:spacing w:after="0" w:line="360" w:lineRule="auto"/>
        <w:ind w:left="0" w:right="0" w:firstLine="0"/>
        <w:rPr>
          <w:rFonts w:asciiTheme="minorHAnsi" w:hAnsiTheme="minorHAnsi" w:cs="Calibri"/>
          <w:sz w:val="22"/>
        </w:rPr>
      </w:pPr>
    </w:p>
    <w:p w14:paraId="7B66B8AC" w14:textId="77777777" w:rsidR="006027B0" w:rsidRPr="009A4784" w:rsidRDefault="006027B0" w:rsidP="009A4784">
      <w:pPr>
        <w:spacing w:line="360" w:lineRule="auto"/>
        <w:rPr>
          <w:rFonts w:asciiTheme="minorHAnsi" w:hAnsiTheme="minorHAnsi"/>
          <w:sz w:val="22"/>
        </w:rPr>
      </w:pPr>
    </w:p>
    <w:p w14:paraId="2EC78F1A" w14:textId="77777777" w:rsidR="006E7E30" w:rsidRPr="009A4784" w:rsidRDefault="00BD4BEE" w:rsidP="009A4784">
      <w:pPr>
        <w:pStyle w:val="Nagwek2"/>
        <w:spacing w:line="360" w:lineRule="auto"/>
        <w:rPr>
          <w:rFonts w:asciiTheme="minorHAnsi" w:hAnsiTheme="minorHAnsi"/>
          <w:sz w:val="22"/>
        </w:rPr>
      </w:pPr>
      <w:bookmarkStart w:id="7" w:name="_Toc58838530"/>
      <w:r w:rsidRPr="009A4784">
        <w:rPr>
          <w:rFonts w:asciiTheme="minorHAnsi" w:hAnsiTheme="minorHAnsi"/>
          <w:sz w:val="22"/>
        </w:rPr>
        <w:t>Cel projektu</w:t>
      </w:r>
      <w:bookmarkEnd w:id="7"/>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 xml:space="preserve">Kluczową usługą budowaną w ramach Projektu będzie gromadzenie i udostępnianie elektronicznej dokumentacji medycznej (EDM) w sposób zapewniający nienaruszalność i bezpieczeństwo przechowywania danych w długim </w:t>
      </w:r>
      <w:proofErr w:type="gramStart"/>
      <w:r w:rsidRPr="009A4784">
        <w:rPr>
          <w:rFonts w:asciiTheme="minorHAnsi" w:hAnsiTheme="minorHAnsi" w:cs="Calibri"/>
          <w:sz w:val="22"/>
        </w:rPr>
        <w:t>okresie</w:t>
      </w:r>
      <w:r w:rsidR="00AB169A">
        <w:rPr>
          <w:rFonts w:asciiTheme="minorHAnsi" w:hAnsiTheme="minorHAnsi" w:cs="Calibri"/>
          <w:sz w:val="22"/>
        </w:rPr>
        <w:t xml:space="preserve"> </w:t>
      </w:r>
      <w:r w:rsidRPr="009A4784">
        <w:rPr>
          <w:rFonts w:asciiTheme="minorHAnsi" w:hAnsiTheme="minorHAnsi" w:cs="Calibri"/>
          <w:sz w:val="22"/>
        </w:rPr>
        <w:t>czasu</w:t>
      </w:r>
      <w:proofErr w:type="gramEnd"/>
      <w:r w:rsidRPr="009A4784">
        <w:rPr>
          <w:rFonts w:asciiTheme="minorHAnsi" w:hAnsiTheme="minorHAnsi" w:cs="Calibri"/>
          <w:sz w:val="22"/>
        </w:rPr>
        <w:t>,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w:t>
      </w:r>
      <w:r w:rsidRPr="009A4784">
        <w:rPr>
          <w:rFonts w:asciiTheme="minorHAnsi" w:hAnsiTheme="minorHAnsi" w:cs="Calibri"/>
          <w:sz w:val="22"/>
        </w:rPr>
        <w:lastRenderedPageBreak/>
        <w:t xml:space="preserve">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w:t>
      </w:r>
      <w:proofErr w:type="spellStart"/>
      <w:r w:rsidRPr="009A4784">
        <w:rPr>
          <w:rFonts w:asciiTheme="minorHAnsi" w:hAnsiTheme="minorHAnsi" w:cs="Calibri"/>
          <w:sz w:val="22"/>
        </w:rPr>
        <w:t>infrastrukturalno</w:t>
      </w:r>
      <w:proofErr w:type="spellEnd"/>
      <w:r w:rsidRPr="009A4784">
        <w:rPr>
          <w:rFonts w:asciiTheme="minorHAnsi" w:hAnsiTheme="minorHAnsi" w:cs="Calibri"/>
          <w:sz w:val="22"/>
        </w:rPr>
        <w:t>–systemowej poprzez dostawę komponentów i rozwiązań w obszarze sieciowym, sprzętowym oraz oprogramowania systemowego.</w:t>
      </w:r>
    </w:p>
    <w:p w14:paraId="50A3A1DD" w14:textId="77777777" w:rsidR="009A4784" w:rsidRPr="009A4784" w:rsidRDefault="009A4784" w:rsidP="009A4784">
      <w:pPr>
        <w:spacing w:after="120" w:line="360" w:lineRule="auto"/>
        <w:ind w:left="0" w:right="0" w:firstLine="0"/>
        <w:rPr>
          <w:rFonts w:asciiTheme="minorHAnsi" w:hAnsiTheme="minorHAnsi"/>
          <w:sz w:val="22"/>
        </w:rPr>
      </w:pPr>
    </w:p>
    <w:p w14:paraId="308571FA" w14:textId="77777777" w:rsidR="00BD4BEE" w:rsidRPr="009A4784" w:rsidRDefault="00BD4BEE" w:rsidP="009A4784">
      <w:pPr>
        <w:pStyle w:val="Nagwek2"/>
        <w:spacing w:line="360" w:lineRule="auto"/>
        <w:rPr>
          <w:rFonts w:asciiTheme="minorHAnsi" w:hAnsiTheme="minorHAnsi"/>
          <w:sz w:val="22"/>
        </w:rPr>
      </w:pPr>
      <w:bookmarkStart w:id="8" w:name="_Toc58838531"/>
      <w:r w:rsidRPr="009A4784">
        <w:rPr>
          <w:rFonts w:asciiTheme="minorHAnsi" w:hAnsiTheme="minorHAnsi"/>
          <w:sz w:val="22"/>
        </w:rPr>
        <w:t>Akty prawne</w:t>
      </w:r>
      <w:bookmarkEnd w:id="8"/>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0B245CB6" w14:textId="77777777" w:rsidR="009A4784" w:rsidRPr="009A4784" w:rsidRDefault="009A4784" w:rsidP="009A4784">
      <w:pPr>
        <w:spacing w:after="0" w:line="360" w:lineRule="auto"/>
        <w:ind w:left="0" w:right="0" w:hanging="6"/>
        <w:contextualSpacing/>
        <w:rPr>
          <w:rFonts w:asciiTheme="minorHAnsi" w:hAnsiTheme="minorHAnsi"/>
          <w:sz w:val="22"/>
        </w:rPr>
      </w:pPr>
    </w:p>
    <w:p w14:paraId="0D057854" w14:textId="77777777" w:rsidR="00E4343B" w:rsidRPr="009A4784" w:rsidRDefault="003C3134" w:rsidP="009A4784">
      <w:pPr>
        <w:pStyle w:val="Nagwek2"/>
        <w:spacing w:line="360" w:lineRule="auto"/>
        <w:jc w:val="both"/>
        <w:rPr>
          <w:rFonts w:asciiTheme="minorHAnsi" w:hAnsiTheme="minorHAnsi"/>
          <w:sz w:val="22"/>
        </w:rPr>
      </w:pPr>
      <w:bookmarkStart w:id="9" w:name="_Toc58838532"/>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9"/>
    </w:p>
    <w:p w14:paraId="25E5E990" w14:textId="25D7AB7B" w:rsidR="00E4343B" w:rsidRPr="009A4784" w:rsidRDefault="002E6F1F" w:rsidP="009A4784">
      <w:pPr>
        <w:spacing w:after="0" w:line="360" w:lineRule="auto"/>
        <w:ind w:right="0"/>
        <w:rPr>
          <w:rFonts w:asciiTheme="minorHAnsi" w:hAnsiTheme="minorHAnsi" w:cstheme="minorHAnsi"/>
          <w:sz w:val="22"/>
        </w:rPr>
      </w:pPr>
      <w:r w:rsidRPr="009A4784">
        <w:rPr>
          <w:rFonts w:asciiTheme="minorHAnsi" w:hAnsiTheme="minorHAnsi" w:cstheme="minorHAnsi"/>
          <w:b/>
          <w:sz w:val="22"/>
        </w:rPr>
        <w:t xml:space="preserve">Część </w:t>
      </w:r>
      <w:r w:rsidR="0034558F">
        <w:rPr>
          <w:rFonts w:asciiTheme="minorHAnsi" w:hAnsiTheme="minorHAnsi" w:cstheme="minorHAnsi"/>
          <w:b/>
          <w:sz w:val="22"/>
        </w:rPr>
        <w:t>2</w:t>
      </w:r>
      <w:r w:rsidRPr="009A4784">
        <w:rPr>
          <w:rFonts w:asciiTheme="minorHAnsi" w:hAnsiTheme="minorHAnsi" w:cstheme="minorHAnsi"/>
          <w:sz w:val="22"/>
        </w:rPr>
        <w:t xml:space="preserve"> – </w:t>
      </w:r>
      <w:r w:rsidR="0034558F">
        <w:rPr>
          <w:rFonts w:asciiTheme="minorHAnsi" w:hAnsiTheme="minorHAnsi" w:cstheme="minorHAnsi"/>
          <w:sz w:val="22"/>
        </w:rPr>
        <w:t xml:space="preserve">dostawa i </w:t>
      </w:r>
      <w:r w:rsidR="00D678F7">
        <w:rPr>
          <w:rFonts w:asciiTheme="minorHAnsi" w:hAnsiTheme="minorHAnsi" w:cstheme="minorHAnsi"/>
          <w:sz w:val="22"/>
        </w:rPr>
        <w:t>instalacja</w:t>
      </w:r>
      <w:r w:rsidR="0034558F">
        <w:rPr>
          <w:rFonts w:asciiTheme="minorHAnsi" w:hAnsiTheme="minorHAnsi" w:cstheme="minorHAnsi"/>
          <w:sz w:val="22"/>
        </w:rPr>
        <w:t xml:space="preserve"> infrastruktury sprzętowej</w:t>
      </w:r>
      <w:r w:rsidR="00E4343B" w:rsidRPr="009A4784">
        <w:rPr>
          <w:rFonts w:asciiTheme="minorHAnsi" w:hAnsiTheme="minorHAnsi" w:cstheme="minorHAnsi"/>
          <w:b/>
          <w:bCs/>
          <w:sz w:val="22"/>
        </w:rPr>
        <w:t>.</w:t>
      </w:r>
    </w:p>
    <w:p w14:paraId="003DF1E3" w14:textId="77777777" w:rsidR="00E4343B" w:rsidRPr="009A4784" w:rsidRDefault="00E4343B" w:rsidP="009A4784">
      <w:pPr>
        <w:spacing w:after="0" w:line="360" w:lineRule="auto"/>
        <w:ind w:right="0"/>
        <w:rPr>
          <w:rFonts w:asciiTheme="minorHAnsi" w:hAnsiTheme="minorHAnsi" w:cstheme="minorHAnsi"/>
          <w:sz w:val="22"/>
        </w:rPr>
      </w:pPr>
    </w:p>
    <w:p w14:paraId="3B2407B8" w14:textId="5DCC794A" w:rsidR="006027B0" w:rsidRPr="0034558F" w:rsidRDefault="00E4343B" w:rsidP="00DF1DF0">
      <w:pPr>
        <w:pStyle w:val="Akapitzlist"/>
        <w:numPr>
          <w:ilvl w:val="0"/>
          <w:numId w:val="11"/>
        </w:numPr>
        <w:spacing w:after="0" w:line="360" w:lineRule="auto"/>
        <w:ind w:right="0"/>
        <w:rPr>
          <w:rFonts w:asciiTheme="minorHAnsi" w:hAnsiTheme="minorHAnsi" w:cstheme="minorHAnsi"/>
          <w:sz w:val="22"/>
        </w:rPr>
      </w:pPr>
      <w:r w:rsidRPr="009A4784">
        <w:rPr>
          <w:rFonts w:asciiTheme="minorHAnsi" w:hAnsiTheme="minorHAnsi"/>
          <w:sz w:val="22"/>
        </w:rPr>
        <w:t xml:space="preserve">Przedmiot zamówienia niniejszego postepowania </w:t>
      </w:r>
      <w:r w:rsidR="009A4784" w:rsidRPr="0034558F">
        <w:rPr>
          <w:rFonts w:asciiTheme="minorHAnsi" w:hAnsiTheme="minorHAnsi"/>
          <w:sz w:val="22"/>
        </w:rPr>
        <w:t>przetargowego</w:t>
      </w:r>
      <w:r w:rsidRPr="0034558F">
        <w:rPr>
          <w:rFonts w:asciiTheme="minorHAnsi" w:hAnsiTheme="minorHAnsi"/>
          <w:sz w:val="22"/>
        </w:rPr>
        <w:t xml:space="preserve"> dla części </w:t>
      </w:r>
      <w:r w:rsidR="0034558F" w:rsidRPr="0034558F">
        <w:rPr>
          <w:rFonts w:asciiTheme="minorHAnsi" w:hAnsiTheme="minorHAnsi"/>
          <w:sz w:val="22"/>
        </w:rPr>
        <w:t>2</w:t>
      </w:r>
      <w:r w:rsidRPr="0034558F">
        <w:rPr>
          <w:rFonts w:asciiTheme="minorHAnsi" w:hAnsiTheme="minorHAnsi"/>
          <w:sz w:val="22"/>
        </w:rPr>
        <w:t xml:space="preserve"> obejmuje</w:t>
      </w:r>
      <w:r w:rsidR="0034558F" w:rsidRPr="0034558F">
        <w:rPr>
          <w:rFonts w:asciiTheme="minorHAnsi" w:hAnsiTheme="minorHAnsi"/>
          <w:sz w:val="22"/>
        </w:rPr>
        <w:t xml:space="preserve"> </w:t>
      </w:r>
      <w:r w:rsidR="006027B0" w:rsidRPr="0034558F">
        <w:rPr>
          <w:rFonts w:asciiTheme="minorHAnsi" w:eastAsia="Arial" w:hAnsiTheme="minorHAnsi" w:cs="Calibri"/>
          <w:sz w:val="22"/>
        </w:rPr>
        <w:t>modernizacj</w:t>
      </w:r>
      <w:r w:rsidR="0034558F" w:rsidRPr="0034558F">
        <w:rPr>
          <w:rFonts w:asciiTheme="minorHAnsi" w:eastAsia="Arial" w:hAnsiTheme="minorHAnsi" w:cs="Calibri"/>
          <w:sz w:val="22"/>
        </w:rPr>
        <w:t>ę</w:t>
      </w:r>
      <w:r w:rsidR="006027B0" w:rsidRPr="0034558F">
        <w:rPr>
          <w:rFonts w:asciiTheme="minorHAnsi" w:eastAsia="Arial" w:hAnsiTheme="minorHAnsi" w:cs="Calibri"/>
          <w:sz w:val="22"/>
        </w:rPr>
        <w:t xml:space="preserve"> </w:t>
      </w:r>
      <w:r w:rsidR="0034558F" w:rsidRPr="0034558F">
        <w:rPr>
          <w:rFonts w:asciiTheme="minorHAnsi" w:eastAsia="Arial" w:hAnsiTheme="minorHAnsi" w:cs="Calibri"/>
          <w:sz w:val="22"/>
        </w:rPr>
        <w:t>infrastruktury sprzętowej Data Center.</w:t>
      </w:r>
      <w:r w:rsidR="0034558F" w:rsidRPr="0034558F">
        <w:rPr>
          <w:rFonts w:asciiTheme="minorHAnsi" w:eastAsia="Arial" w:hAnsiTheme="minorHAnsi" w:cs="Calibri"/>
          <w:b/>
          <w:sz w:val="22"/>
        </w:rPr>
        <w:t xml:space="preserve"> </w:t>
      </w:r>
    </w:p>
    <w:p w14:paraId="704901DF" w14:textId="77777777" w:rsidR="00E4343B" w:rsidRPr="009A4784" w:rsidRDefault="00E4343B" w:rsidP="009A4784">
      <w:pPr>
        <w:spacing w:after="0" w:line="360" w:lineRule="auto"/>
        <w:ind w:right="0"/>
        <w:rPr>
          <w:rFonts w:asciiTheme="minorHAnsi" w:eastAsia="Arial" w:hAnsiTheme="minorHAnsi" w:cs="Calibri"/>
          <w:sz w:val="22"/>
          <w:u w:val="single"/>
        </w:rPr>
      </w:pP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9A4784" w14:paraId="3EED2B89" w14:textId="77777777" w:rsidTr="004B2B1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bottom"/>
            <w:hideMark/>
          </w:tcPr>
          <w:p w14:paraId="3BD9B4A9"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9F4798F"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2E82556"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Ilość</w:t>
            </w:r>
          </w:p>
        </w:tc>
      </w:tr>
      <w:tr w:rsidR="000B7150" w:rsidRPr="009A4784" w14:paraId="5144C672" w14:textId="77777777" w:rsidTr="004B2B10">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Rozdział II.</w:t>
            </w:r>
            <w:r w:rsidRPr="009A4784">
              <w:rPr>
                <w:rFonts w:asciiTheme="minorHAnsi" w:hAnsi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02030902"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 xml:space="preserve">Modernizacja </w:t>
            </w:r>
            <w:r w:rsidR="0034558F">
              <w:rPr>
                <w:rFonts w:asciiTheme="minorHAnsi" w:hAnsiTheme="minorHAnsi"/>
                <w:b/>
                <w:bCs/>
                <w:caps/>
                <w:sz w:val="22"/>
              </w:rPr>
              <w:t xml:space="preserve">Infrastruktury DC </w:t>
            </w:r>
          </w:p>
        </w:tc>
        <w:tc>
          <w:tcPr>
            <w:tcW w:w="1429" w:type="dxa"/>
            <w:tcBorders>
              <w:top w:val="nil"/>
              <w:left w:val="nil"/>
              <w:bottom w:val="single" w:sz="4" w:space="0" w:color="auto"/>
              <w:right w:val="single" w:sz="4" w:space="0" w:color="auto"/>
            </w:tcBorders>
            <w:shd w:val="clear" w:color="auto" w:fill="E0E0E0" w:themeFill="accent2" w:themeFillTint="66"/>
            <w:noWrap/>
            <w:vAlign w:val="bottom"/>
            <w:hideMark/>
          </w:tcPr>
          <w:p w14:paraId="63FBE31D" w14:textId="77777777" w:rsidR="000B7150" w:rsidRPr="009A4784" w:rsidRDefault="000B7150" w:rsidP="009A4784">
            <w:pPr>
              <w:spacing w:after="0" w:line="360" w:lineRule="auto"/>
              <w:ind w:left="0" w:right="0" w:firstLine="0"/>
              <w:jc w:val="center"/>
              <w:rPr>
                <w:rFonts w:asciiTheme="minorHAnsi" w:hAnsiTheme="minorHAnsi"/>
                <w:caps/>
              </w:rPr>
            </w:pPr>
          </w:p>
        </w:tc>
      </w:tr>
      <w:tr w:rsidR="00B05A90" w:rsidRPr="009A4784" w14:paraId="6F78CE8C" w14:textId="77777777" w:rsidTr="009A4784">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AA11926" w14:textId="77777777" w:rsidR="00B05A9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II.1.1</w:t>
            </w:r>
          </w:p>
        </w:tc>
        <w:tc>
          <w:tcPr>
            <w:tcW w:w="5415" w:type="dxa"/>
            <w:tcBorders>
              <w:top w:val="nil"/>
              <w:left w:val="nil"/>
              <w:bottom w:val="single" w:sz="4" w:space="0" w:color="auto"/>
              <w:right w:val="single" w:sz="4" w:space="0" w:color="auto"/>
            </w:tcBorders>
            <w:shd w:val="clear" w:color="auto" w:fill="auto"/>
            <w:noWrap/>
            <w:vAlign w:val="bottom"/>
          </w:tcPr>
          <w:p w14:paraId="014EA13F" w14:textId="69CCDAA9" w:rsidR="00B05A90" w:rsidRPr="009A4784" w:rsidRDefault="00B05A90" w:rsidP="009A4784">
            <w:pPr>
              <w:spacing w:after="0" w:line="360" w:lineRule="auto"/>
              <w:ind w:left="0" w:right="0" w:firstLine="0"/>
              <w:jc w:val="left"/>
              <w:rPr>
                <w:rFonts w:asciiTheme="minorHAnsi" w:hAnsiTheme="minorHAnsi"/>
              </w:rPr>
            </w:pPr>
            <w:r w:rsidRPr="009A4784">
              <w:rPr>
                <w:rFonts w:asciiTheme="minorHAnsi" w:hAnsiTheme="minorHAnsi"/>
                <w:sz w:val="22"/>
              </w:rPr>
              <w:t>Przełącznik s</w:t>
            </w:r>
            <w:r w:rsidR="0034558F">
              <w:rPr>
                <w:rFonts w:asciiTheme="minorHAnsi" w:hAnsiTheme="minorHAnsi"/>
                <w:sz w:val="22"/>
              </w:rPr>
              <w:t>erwerowy</w:t>
            </w:r>
            <w:r w:rsidR="00A02737">
              <w:rPr>
                <w:rFonts w:asciiTheme="minorHAnsi" w:hAnsiTheme="minorHAnsi"/>
                <w:sz w:val="22"/>
              </w:rPr>
              <w:t xml:space="preserve"> DC1</w:t>
            </w:r>
            <w:r w:rsidR="0034558F">
              <w:rPr>
                <w:rFonts w:asciiTheme="minorHAnsi" w:hAnsiTheme="minorHAnsi"/>
                <w:sz w:val="22"/>
              </w:rPr>
              <w:t xml:space="preserve"> typ 1</w:t>
            </w:r>
          </w:p>
        </w:tc>
        <w:tc>
          <w:tcPr>
            <w:tcW w:w="1429" w:type="dxa"/>
            <w:tcBorders>
              <w:top w:val="nil"/>
              <w:left w:val="nil"/>
              <w:bottom w:val="single" w:sz="4" w:space="0" w:color="auto"/>
              <w:right w:val="single" w:sz="4" w:space="0" w:color="auto"/>
            </w:tcBorders>
            <w:shd w:val="clear" w:color="auto" w:fill="auto"/>
            <w:noWrap/>
            <w:vAlign w:val="bottom"/>
          </w:tcPr>
          <w:p w14:paraId="408CAA94" w14:textId="4F6AEB20" w:rsidR="00B05A9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3</w:t>
            </w:r>
            <w:r w:rsidR="00B05A90" w:rsidRPr="009A4784">
              <w:rPr>
                <w:rFonts w:asciiTheme="minorHAnsi" w:hAnsiTheme="minorHAnsi"/>
                <w:sz w:val="22"/>
              </w:rPr>
              <w:t xml:space="preserve"> szt</w:t>
            </w:r>
            <w:r w:rsidR="009A4784">
              <w:rPr>
                <w:rFonts w:asciiTheme="minorHAnsi" w:hAnsiTheme="minorHAnsi"/>
                <w:sz w:val="22"/>
              </w:rPr>
              <w:t>.</w:t>
            </w:r>
          </w:p>
        </w:tc>
      </w:tr>
      <w:tr w:rsidR="000B7150" w:rsidRPr="009A4784" w14:paraId="6E65AEF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B4FC"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II.1.2</w:t>
            </w:r>
          </w:p>
        </w:tc>
        <w:tc>
          <w:tcPr>
            <w:tcW w:w="5415" w:type="dxa"/>
            <w:tcBorders>
              <w:top w:val="nil"/>
              <w:left w:val="nil"/>
              <w:bottom w:val="single" w:sz="4" w:space="0" w:color="auto"/>
              <w:right w:val="single" w:sz="4" w:space="0" w:color="auto"/>
            </w:tcBorders>
            <w:shd w:val="clear" w:color="auto" w:fill="auto"/>
            <w:noWrap/>
            <w:vAlign w:val="bottom"/>
            <w:hideMark/>
          </w:tcPr>
          <w:p w14:paraId="7B0C06A1" w14:textId="0B59F982"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 xml:space="preserve">Przełącznik </w:t>
            </w:r>
            <w:r w:rsidR="0034558F">
              <w:rPr>
                <w:rFonts w:asciiTheme="minorHAnsi" w:hAnsiTheme="minorHAnsi"/>
                <w:sz w:val="22"/>
              </w:rPr>
              <w:t>serwerowy</w:t>
            </w:r>
            <w:r w:rsidR="00A02737">
              <w:rPr>
                <w:rFonts w:asciiTheme="minorHAnsi" w:hAnsiTheme="minorHAnsi"/>
                <w:sz w:val="22"/>
              </w:rPr>
              <w:t xml:space="preserve"> DC2</w:t>
            </w:r>
            <w:r w:rsidR="0034558F">
              <w:rPr>
                <w:rFonts w:asciiTheme="minorHAnsi" w:hAnsiTheme="minorHAnsi"/>
                <w:sz w:val="22"/>
              </w:rPr>
              <w:t xml:space="preserve"> </w:t>
            </w:r>
            <w:r w:rsidRPr="009A4784">
              <w:rPr>
                <w:rFonts w:asciiTheme="minorHAnsi" w:hAnsiTheme="minorHAnsi"/>
                <w:sz w:val="22"/>
              </w:rPr>
              <w:t xml:space="preserve">typ </w:t>
            </w:r>
            <w:r w:rsidR="0034558F">
              <w:rPr>
                <w:rFonts w:asciiTheme="minorHAnsi" w:hAnsiTheme="minorHAnsi"/>
                <w:sz w:val="22"/>
              </w:rPr>
              <w:t>2</w:t>
            </w:r>
          </w:p>
        </w:tc>
        <w:tc>
          <w:tcPr>
            <w:tcW w:w="1429" w:type="dxa"/>
            <w:tcBorders>
              <w:top w:val="nil"/>
              <w:left w:val="nil"/>
              <w:bottom w:val="single" w:sz="4" w:space="0" w:color="auto"/>
              <w:right w:val="single" w:sz="4" w:space="0" w:color="auto"/>
            </w:tcBorders>
            <w:shd w:val="clear" w:color="auto" w:fill="auto"/>
            <w:noWrap/>
            <w:vAlign w:val="bottom"/>
          </w:tcPr>
          <w:p w14:paraId="17673B96" w14:textId="16B7C0A7" w:rsidR="000B715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3</w:t>
            </w:r>
            <w:r w:rsidR="000B7150" w:rsidRPr="009A4784">
              <w:rPr>
                <w:rFonts w:asciiTheme="minorHAnsi" w:hAnsiTheme="minorHAnsi"/>
                <w:sz w:val="22"/>
              </w:rPr>
              <w:t xml:space="preserve"> szt</w:t>
            </w:r>
            <w:r w:rsidR="009A4784">
              <w:rPr>
                <w:rFonts w:asciiTheme="minorHAnsi" w:hAnsiTheme="minorHAnsi"/>
                <w:sz w:val="22"/>
              </w:rPr>
              <w:t>.</w:t>
            </w:r>
          </w:p>
        </w:tc>
      </w:tr>
      <w:tr w:rsidR="000B7150" w:rsidRPr="009A4784" w14:paraId="11C7F98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DF588BA"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II.1.3</w:t>
            </w:r>
          </w:p>
        </w:tc>
        <w:tc>
          <w:tcPr>
            <w:tcW w:w="5415" w:type="dxa"/>
            <w:tcBorders>
              <w:top w:val="nil"/>
              <w:left w:val="nil"/>
              <w:bottom w:val="single" w:sz="4" w:space="0" w:color="auto"/>
              <w:right w:val="single" w:sz="4" w:space="0" w:color="auto"/>
            </w:tcBorders>
            <w:shd w:val="clear" w:color="auto" w:fill="auto"/>
            <w:noWrap/>
            <w:vAlign w:val="bottom"/>
          </w:tcPr>
          <w:p w14:paraId="5F8B2980" w14:textId="15501644"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 xml:space="preserve">Przełącznik </w:t>
            </w:r>
            <w:r w:rsidR="0034558F">
              <w:rPr>
                <w:rFonts w:asciiTheme="minorHAnsi" w:hAnsiTheme="minorHAnsi"/>
                <w:sz w:val="22"/>
              </w:rPr>
              <w:t>FC</w:t>
            </w:r>
            <w:r w:rsidR="00A02737">
              <w:rPr>
                <w:rFonts w:asciiTheme="minorHAnsi" w:hAnsiTheme="minorHAnsi"/>
                <w:sz w:val="22"/>
              </w:rPr>
              <w:t xml:space="preserve"> DC1</w:t>
            </w:r>
          </w:p>
        </w:tc>
        <w:tc>
          <w:tcPr>
            <w:tcW w:w="1429" w:type="dxa"/>
            <w:tcBorders>
              <w:top w:val="nil"/>
              <w:left w:val="nil"/>
              <w:bottom w:val="single" w:sz="4" w:space="0" w:color="auto"/>
              <w:right w:val="single" w:sz="4" w:space="0" w:color="auto"/>
            </w:tcBorders>
            <w:shd w:val="clear" w:color="auto" w:fill="auto"/>
            <w:noWrap/>
            <w:vAlign w:val="bottom"/>
          </w:tcPr>
          <w:p w14:paraId="78C3FCD9" w14:textId="0EB91768" w:rsidR="000B715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2</w:t>
            </w:r>
            <w:r w:rsidR="000B7150" w:rsidRPr="009A4784">
              <w:rPr>
                <w:rFonts w:asciiTheme="minorHAnsi" w:hAnsiTheme="minorHAnsi"/>
                <w:sz w:val="22"/>
              </w:rPr>
              <w:t xml:space="preserve"> szt</w:t>
            </w:r>
            <w:r w:rsidR="009A4784">
              <w:rPr>
                <w:rFonts w:asciiTheme="minorHAnsi" w:hAnsiTheme="minorHAnsi"/>
                <w:sz w:val="22"/>
              </w:rPr>
              <w:t>.</w:t>
            </w:r>
          </w:p>
        </w:tc>
      </w:tr>
      <w:tr w:rsidR="004A4F85" w:rsidRPr="009A4784" w14:paraId="430D2B2E" w14:textId="77777777" w:rsidTr="0034558F">
        <w:trPr>
          <w:trHeight w:val="436"/>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0754" w14:textId="48DF2EA9" w:rsidR="004A4F85"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II.1.4</w:t>
            </w:r>
          </w:p>
        </w:tc>
        <w:tc>
          <w:tcPr>
            <w:tcW w:w="5415" w:type="dxa"/>
            <w:tcBorders>
              <w:top w:val="nil"/>
              <w:left w:val="nil"/>
              <w:bottom w:val="single" w:sz="4" w:space="0" w:color="auto"/>
              <w:right w:val="single" w:sz="4" w:space="0" w:color="auto"/>
            </w:tcBorders>
            <w:shd w:val="clear" w:color="auto" w:fill="auto"/>
            <w:noWrap/>
            <w:vAlign w:val="center"/>
          </w:tcPr>
          <w:p w14:paraId="3A65162E" w14:textId="4F2EE331" w:rsidR="004A4F85" w:rsidRPr="009A4784" w:rsidRDefault="0034558F" w:rsidP="009A4784">
            <w:pPr>
              <w:spacing w:after="0" w:line="360" w:lineRule="auto"/>
              <w:ind w:left="0" w:right="0" w:firstLine="0"/>
              <w:jc w:val="left"/>
              <w:rPr>
                <w:rFonts w:asciiTheme="minorHAnsi" w:hAnsiTheme="minorHAnsi"/>
                <w:sz w:val="22"/>
              </w:rPr>
            </w:pPr>
            <w:r w:rsidRPr="0034558F">
              <w:rPr>
                <w:rFonts w:asciiTheme="minorHAnsi" w:hAnsiTheme="minorHAnsi"/>
                <w:sz w:val="22"/>
              </w:rPr>
              <w:t>Moduły SFP/ SFP+/QSFP/kable DAC</w:t>
            </w:r>
          </w:p>
        </w:tc>
        <w:tc>
          <w:tcPr>
            <w:tcW w:w="1429" w:type="dxa"/>
            <w:tcBorders>
              <w:top w:val="nil"/>
              <w:left w:val="nil"/>
              <w:bottom w:val="single" w:sz="4" w:space="0" w:color="auto"/>
              <w:right w:val="single" w:sz="4" w:space="0" w:color="auto"/>
            </w:tcBorders>
            <w:shd w:val="clear" w:color="auto" w:fill="auto"/>
            <w:noWrap/>
            <w:vAlign w:val="center"/>
          </w:tcPr>
          <w:p w14:paraId="5310B56E" w14:textId="58D96E7D" w:rsidR="004A4F85" w:rsidRDefault="0034558F" w:rsidP="00050E08">
            <w:pPr>
              <w:spacing w:after="0" w:line="360" w:lineRule="auto"/>
              <w:ind w:left="0" w:right="0" w:firstLine="0"/>
              <w:jc w:val="center"/>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kpl</w:t>
            </w:r>
            <w:proofErr w:type="spellEnd"/>
            <w:r>
              <w:rPr>
                <w:rFonts w:asciiTheme="minorHAnsi" w:hAnsiTheme="minorHAnsi"/>
                <w:sz w:val="22"/>
              </w:rPr>
              <w:t>.</w:t>
            </w:r>
          </w:p>
        </w:tc>
      </w:tr>
      <w:tr w:rsidR="00D05432" w:rsidRPr="009A4784" w14:paraId="7A554599"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044606FC" w14:textId="019D09AD" w:rsidR="00D05432"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II.1.5</w:t>
            </w:r>
          </w:p>
        </w:tc>
        <w:tc>
          <w:tcPr>
            <w:tcW w:w="5415" w:type="dxa"/>
            <w:tcBorders>
              <w:top w:val="nil"/>
              <w:left w:val="nil"/>
              <w:bottom w:val="single" w:sz="4" w:space="0" w:color="auto"/>
              <w:right w:val="single" w:sz="4" w:space="0" w:color="auto"/>
            </w:tcBorders>
            <w:shd w:val="clear" w:color="auto" w:fill="auto"/>
            <w:noWrap/>
            <w:vAlign w:val="bottom"/>
          </w:tcPr>
          <w:p w14:paraId="0D86A5B3" w14:textId="5CCAE5F2" w:rsidR="00D05432" w:rsidRPr="009A4784"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stelażowy</w:t>
            </w:r>
            <w:r w:rsidR="00A02737">
              <w:rPr>
                <w:rFonts w:asciiTheme="minorHAnsi" w:hAnsiTheme="minorHAnsi"/>
                <w:sz w:val="22"/>
              </w:rPr>
              <w:t xml:space="preserve"> DC2</w:t>
            </w:r>
          </w:p>
        </w:tc>
        <w:tc>
          <w:tcPr>
            <w:tcW w:w="1429" w:type="dxa"/>
            <w:tcBorders>
              <w:top w:val="nil"/>
              <w:left w:val="nil"/>
              <w:bottom w:val="single" w:sz="4" w:space="0" w:color="auto"/>
              <w:right w:val="single" w:sz="4" w:space="0" w:color="auto"/>
            </w:tcBorders>
            <w:shd w:val="clear" w:color="auto" w:fill="auto"/>
            <w:noWrap/>
            <w:vAlign w:val="bottom"/>
          </w:tcPr>
          <w:p w14:paraId="018F87B1" w14:textId="358ABF41" w:rsidR="00D05432"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2</w:t>
            </w:r>
            <w:r w:rsidR="00D05432">
              <w:rPr>
                <w:rFonts w:asciiTheme="minorHAnsi" w:hAnsiTheme="minorHAnsi"/>
                <w:sz w:val="22"/>
              </w:rPr>
              <w:t xml:space="preserve"> szt.</w:t>
            </w:r>
          </w:p>
        </w:tc>
      </w:tr>
      <w:tr w:rsidR="004A4F85" w:rsidRPr="009A4784" w14:paraId="1537B3BB"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6B7F52B" w14:textId="6AEA09AF" w:rsidR="004A4F85" w:rsidRPr="00A02737" w:rsidRDefault="004739C0"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II.1.6</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7A453BF9" w14:textId="547CFD2F" w:rsidR="004A4F85" w:rsidRPr="009A4784"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Obudowa Blade</w:t>
            </w:r>
            <w:r w:rsidR="00A02737">
              <w:rPr>
                <w:rFonts w:asciiTheme="minorHAnsi" w:hAnsiTheme="minorHAnsi"/>
                <w:sz w:val="22"/>
              </w:rPr>
              <w:t xml:space="preserve"> DC1</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1AB8FE" w14:textId="2DC071D3" w:rsidR="004A4F85"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1</w:t>
            </w:r>
            <w:r w:rsidR="004A4F85">
              <w:rPr>
                <w:rFonts w:asciiTheme="minorHAnsi" w:hAnsiTheme="minorHAnsi"/>
                <w:sz w:val="22"/>
              </w:rPr>
              <w:t xml:space="preserve"> szt</w:t>
            </w:r>
            <w:r>
              <w:rPr>
                <w:rFonts w:asciiTheme="minorHAnsi" w:hAnsiTheme="minorHAnsi"/>
                <w:sz w:val="22"/>
              </w:rPr>
              <w:t>.</w:t>
            </w:r>
          </w:p>
        </w:tc>
      </w:tr>
      <w:tr w:rsidR="0034558F" w:rsidRPr="009A4784" w14:paraId="0B89360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1B405CF2" w14:textId="08660B88"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II.1.7</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F3A6245" w14:textId="0F3EE23E" w:rsidR="0034558F"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kasetowy (blade)</w:t>
            </w:r>
            <w:r w:rsidR="00A02737">
              <w:rPr>
                <w:rFonts w:asciiTheme="minorHAnsi" w:hAnsiTheme="minorHAnsi"/>
                <w:sz w:val="22"/>
              </w:rPr>
              <w:t xml:space="preserve"> DC1</w:t>
            </w:r>
            <w:r>
              <w:rPr>
                <w:rFonts w:asciiTheme="minorHAnsi" w:hAnsiTheme="minorHAnsi"/>
                <w:sz w:val="22"/>
              </w:rPr>
              <w:t xml:space="preserve"> typ 1</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D8A6F0" w14:textId="5DB3A38F"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6 szt.</w:t>
            </w:r>
          </w:p>
        </w:tc>
      </w:tr>
      <w:tr w:rsidR="0034558F" w:rsidRPr="009A4784" w14:paraId="44DD284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6D43AE5" w14:textId="03BBC784"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II.1.8</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56E4426D" w14:textId="7661BBBF" w:rsidR="0034558F"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kasetowy (blade)</w:t>
            </w:r>
            <w:r w:rsidR="00A02737">
              <w:rPr>
                <w:rFonts w:asciiTheme="minorHAnsi" w:hAnsiTheme="minorHAnsi"/>
                <w:sz w:val="22"/>
              </w:rPr>
              <w:t xml:space="preserve"> DC1</w:t>
            </w:r>
            <w:r>
              <w:rPr>
                <w:rFonts w:asciiTheme="minorHAnsi" w:hAnsiTheme="minorHAnsi"/>
                <w:sz w:val="22"/>
              </w:rPr>
              <w:t xml:space="preserve"> typ 2</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0DD52445" w14:textId="54969DEE"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34558F" w:rsidRPr="009A4784" w14:paraId="155EEAB9"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30D12CBE" w14:textId="535226F1"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II.1.9</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63AE49D7" w14:textId="37A6AC06" w:rsidR="0034558F" w:rsidRDefault="0034558F" w:rsidP="009A4784">
            <w:pPr>
              <w:spacing w:after="0" w:line="360" w:lineRule="auto"/>
              <w:ind w:left="0" w:right="0" w:firstLine="0"/>
              <w:jc w:val="left"/>
              <w:rPr>
                <w:rFonts w:asciiTheme="minorHAnsi" w:hAnsiTheme="minorHAnsi"/>
                <w:sz w:val="22"/>
              </w:rPr>
            </w:pPr>
            <w:r w:rsidRPr="0034558F">
              <w:rPr>
                <w:rFonts w:asciiTheme="minorHAnsi" w:hAnsiTheme="minorHAnsi"/>
                <w:sz w:val="22"/>
              </w:rPr>
              <w:t>System przełączania LAN i SAN dla środowiska serwerów</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3053AEA0" w14:textId="709E1B48"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w:t>
            </w:r>
            <w:proofErr w:type="spellStart"/>
            <w:r w:rsidR="00050E08">
              <w:rPr>
                <w:rFonts w:asciiTheme="minorHAnsi" w:hAnsiTheme="minorHAnsi"/>
                <w:sz w:val="22"/>
              </w:rPr>
              <w:t>kpl</w:t>
            </w:r>
            <w:proofErr w:type="spellEnd"/>
            <w:r>
              <w:rPr>
                <w:rFonts w:asciiTheme="minorHAnsi" w:hAnsiTheme="minorHAnsi"/>
                <w:sz w:val="22"/>
              </w:rPr>
              <w:t>.</w:t>
            </w:r>
          </w:p>
        </w:tc>
      </w:tr>
      <w:tr w:rsidR="00050E08" w:rsidRPr="009A4784" w14:paraId="578BB8FD"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2647029" w14:textId="507D7A20"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II.1.10</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222FBAB9" w14:textId="0DC42B8C" w:rsidR="00050E08" w:rsidRPr="0034558F"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System do backupu danych</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1C1B1F47" w14:textId="496726B5"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kpl</w:t>
            </w:r>
            <w:proofErr w:type="spellEnd"/>
            <w:r>
              <w:rPr>
                <w:rFonts w:asciiTheme="minorHAnsi" w:hAnsiTheme="minorHAnsi"/>
                <w:sz w:val="22"/>
              </w:rPr>
              <w:t>.</w:t>
            </w:r>
          </w:p>
        </w:tc>
      </w:tr>
      <w:tr w:rsidR="00050E08" w:rsidRPr="009A4784" w14:paraId="052394F3"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25AF13F" w14:textId="095869E2"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lastRenderedPageBreak/>
              <w:t>II.1.11</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15E5BCFB" w14:textId="6BC75473" w:rsidR="00050E08" w:rsidRPr="00050E08" w:rsidRDefault="00050E08" w:rsidP="009A4784">
            <w:pPr>
              <w:spacing w:after="0" w:line="360" w:lineRule="auto"/>
              <w:ind w:left="0" w:right="0" w:firstLine="0"/>
              <w:jc w:val="left"/>
              <w:rPr>
                <w:rFonts w:asciiTheme="minorHAnsi" w:hAnsiTheme="minorHAnsi"/>
                <w:sz w:val="22"/>
              </w:rPr>
            </w:pPr>
            <w:proofErr w:type="spellStart"/>
            <w:r>
              <w:rPr>
                <w:rFonts w:asciiTheme="minorHAnsi" w:hAnsiTheme="minorHAnsi"/>
                <w:sz w:val="22"/>
              </w:rPr>
              <w:t>Deduplikator</w:t>
            </w:r>
            <w:proofErr w:type="spellEnd"/>
            <w:r>
              <w:rPr>
                <w:rFonts w:asciiTheme="minorHAnsi" w:hAnsiTheme="minorHAnsi"/>
                <w:sz w:val="22"/>
              </w:rPr>
              <w:t xml:space="preserve"> sprzętowy </w:t>
            </w:r>
            <w:r w:rsidR="00A02737">
              <w:rPr>
                <w:rFonts w:asciiTheme="minorHAnsi" w:hAnsiTheme="minorHAnsi"/>
                <w:sz w:val="22"/>
              </w:rPr>
              <w:t>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298F9A6A" w14:textId="34C2E95D"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050E08" w:rsidRPr="009A4784" w14:paraId="7FCFBF25"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6FBF0264" w14:textId="5DCE60E0"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II.1.12</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DCBAFF1" w14:textId="4C97D05A" w:rsid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Wirtualizacja mocy obliczeniowej</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5A295C88" w14:textId="3EB92179"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16 szt. </w:t>
            </w:r>
          </w:p>
        </w:tc>
      </w:tr>
      <w:tr w:rsidR="00050E08" w:rsidRPr="009A4784" w14:paraId="45C12BE6" w14:textId="77777777" w:rsidTr="00050E08">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301AECC" w14:textId="2516F3A6"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II.1.13</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29BB4FC" w14:textId="1EBDE7DB" w:rsidR="00050E08" w:rsidRP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Automatyzacja zadań przełączania maszyn wirtualnych pomiędzy ośrodkami - wysoka dostępność (HA) pomiędzy Data Center</w:t>
            </w:r>
            <w:r w:rsidRPr="00563FDC">
              <w:rPr>
                <w:rFonts w:eastAsia="Calibri" w:cs="Calibri"/>
                <w:b/>
                <w:bCs/>
                <w:sz w:val="20"/>
                <w:szCs w:val="20"/>
              </w:rPr>
              <w:t> </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2A7AD81A" w14:textId="076C05F1"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050E08" w:rsidRPr="009A4784" w14:paraId="2EB67A40"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F3507D6" w14:textId="4E09011F"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II.1.14</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107A8B90" w14:textId="0D970421" w:rsidR="00050E08" w:rsidRP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Macierz dyskowa</w:t>
            </w:r>
            <w:r w:rsidR="00A02737">
              <w:rPr>
                <w:rFonts w:asciiTheme="minorHAnsi" w:hAnsiTheme="minorHAnsi"/>
                <w:sz w:val="22"/>
              </w:rPr>
              <w:t xml:space="preserve"> DC2</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848DF97" w14:textId="34EE1B5A"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szt. </w:t>
            </w:r>
          </w:p>
        </w:tc>
      </w:tr>
    </w:tbl>
    <w:p w14:paraId="42989678" w14:textId="77777777" w:rsidR="00E868D8" w:rsidRPr="009A4784" w:rsidRDefault="00E868D8" w:rsidP="009A4784">
      <w:pPr>
        <w:pStyle w:val="Akapitzlist"/>
        <w:spacing w:after="0" w:line="360" w:lineRule="auto"/>
        <w:ind w:right="0" w:firstLine="0"/>
        <w:rPr>
          <w:rFonts w:asciiTheme="minorHAnsi" w:hAnsiTheme="minorHAnsi"/>
          <w:sz w:val="22"/>
        </w:rPr>
      </w:pPr>
    </w:p>
    <w:p w14:paraId="72D14F29"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Wszystkie dostarczane:</w:t>
      </w:r>
    </w:p>
    <w:p w14:paraId="63EB6E55" w14:textId="77777777" w:rsidR="007373C0"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xml:space="preserve">- Produkty (rozumiane jako elementarny efekt działań/prac/dostaw objętych całym zakresem Przedmiotu Zamówienia wykonywanych przez Wykonawcę podczas realizacji Umowy </w:t>
      </w:r>
      <w:r w:rsidR="006C00AC" w:rsidRPr="009A4784">
        <w:rPr>
          <w:rFonts w:asciiTheme="minorHAnsi" w:hAnsiTheme="minorHAnsi"/>
          <w:sz w:val="22"/>
        </w:rPr>
        <w:br/>
      </w:r>
      <w:r w:rsidRPr="009A4784">
        <w:rPr>
          <w:rFonts w:asciiTheme="minorHAnsi" w:hAnsiTheme="minorHAnsi"/>
          <w:sz w:val="22"/>
        </w:rPr>
        <w:t>w poszczególnych Etapach)</w:t>
      </w:r>
      <w:r w:rsidR="00E868D8" w:rsidRPr="009A4784">
        <w:rPr>
          <w:rFonts w:asciiTheme="minorHAnsi" w:hAnsiTheme="minorHAnsi"/>
          <w:sz w:val="22"/>
        </w:rPr>
        <w:t>.</w:t>
      </w:r>
    </w:p>
    <w:p w14:paraId="59F49914" w14:textId="6636B732" w:rsidR="00E868D8"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00E070C1" w:rsidRPr="009A4784">
        <w:rPr>
          <w:rFonts w:asciiTheme="minorHAnsi" w:hAnsiTheme="minorHAnsi"/>
          <w:sz w:val="22"/>
        </w:rPr>
        <w:t>część 2</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1BB6CA6" w14:textId="19601452"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Ilekroć w niniejszym </w:t>
      </w:r>
      <w:r w:rsidR="00E070C1" w:rsidRPr="009A4784">
        <w:rPr>
          <w:rFonts w:asciiTheme="minorHAnsi" w:hAnsiTheme="minorHAnsi"/>
          <w:sz w:val="22"/>
        </w:rPr>
        <w:t>S</w:t>
      </w:r>
      <w:r w:rsidRPr="009A4784">
        <w:rPr>
          <w:rFonts w:asciiTheme="minorHAnsi" w:hAnsiTheme="minorHAnsi"/>
          <w:sz w:val="22"/>
        </w:rPr>
        <w:t xml:space="preserve">OPZ Zamawiający użył w opisie oznaczeń norm, aprobat, specyfikacji technicznych i systemów odniesienia, o których mowa w art. 30 ust. 1-3 </w:t>
      </w:r>
      <w:proofErr w:type="spellStart"/>
      <w:r w:rsidRPr="009A4784">
        <w:rPr>
          <w:rFonts w:asciiTheme="minorHAnsi" w:hAnsiTheme="minorHAnsi"/>
          <w:sz w:val="22"/>
        </w:rPr>
        <w:t>Pzp</w:t>
      </w:r>
      <w:proofErr w:type="spellEnd"/>
      <w:r w:rsidRPr="009A4784">
        <w:rPr>
          <w:rFonts w:asciiTheme="minorHAnsi" w:hAnsiTheme="minorHAnsi"/>
          <w:sz w:val="22"/>
        </w:rPr>
        <w:t xml:space="preserve"> należy je rozumieć jako przykładowe. Zamawiający zgodnie z art. 30 ust. 4 ustawy </w:t>
      </w:r>
      <w:proofErr w:type="spellStart"/>
      <w:r w:rsidRPr="009A4784">
        <w:rPr>
          <w:rFonts w:asciiTheme="minorHAnsi" w:hAnsiTheme="minorHAnsi"/>
          <w:sz w:val="22"/>
        </w:rPr>
        <w:t>Pzp</w:t>
      </w:r>
      <w:proofErr w:type="spellEnd"/>
      <w:r w:rsidRPr="009A4784">
        <w:rPr>
          <w:rFonts w:asciiTheme="minorHAnsi" w:hAnsiTheme="minorHAnsi"/>
          <w:sz w:val="22"/>
        </w:rPr>
        <w:t xml:space="preserve"> dopuszcza produkty równoważne opisywanym w treści SIWZ. Jeżeli zapisy zawarte w </w:t>
      </w:r>
      <w:r w:rsidR="001A4E5D">
        <w:rPr>
          <w:rFonts w:asciiTheme="minorHAnsi" w:hAnsiTheme="minorHAnsi"/>
          <w:sz w:val="22"/>
        </w:rPr>
        <w:t xml:space="preserve">niniejszym </w:t>
      </w:r>
      <w:r w:rsidRPr="009A4784">
        <w:rPr>
          <w:rFonts w:asciiTheme="minorHAnsi" w:hAnsiTheme="minorHAnsi"/>
          <w:sz w:val="22"/>
        </w:rPr>
        <w:t>wskazywałyby w odniesieniu do rozwiązań, materiałów lub urządzeń znaki towarowe lub pochodzenie Zamawiający, zgodnie z art. 29 ust. 3 ustawy PZP, dopuszcza składanie ofert na „produkty” równoważne. Wszelkie „produkty” pochodzące od konkretnych producentów określają minimalne parametry jakościowe i cechy użytkowe, jakim musi odpowiadać produkt, aby spełnić wymagania stawiane przez Zamawiającego</w:t>
      </w:r>
      <w:r w:rsidR="00AB169A">
        <w:rPr>
          <w:rFonts w:asciiTheme="minorHAnsi" w:hAnsiTheme="minorHAnsi"/>
          <w:sz w:val="22"/>
        </w:rPr>
        <w:t xml:space="preserve"> </w:t>
      </w:r>
      <w:r w:rsidRPr="009A4784">
        <w:rPr>
          <w:rFonts w:asciiTheme="minorHAnsi" w:hAnsiTheme="minorHAnsi"/>
          <w:sz w:val="22"/>
        </w:rPr>
        <w:t xml:space="preserve">i stanowią wyłącznie wzorzec jakościowy przedmiotu zamówienia. Poprzez zapis dot. minimalnych wymagań parametrów jakościowych Zamawiający rozumie wymagania materiałów, sprzętu i urządzeń zawarte w ogólnie dostępnych źródłach, katalogach, stronach internetowych producentów. Operowanie przykładowymi nazwami producenta ma </w:t>
      </w:r>
      <w:r w:rsidRPr="009A4784">
        <w:rPr>
          <w:rFonts w:asciiTheme="minorHAnsi" w:hAnsiTheme="minorHAnsi"/>
          <w:sz w:val="22"/>
        </w:rPr>
        <w:lastRenderedPageBreak/>
        <w:t>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14:paraId="6E4408CC"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43127AE9" w14:textId="77777777" w:rsidR="00E868D8" w:rsidRPr="009A4784" w:rsidRDefault="00000884"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Zamawiający wymaga</w:t>
      </w:r>
      <w:r w:rsidR="00470DDE" w:rsidRPr="009A4784">
        <w:rPr>
          <w:rFonts w:asciiTheme="minorHAnsi" w:hAnsiTheme="minorHAnsi"/>
          <w:sz w:val="22"/>
        </w:rPr>
        <w:t>,</w:t>
      </w:r>
      <w:r w:rsidRPr="009A4784">
        <w:rPr>
          <w:rFonts w:asciiTheme="minorHAnsi" w:hAnsiTheme="minorHAnsi"/>
          <w:sz w:val="22"/>
        </w:rPr>
        <w:t xml:space="preserve"> aby zaoferowane rozwiązanie było rozwiązaniem istniejącym, działającym, gotowym do wdrożenia i zapewniającym realizację wszystkich wymaganych w SIWZ </w:t>
      </w:r>
      <w:r w:rsidR="006C00AC" w:rsidRPr="009A4784">
        <w:rPr>
          <w:rFonts w:asciiTheme="minorHAnsi" w:hAnsiTheme="minorHAnsi"/>
          <w:sz w:val="22"/>
        </w:rPr>
        <w:br/>
      </w:r>
      <w:r w:rsidRPr="009A4784">
        <w:rPr>
          <w:rFonts w:asciiTheme="minorHAnsi" w:hAnsiTheme="minorHAnsi"/>
          <w:sz w:val="22"/>
        </w:rPr>
        <w:t xml:space="preserve">(w szczególności </w:t>
      </w:r>
      <w:r w:rsidR="00E070C1" w:rsidRPr="009A4784">
        <w:rPr>
          <w:rFonts w:asciiTheme="minorHAnsi" w:hAnsiTheme="minorHAnsi"/>
          <w:sz w:val="22"/>
        </w:rPr>
        <w:t>S</w:t>
      </w:r>
      <w:r w:rsidRPr="009A4784">
        <w:rPr>
          <w:rFonts w:asciiTheme="minorHAnsi" w:hAnsiTheme="minorHAnsi"/>
          <w:sz w:val="22"/>
        </w:rPr>
        <w:t>OPZ) funkcjonalności na dzień składania ofert i nie może być w fazie opracowywania, budowy, testów, projektowania itp.</w:t>
      </w:r>
    </w:p>
    <w:p w14:paraId="37021FC7" w14:textId="77777777" w:rsidR="00273EB6" w:rsidRPr="009A4784" w:rsidRDefault="00B0453F"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p>
    <w:p w14:paraId="6789D4AE" w14:textId="77777777" w:rsidR="007E6C9C" w:rsidRPr="009A4784" w:rsidRDefault="00273EB6"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0924D0E7" w:rsidR="00B64BD5" w:rsidRPr="009A4784" w:rsidRDefault="00B64BD5" w:rsidP="00DF1DF0">
      <w:pPr>
        <w:pStyle w:val="Akapitzlist"/>
        <w:numPr>
          <w:ilvl w:val="0"/>
          <w:numId w:val="10"/>
        </w:numPr>
        <w:spacing w:after="0" w:line="360" w:lineRule="auto"/>
        <w:ind w:right="0"/>
        <w:rPr>
          <w:rFonts w:asciiTheme="minorHAnsi" w:hAnsiTheme="minorHAnsi" w:cs="Calibri"/>
          <w:sz w:val="22"/>
        </w:rPr>
      </w:pPr>
      <w:r>
        <w:rPr>
          <w:rFonts w:asciiTheme="minorHAnsi" w:hAnsiTheme="minorHAnsi" w:cs="Calibri"/>
          <w:sz w:val="22"/>
        </w:rPr>
        <w:t>Urządzenia muszą być wyprodukowane po dniu 1 stycznia 2020r.</w:t>
      </w:r>
    </w:p>
    <w:p w14:paraId="65EA75EE" w14:textId="77777777" w:rsidR="00B87FC6" w:rsidRDefault="00B87FC6" w:rsidP="009A4784">
      <w:pPr>
        <w:spacing w:after="0" w:line="360" w:lineRule="auto"/>
        <w:ind w:left="360" w:right="0" w:firstLine="0"/>
        <w:rPr>
          <w:rFonts w:asciiTheme="minorHAnsi" w:hAnsiTheme="minorHAnsi" w:cs="Calibri"/>
          <w:sz w:val="22"/>
        </w:rPr>
      </w:pPr>
    </w:p>
    <w:p w14:paraId="6EBB278A" w14:textId="77777777" w:rsidR="009A4784" w:rsidRPr="009A4784" w:rsidRDefault="009A4784" w:rsidP="009A4784">
      <w:pPr>
        <w:spacing w:after="0" w:line="360" w:lineRule="auto"/>
        <w:ind w:left="360" w:right="0" w:firstLine="0"/>
        <w:rPr>
          <w:rFonts w:asciiTheme="minorHAnsi" w:hAnsiTheme="minorHAnsi" w:cs="Calibri"/>
          <w:sz w:val="22"/>
        </w:rPr>
      </w:pPr>
    </w:p>
    <w:p w14:paraId="1CE8D18C" w14:textId="77777777" w:rsidR="00027503" w:rsidRPr="009A4784" w:rsidRDefault="0070246F" w:rsidP="009A4784">
      <w:pPr>
        <w:pStyle w:val="Nagwek2"/>
        <w:spacing w:line="360" w:lineRule="auto"/>
        <w:rPr>
          <w:rFonts w:asciiTheme="minorHAnsi" w:hAnsiTheme="minorHAnsi"/>
          <w:sz w:val="22"/>
        </w:rPr>
      </w:pPr>
      <w:bookmarkStart w:id="10" w:name="_Toc58838533"/>
      <w:r w:rsidRPr="009A4784">
        <w:rPr>
          <w:rFonts w:asciiTheme="minorHAnsi" w:hAnsiTheme="minorHAnsi"/>
          <w:sz w:val="22"/>
        </w:rPr>
        <w:lastRenderedPageBreak/>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0"/>
    </w:p>
    <w:p w14:paraId="2ABB9771" w14:textId="388574E1"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Pr="009A4784">
        <w:rPr>
          <w:rFonts w:asciiTheme="minorHAnsi" w:hAnsiTheme="minorHAnsi" w:cstheme="minorHAnsi"/>
          <w:sz w:val="22"/>
        </w:rPr>
        <w:t xml:space="preserve"> dla </w:t>
      </w:r>
      <w:r w:rsidR="009A4784" w:rsidRPr="009A4784">
        <w:rPr>
          <w:rFonts w:asciiTheme="minorHAnsi" w:hAnsiTheme="minorHAnsi" w:cstheme="minorHAnsi"/>
          <w:sz w:val="22"/>
        </w:rPr>
        <w:t>Części</w:t>
      </w:r>
      <w:r w:rsidRPr="009A4784">
        <w:rPr>
          <w:rFonts w:asciiTheme="minorHAnsi" w:hAnsiTheme="minorHAnsi" w:cstheme="minorHAnsi"/>
          <w:sz w:val="22"/>
        </w:rPr>
        <w:t xml:space="preserve"> 2 </w:t>
      </w:r>
      <w:r w:rsidRPr="009E77F0">
        <w:rPr>
          <w:rFonts w:asciiTheme="minorHAnsi" w:hAnsiTheme="minorHAnsi" w:cstheme="minorHAnsi"/>
          <w:sz w:val="22"/>
        </w:rPr>
        <w:t xml:space="preserve">wynosi </w:t>
      </w:r>
      <w:r w:rsidR="004F4AC7" w:rsidRPr="001A4E5D">
        <w:rPr>
          <w:rFonts w:asciiTheme="minorHAnsi" w:hAnsiTheme="minorHAnsi" w:cstheme="minorHAnsi"/>
          <w:b/>
          <w:bCs/>
          <w:sz w:val="22"/>
        </w:rPr>
        <w:t>120</w:t>
      </w:r>
      <w:r w:rsidR="008F71AB" w:rsidRPr="001A4E5D">
        <w:rPr>
          <w:rFonts w:asciiTheme="minorHAnsi" w:hAnsiTheme="minorHAnsi" w:cstheme="minorHAnsi"/>
          <w:b/>
          <w:bCs/>
          <w:sz w:val="22"/>
        </w:rPr>
        <w:t xml:space="preserve"> </w:t>
      </w:r>
      <w:r w:rsidRPr="001A4E5D">
        <w:rPr>
          <w:rFonts w:asciiTheme="minorHAnsi" w:hAnsiTheme="minorHAnsi" w:cstheme="minorHAnsi"/>
          <w:b/>
          <w:bCs/>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79AD8AA3" w14:textId="77777777" w:rsidR="00E868D8" w:rsidRPr="009A4784" w:rsidRDefault="00E868D8" w:rsidP="009A4784">
      <w:pPr>
        <w:pStyle w:val="Akapitzlist"/>
        <w:spacing w:line="360" w:lineRule="auto"/>
        <w:ind w:firstLine="0"/>
        <w:rPr>
          <w:rFonts w:asciiTheme="minorHAnsi" w:hAnsiTheme="minorHAnsi" w:cstheme="minorHAnsi"/>
          <w:sz w:val="22"/>
        </w:rPr>
      </w:pPr>
    </w:p>
    <w:p w14:paraId="11AC7F16" w14:textId="77777777" w:rsidR="00E6548E" w:rsidRPr="009A4784" w:rsidRDefault="00E6548E" w:rsidP="009A4784">
      <w:pPr>
        <w:pStyle w:val="Nagwek2"/>
        <w:spacing w:line="360" w:lineRule="auto"/>
        <w:rPr>
          <w:rFonts w:asciiTheme="minorHAnsi" w:hAnsiTheme="minorHAnsi"/>
          <w:sz w:val="22"/>
        </w:rPr>
      </w:pPr>
      <w:bookmarkStart w:id="11" w:name="_Toc58838534"/>
      <w:r w:rsidRPr="009A4784">
        <w:rPr>
          <w:rFonts w:asciiTheme="minorHAnsi" w:hAnsiTheme="minorHAnsi"/>
          <w:sz w:val="22"/>
        </w:rPr>
        <w:t>Organizacja wdrożenia</w:t>
      </w:r>
      <w:bookmarkEnd w:id="11"/>
    </w:p>
    <w:p w14:paraId="219429D0" w14:textId="77777777" w:rsidR="00E6548E" w:rsidRPr="009A4784" w:rsidRDefault="00E6548E" w:rsidP="00C009ED">
      <w:pPr>
        <w:pStyle w:val="Nagwek3"/>
      </w:pPr>
      <w:bookmarkStart w:id="12" w:name="_Toc58838535"/>
      <w:r w:rsidRPr="009A4784">
        <w:t>Założenia podstawowe</w:t>
      </w:r>
      <w:bookmarkEnd w:id="12"/>
    </w:p>
    <w:p w14:paraId="4C14DA97"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bookmarkStart w:id="13" w:name="_Hlk526252248"/>
      <w:r w:rsidRPr="009A4784">
        <w:rPr>
          <w:rFonts w:asciiTheme="minorHAnsi" w:hAnsiTheme="minorHAnsi" w:cstheme="minorHAnsi"/>
          <w:sz w:val="22"/>
        </w:rPr>
        <w:t xml:space="preserve">Przedmiot Zamówienia będzie realizowany w oparciu o zdefiniowany uprzednio przez Wykonawcę i zaakceptowany Harmonogram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który powinien być uzgodniony i zaakceptowany przez Zamawiającego oraz odpowiednio utrzymywany w toku realizacji </w:t>
      </w:r>
      <w:r w:rsidR="005C1DA4" w:rsidRPr="009A4784">
        <w:rPr>
          <w:rFonts w:asciiTheme="minorHAnsi" w:hAnsiTheme="minorHAnsi" w:cstheme="minorHAnsi"/>
          <w:sz w:val="22"/>
        </w:rPr>
        <w:t>P</w:t>
      </w:r>
      <w:r w:rsidR="006C7CA3" w:rsidRPr="009A4784">
        <w:rPr>
          <w:rFonts w:asciiTheme="minorHAnsi" w:hAnsiTheme="minorHAnsi" w:cstheme="minorHAnsi"/>
          <w:sz w:val="22"/>
        </w:rPr>
        <w:t xml:space="preserve">rzedmiotu </w:t>
      </w:r>
      <w:r w:rsidR="005C1DA4" w:rsidRPr="009A4784">
        <w:rPr>
          <w:rFonts w:asciiTheme="minorHAnsi" w:hAnsiTheme="minorHAnsi" w:cstheme="minorHAnsi"/>
          <w:sz w:val="22"/>
        </w:rPr>
        <w:t>Z</w:t>
      </w:r>
      <w:r w:rsidR="006C7CA3" w:rsidRPr="009A4784">
        <w:rPr>
          <w:rFonts w:asciiTheme="minorHAnsi" w:hAnsiTheme="minorHAnsi" w:cstheme="minorHAnsi"/>
          <w:sz w:val="22"/>
        </w:rPr>
        <w:t>amówienia</w:t>
      </w:r>
      <w:r w:rsidRPr="009A4784">
        <w:rPr>
          <w:rFonts w:asciiTheme="minorHAnsi" w:hAnsiTheme="minorHAnsi" w:cstheme="minorHAnsi"/>
          <w:sz w:val="22"/>
        </w:rPr>
        <w:t xml:space="preserve">. </w:t>
      </w:r>
    </w:p>
    <w:p w14:paraId="5712BE60"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w Harmonogramie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musi uwzględnić w szczególności podział na zadania takie jak projektowanie, dostawy, usługi instalacji/konfiguracji, testowanie, wdrożenie i odbiory.</w:t>
      </w:r>
    </w:p>
    <w:p w14:paraId="051E5BD2"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umożliwi Zamawiającemu udział we wszystkich pracach realizowanych przez Wykonawcę w ramach realizacji </w:t>
      </w:r>
      <w:r w:rsidR="006C7CA3" w:rsidRPr="009A4784">
        <w:rPr>
          <w:rFonts w:asciiTheme="minorHAnsi" w:hAnsiTheme="minorHAnsi" w:cstheme="minorHAnsi"/>
          <w:sz w:val="22"/>
        </w:rPr>
        <w:t>Przedmiotu Zamówienia</w:t>
      </w:r>
      <w:r w:rsidRPr="009A4784">
        <w:rPr>
          <w:rFonts w:asciiTheme="minorHAnsi" w:hAnsiTheme="minorHAnsi" w:cstheme="minorHAnsi"/>
          <w:sz w:val="22"/>
        </w:rPr>
        <w:t xml:space="preserve"> (m.in. w czasie projektowania, dostawach, instalacji/budowie, konfiguracji i wdrożeniu</w:t>
      </w:r>
      <w:r w:rsidR="00D62129" w:rsidRPr="009A4784">
        <w:rPr>
          <w:rFonts w:asciiTheme="minorHAnsi" w:hAnsiTheme="minorHAnsi" w:cstheme="minorHAnsi"/>
          <w:sz w:val="22"/>
        </w:rPr>
        <w:t xml:space="preserve"> i testowaniu</w:t>
      </w:r>
      <w:r w:rsidRPr="009A4784">
        <w:rPr>
          <w:rFonts w:asciiTheme="minorHAnsi" w:hAnsiTheme="minorHAnsi" w:cstheme="minorHAnsi"/>
          <w:sz w:val="22"/>
        </w:rPr>
        <w:t xml:space="preserve">). </w:t>
      </w:r>
    </w:p>
    <w:p w14:paraId="78B52CD3"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9C4B6E4" w:rsidR="0044151E" w:rsidRPr="009A4784" w:rsidRDefault="0044151E"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4F4AC7">
        <w:rPr>
          <w:rFonts w:asciiTheme="minorHAnsi" w:hAnsiTheme="minorHAnsi"/>
          <w:color w:val="auto"/>
          <w:sz w:val="22"/>
        </w:rPr>
        <w:t>serwerowej/macierzowej</w:t>
      </w:r>
      <w:r w:rsidR="00035B4C" w:rsidRPr="009A4784">
        <w:rPr>
          <w:rFonts w:asciiTheme="minorHAnsi" w:hAnsiTheme="minorHAnsi"/>
          <w:color w:val="auto"/>
          <w:sz w:val="22"/>
        </w:rPr>
        <w:t xml:space="preserve"> i przełączników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75957519" w14:textId="77777777" w:rsidR="0044151E" w:rsidRPr="009A4784" w:rsidRDefault="00D62129"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Wdrożenie</w:t>
      </w:r>
      <w:r w:rsidR="0044151E" w:rsidRPr="009A4784">
        <w:rPr>
          <w:rFonts w:asciiTheme="minorHAnsi" w:hAnsiTheme="minorHAnsi"/>
          <w:sz w:val="22"/>
        </w:rPr>
        <w:t xml:space="preserve"> należy rozumieć jako szereg uporządkowanych i zorganizowanych działań mających na celu wykonanie Przedmiotu Zamówienia. </w:t>
      </w:r>
    </w:p>
    <w:p w14:paraId="01BA3BB8" w14:textId="77777777" w:rsidR="0044151E" w:rsidRPr="009A4784" w:rsidRDefault="009A4784"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Realizacja</w:t>
      </w:r>
      <w:r w:rsidR="00F60391" w:rsidRPr="009A4784">
        <w:rPr>
          <w:rFonts w:asciiTheme="minorHAnsi" w:hAnsiTheme="minorHAnsi"/>
          <w:color w:val="auto"/>
          <w:sz w:val="22"/>
        </w:rPr>
        <w:t xml:space="preserve"> przedmiotu zamówienia</w:t>
      </w:r>
      <w:r w:rsidR="0044151E" w:rsidRPr="009A4784">
        <w:rPr>
          <w:rFonts w:asciiTheme="minorHAnsi" w:hAnsiTheme="minorHAnsi"/>
          <w:color w:val="auto"/>
          <w:sz w:val="22"/>
        </w:rPr>
        <w:t xml:space="preserve"> będ</w:t>
      </w:r>
      <w:r w:rsidR="00F60391" w:rsidRPr="009A4784">
        <w:rPr>
          <w:rFonts w:asciiTheme="minorHAnsi" w:hAnsiTheme="minorHAnsi"/>
          <w:color w:val="auto"/>
          <w:sz w:val="22"/>
        </w:rPr>
        <w:t>zie</w:t>
      </w:r>
      <w:r w:rsidR="0044151E" w:rsidRPr="009A4784">
        <w:rPr>
          <w:rFonts w:asciiTheme="minorHAnsi" w:hAnsiTheme="minorHAnsi"/>
          <w:color w:val="auto"/>
          <w:sz w:val="22"/>
        </w:rPr>
        <w:t xml:space="preserve"> realizowan</w:t>
      </w:r>
      <w:r w:rsidR="00F60391" w:rsidRPr="009A4784">
        <w:rPr>
          <w:rFonts w:asciiTheme="minorHAnsi" w:hAnsiTheme="minorHAnsi"/>
          <w:color w:val="auto"/>
          <w:sz w:val="22"/>
        </w:rPr>
        <w:t>a</w:t>
      </w:r>
      <w:r w:rsidR="0044151E" w:rsidRPr="009A4784">
        <w:rPr>
          <w:rFonts w:asciiTheme="minorHAnsi" w:hAnsiTheme="minorHAnsi"/>
          <w:color w:val="auto"/>
          <w:sz w:val="22"/>
        </w:rPr>
        <w:t xml:space="preserve"> w ramach powołanych do tego celu struktur organizacyjnych po stronie Wykonawcy. </w:t>
      </w:r>
    </w:p>
    <w:p w14:paraId="6091AA3A"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4F9C592B" w:rsidR="00CC5F2C" w:rsidRPr="004B2B10" w:rsidRDefault="0044151E" w:rsidP="00DF1DF0">
      <w:pPr>
        <w:numPr>
          <w:ilvl w:val="0"/>
          <w:numId w:val="12"/>
        </w:numPr>
        <w:spacing w:after="0" w:line="360" w:lineRule="auto"/>
        <w:ind w:right="0" w:hanging="357"/>
        <w:contextualSpacing/>
        <w:rPr>
          <w:rFonts w:asciiTheme="minorHAnsi" w:hAnsiTheme="minorHAnsi"/>
          <w:b/>
          <w:sz w:val="22"/>
        </w:rPr>
      </w:pPr>
      <w:r w:rsidRPr="004B2B10">
        <w:rPr>
          <w:rFonts w:asciiTheme="minorHAnsi" w:hAnsiTheme="minorHAnsi"/>
          <w:sz w:val="22"/>
        </w:rPr>
        <w:lastRenderedPageBreak/>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rsidP="00C009ED">
      <w:pPr>
        <w:pStyle w:val="Nagwek3"/>
      </w:pPr>
      <w:bookmarkStart w:id="14" w:name="_Toc11068169"/>
      <w:bookmarkStart w:id="15" w:name="_Toc11068253"/>
      <w:bookmarkStart w:id="16" w:name="_Toc11068469"/>
      <w:bookmarkStart w:id="17" w:name="_Toc13219555"/>
      <w:bookmarkStart w:id="18" w:name="_Toc13220886"/>
      <w:bookmarkStart w:id="19" w:name="_Toc527126040"/>
      <w:bookmarkStart w:id="20" w:name="_Toc527126401"/>
      <w:bookmarkStart w:id="21" w:name="_Toc527126650"/>
      <w:bookmarkStart w:id="22" w:name="_Toc527553233"/>
      <w:bookmarkStart w:id="23" w:name="_Toc527553665"/>
      <w:bookmarkStart w:id="24" w:name="_Toc528140239"/>
      <w:bookmarkStart w:id="25" w:name="_Toc1243273"/>
      <w:bookmarkStart w:id="26" w:name="_Toc1243509"/>
      <w:bookmarkStart w:id="27" w:name="_Toc1243748"/>
      <w:bookmarkStart w:id="28" w:name="_Toc1244216"/>
      <w:bookmarkStart w:id="29" w:name="_Toc1244460"/>
      <w:bookmarkStart w:id="30" w:name="_Toc1985996"/>
      <w:bookmarkStart w:id="31" w:name="_Toc2242069"/>
      <w:bookmarkStart w:id="32" w:name="_Toc5198198"/>
      <w:bookmarkStart w:id="33" w:name="_Toc5198527"/>
      <w:bookmarkStart w:id="34" w:name="_Toc5275718"/>
      <w:bookmarkStart w:id="35" w:name="_Toc10549915"/>
      <w:bookmarkStart w:id="36" w:name="_Toc10550087"/>
      <w:bookmarkStart w:id="37" w:name="_Toc5883853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929EB">
        <w:t>Przygotowanie Dokumentacji</w:t>
      </w:r>
      <w:bookmarkEnd w:id="37"/>
    </w:p>
    <w:p w14:paraId="53E34C6A" w14:textId="77777777"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która składa się z nw. zakresów:</w:t>
      </w:r>
    </w:p>
    <w:p w14:paraId="51F772B9" w14:textId="2C595623" w:rsidR="00DB5265"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Harmonogram Wdrożenia</w:t>
      </w:r>
    </w:p>
    <w:p w14:paraId="0D274275" w14:textId="77777777" w:rsidR="009B467E" w:rsidRPr="001734EF" w:rsidRDefault="009B467E" w:rsidP="009B467E">
      <w:pPr>
        <w:pStyle w:val="Akapitzlist"/>
        <w:numPr>
          <w:ilvl w:val="0"/>
          <w:numId w:val="14"/>
        </w:numPr>
        <w:spacing w:after="0" w:line="360" w:lineRule="auto"/>
        <w:ind w:right="0"/>
        <w:rPr>
          <w:rFonts w:asciiTheme="minorHAnsi" w:hAnsiTheme="minorHAnsi"/>
          <w:sz w:val="22"/>
        </w:rPr>
      </w:pPr>
      <w:r w:rsidRPr="001734EF">
        <w:rPr>
          <w:rFonts w:asciiTheme="minorHAnsi" w:hAnsiTheme="minorHAnsi"/>
          <w:sz w:val="22"/>
        </w:rPr>
        <w:t>Dokumentacja Analizy Przedwdrożeniowej (DAP).</w:t>
      </w:r>
    </w:p>
    <w:p w14:paraId="1CF8F27C" w14:textId="77777777" w:rsidR="00BE2775" w:rsidRPr="009A4784"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Dokumentacja Powykonawcza</w:t>
      </w:r>
    </w:p>
    <w:p w14:paraId="157B3945" w14:textId="77777777" w:rsidR="00BE2775" w:rsidRPr="009A4784" w:rsidRDefault="00BE277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 xml:space="preserve">Dokumentacja </w:t>
      </w:r>
      <w:r w:rsidR="00DB5265" w:rsidRPr="009A4784">
        <w:rPr>
          <w:rFonts w:asciiTheme="minorHAnsi" w:hAnsiTheme="minorHAnsi"/>
          <w:sz w:val="22"/>
        </w:rPr>
        <w:t xml:space="preserve">będzie zawierać bazowe zapisy opisujące budowane rozwiązania, procesy oraz sposób organizacji prac i wdrożenia. Na podstawie zapisów w Dokumentacji będą prowadzone </w:t>
      </w:r>
      <w:r w:rsidR="005A00E2" w:rsidRPr="009A4784">
        <w:rPr>
          <w:rFonts w:asciiTheme="minorHAnsi" w:hAnsiTheme="minorHAnsi"/>
          <w:sz w:val="22"/>
        </w:rPr>
        <w:br/>
      </w:r>
      <w:r w:rsidR="00DB5265" w:rsidRPr="009A4784">
        <w:rPr>
          <w:rFonts w:asciiTheme="minorHAnsi" w:hAnsiTheme="minorHAnsi"/>
          <w:sz w:val="22"/>
        </w:rPr>
        <w:t xml:space="preserve">i odbierane poszczególne etapy realizowane w ramach Przedmiotu zamówienia. </w:t>
      </w:r>
    </w:p>
    <w:p w14:paraId="3350C4B7" w14:textId="488B22FE"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Dokumentacja podlega uzgadnianiu i akceptacji Zamawiającego. Akceptacja Harmonogramu wdrożenia</w:t>
      </w:r>
      <w:r w:rsidR="00AB169A">
        <w:rPr>
          <w:rFonts w:asciiTheme="minorHAnsi" w:hAnsiTheme="minorHAnsi"/>
          <w:sz w:val="22"/>
        </w:rPr>
        <w:t xml:space="preserve"> </w:t>
      </w:r>
      <w:r w:rsidRPr="009A4784">
        <w:rPr>
          <w:rFonts w:asciiTheme="minorHAnsi" w:hAnsiTheme="minorHAnsi"/>
          <w:sz w:val="22"/>
        </w:rPr>
        <w:t>warunkuje rozpoczęcie prac Wykonawcy.</w:t>
      </w:r>
    </w:p>
    <w:p w14:paraId="3C97603F" w14:textId="00955CC9" w:rsidR="00DB5265" w:rsidRDefault="00C24A9C"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H</w:t>
      </w:r>
      <w:r w:rsidR="00B200CA" w:rsidRPr="009A4784">
        <w:rPr>
          <w:rFonts w:asciiTheme="minorHAnsi" w:hAnsiTheme="minorHAnsi"/>
          <w:sz w:val="22"/>
        </w:rPr>
        <w:t>armonogramem wdrożenia</w:t>
      </w:r>
      <w:r w:rsidR="00DB5265" w:rsidRPr="009A4784">
        <w:rPr>
          <w:rFonts w:asciiTheme="minorHAnsi" w:hAnsiTheme="minorHAnsi"/>
          <w:sz w:val="22"/>
        </w:rPr>
        <w:t xml:space="preserve"> zostan</w:t>
      </w:r>
      <w:r w:rsidRPr="009A4784">
        <w:rPr>
          <w:rFonts w:asciiTheme="minorHAnsi" w:hAnsiTheme="minorHAnsi"/>
          <w:sz w:val="22"/>
        </w:rPr>
        <w:t>ie</w:t>
      </w:r>
      <w:r w:rsidR="00DB5265" w:rsidRPr="009A4784">
        <w:rPr>
          <w:rFonts w:asciiTheme="minorHAnsi" w:hAnsiTheme="minorHAnsi"/>
          <w:sz w:val="22"/>
        </w:rPr>
        <w:t xml:space="preserve"> opracowan</w:t>
      </w:r>
      <w:r w:rsidRPr="009A4784">
        <w:rPr>
          <w:rFonts w:asciiTheme="minorHAnsi" w:hAnsiTheme="minorHAnsi"/>
          <w:sz w:val="22"/>
        </w:rPr>
        <w:t>y</w:t>
      </w:r>
      <w:r w:rsidR="00DB5265" w:rsidRPr="009A4784">
        <w:rPr>
          <w:rFonts w:asciiTheme="minorHAnsi" w:hAnsiTheme="minorHAnsi"/>
          <w:sz w:val="22"/>
        </w:rPr>
        <w:t xml:space="preserve"> w oparciu o wymagania określone w </w:t>
      </w:r>
      <w:r w:rsidR="00B200CA" w:rsidRPr="009A4784">
        <w:rPr>
          <w:rFonts w:asciiTheme="minorHAnsi" w:hAnsiTheme="minorHAnsi"/>
          <w:sz w:val="22"/>
        </w:rPr>
        <w:t xml:space="preserve">niniejszym </w:t>
      </w:r>
      <w:r w:rsidR="00140D85" w:rsidRPr="009A4784">
        <w:rPr>
          <w:rFonts w:asciiTheme="minorHAnsi" w:hAnsiTheme="minorHAnsi"/>
          <w:sz w:val="22"/>
        </w:rPr>
        <w:t>S</w:t>
      </w:r>
      <w:r w:rsidR="00DB5265" w:rsidRPr="009A4784">
        <w:rPr>
          <w:rFonts w:asciiTheme="minorHAnsi" w:hAnsiTheme="minorHAnsi"/>
          <w:sz w:val="22"/>
        </w:rPr>
        <w:t>OPZ</w:t>
      </w:r>
      <w:r w:rsidR="00BE2775" w:rsidRPr="009A4784">
        <w:rPr>
          <w:rFonts w:asciiTheme="minorHAnsi" w:hAnsiTheme="minorHAnsi"/>
          <w:sz w:val="22"/>
        </w:rPr>
        <w:t xml:space="preserve"> dla części </w:t>
      </w:r>
      <w:r w:rsidR="00D678F7">
        <w:rPr>
          <w:rFonts w:asciiTheme="minorHAnsi" w:hAnsiTheme="minorHAnsi"/>
          <w:sz w:val="22"/>
        </w:rPr>
        <w:t>2</w:t>
      </w:r>
      <w:r w:rsidR="00DB5265" w:rsidRPr="009A4784">
        <w:rPr>
          <w:rFonts w:asciiTheme="minorHAnsi" w:hAnsiTheme="minorHAnsi"/>
          <w:sz w:val="22"/>
        </w:rPr>
        <w:t xml:space="preserve">. </w:t>
      </w:r>
    </w:p>
    <w:p w14:paraId="16541A78" w14:textId="77777777" w:rsidR="009A4784" w:rsidRDefault="009A4784" w:rsidP="009A4784">
      <w:pPr>
        <w:pStyle w:val="Akapitzlist"/>
        <w:spacing w:after="0" w:line="360" w:lineRule="auto"/>
        <w:ind w:right="0" w:firstLine="0"/>
        <w:rPr>
          <w:rFonts w:asciiTheme="minorHAnsi" w:hAnsiTheme="minorHAnsi"/>
          <w:sz w:val="22"/>
        </w:rPr>
      </w:pPr>
    </w:p>
    <w:p w14:paraId="0A8BA8A4" w14:textId="77777777" w:rsidR="00037412" w:rsidRPr="009A4784" w:rsidRDefault="00037412" w:rsidP="00C009ED">
      <w:pPr>
        <w:pStyle w:val="Nagwek3"/>
      </w:pPr>
      <w:bookmarkStart w:id="38" w:name="_Toc58838537"/>
      <w:r w:rsidRPr="009A4784">
        <w:t>Harmonogram wdrożenia</w:t>
      </w:r>
      <w:bookmarkEnd w:id="38"/>
    </w:p>
    <w:p w14:paraId="2AD1653C" w14:textId="4EF1B42D" w:rsidR="00037412" w:rsidRDefault="00037412" w:rsidP="00DF1DF0">
      <w:pPr>
        <w:pStyle w:val="Akapitzlist"/>
        <w:numPr>
          <w:ilvl w:val="0"/>
          <w:numId w:val="26"/>
        </w:numPr>
        <w:spacing w:after="0" w:line="360" w:lineRule="auto"/>
        <w:ind w:right="0"/>
        <w:rPr>
          <w:rFonts w:asciiTheme="minorHAnsi" w:hAnsiTheme="minorHAnsi"/>
          <w:sz w:val="22"/>
        </w:rPr>
      </w:pPr>
      <w:bookmarkStart w:id="39" w:name="_Toc527126660"/>
      <w:bookmarkStart w:id="40" w:name="_Toc527553243"/>
      <w:bookmarkStart w:id="41" w:name="_Toc527553675"/>
      <w:bookmarkStart w:id="42" w:name="_Toc528140249"/>
      <w:r w:rsidRPr="009A4784">
        <w:rPr>
          <w:rFonts w:asciiTheme="minorHAnsi" w:hAnsiTheme="minorHAnsi"/>
          <w:sz w:val="22"/>
        </w:rPr>
        <w:t xml:space="preserve">Wykonawca </w:t>
      </w:r>
      <w:r w:rsidR="00300590" w:rsidRPr="009A4784">
        <w:rPr>
          <w:rFonts w:asciiTheme="minorHAnsi" w:hAnsiTheme="minorHAnsi"/>
          <w:sz w:val="22"/>
        </w:rPr>
        <w:t>zobowiązany jest opracować na podstawie SIWZ</w:t>
      </w:r>
      <w:r w:rsidR="00BE2775" w:rsidRPr="009A4784">
        <w:rPr>
          <w:rFonts w:asciiTheme="minorHAnsi" w:hAnsiTheme="minorHAnsi"/>
          <w:sz w:val="22"/>
        </w:rPr>
        <w:t xml:space="preserve"> wraz z załącznikami</w:t>
      </w:r>
      <w:r w:rsidR="001A4E5D">
        <w:rPr>
          <w:rFonts w:asciiTheme="minorHAnsi" w:hAnsiTheme="minorHAnsi"/>
          <w:sz w:val="22"/>
        </w:rPr>
        <w:t xml:space="preserve"> </w:t>
      </w:r>
      <w:r w:rsidR="00BE2775" w:rsidRPr="009A4784">
        <w:rPr>
          <w:rFonts w:asciiTheme="minorHAnsi" w:hAnsiTheme="minorHAnsi"/>
          <w:sz w:val="22"/>
        </w:rPr>
        <w:t>szczegółowy</w:t>
      </w:r>
      <w:r w:rsidR="001A4E5D">
        <w:rPr>
          <w:rFonts w:asciiTheme="minorHAnsi" w:hAnsiTheme="minorHAnsi"/>
          <w:sz w:val="22"/>
        </w:rPr>
        <w:t>m</w:t>
      </w:r>
      <w:r w:rsidR="00300590" w:rsidRPr="009A4784">
        <w:rPr>
          <w:rFonts w:asciiTheme="minorHAnsi" w:hAnsiTheme="minorHAnsi"/>
          <w:sz w:val="22"/>
        </w:rPr>
        <w:t xml:space="preserve"> harmonog</w:t>
      </w:r>
      <w:r w:rsidR="00300590" w:rsidRPr="001929EB">
        <w:rPr>
          <w:rFonts w:asciiTheme="minorHAnsi" w:hAnsiTheme="minorHAnsi"/>
          <w:sz w:val="22"/>
        </w:rPr>
        <w:t>ram wdrożenia</w:t>
      </w:r>
      <w:r w:rsidR="001A4E5D">
        <w:rPr>
          <w:rFonts w:asciiTheme="minorHAnsi" w:hAnsiTheme="minorHAnsi"/>
          <w:sz w:val="22"/>
        </w:rPr>
        <w:t xml:space="preserve">, </w:t>
      </w:r>
      <w:bookmarkStart w:id="43" w:name="_Hlk57367347"/>
      <w:r w:rsidR="001A4E5D">
        <w:rPr>
          <w:rFonts w:asciiTheme="minorHAnsi" w:hAnsiTheme="minorHAnsi"/>
          <w:sz w:val="22"/>
        </w:rPr>
        <w:t xml:space="preserve">który zostanie dostarczony </w:t>
      </w:r>
      <w:r w:rsidR="00CD5576">
        <w:rPr>
          <w:rFonts w:asciiTheme="minorHAnsi" w:hAnsiTheme="minorHAnsi"/>
          <w:sz w:val="22"/>
        </w:rPr>
        <w:t xml:space="preserve">do Zamawiającego </w:t>
      </w:r>
      <w:r w:rsidR="00300590" w:rsidRPr="001929EB">
        <w:rPr>
          <w:rFonts w:asciiTheme="minorHAnsi" w:hAnsiTheme="minorHAnsi"/>
          <w:sz w:val="22"/>
        </w:rPr>
        <w:t xml:space="preserve">w terminie </w:t>
      </w:r>
      <w:r w:rsidR="001A5107" w:rsidRPr="009B467E">
        <w:rPr>
          <w:rFonts w:asciiTheme="minorHAnsi" w:hAnsiTheme="minorHAnsi"/>
          <w:sz w:val="22"/>
        </w:rPr>
        <w:t xml:space="preserve">do </w:t>
      </w:r>
      <w:r w:rsidR="008F71AB" w:rsidRPr="001A4E5D">
        <w:rPr>
          <w:rFonts w:asciiTheme="minorHAnsi" w:hAnsiTheme="minorHAnsi"/>
          <w:b/>
          <w:bCs/>
          <w:sz w:val="22"/>
        </w:rPr>
        <w:t>21</w:t>
      </w:r>
      <w:r w:rsidR="00CC5F2C" w:rsidRPr="001A4E5D">
        <w:rPr>
          <w:rFonts w:asciiTheme="minorHAnsi" w:hAnsiTheme="minorHAnsi"/>
          <w:b/>
          <w:bCs/>
          <w:sz w:val="22"/>
        </w:rPr>
        <w:t xml:space="preserve"> </w:t>
      </w:r>
      <w:r w:rsidR="00300590" w:rsidRPr="001A4E5D">
        <w:rPr>
          <w:rFonts w:asciiTheme="minorHAnsi" w:hAnsiTheme="minorHAnsi"/>
          <w:b/>
          <w:bCs/>
          <w:sz w:val="22"/>
        </w:rPr>
        <w:t xml:space="preserve">dni </w:t>
      </w:r>
      <w:r w:rsidR="001A4E5D" w:rsidRPr="001A4E5D">
        <w:rPr>
          <w:rFonts w:asciiTheme="minorHAnsi" w:hAnsiTheme="minorHAnsi"/>
          <w:b/>
          <w:bCs/>
          <w:sz w:val="22"/>
        </w:rPr>
        <w:t>kalendarzowych</w:t>
      </w:r>
      <w:r w:rsidR="001A4E5D">
        <w:rPr>
          <w:rFonts w:asciiTheme="minorHAnsi" w:hAnsiTheme="minorHAnsi"/>
          <w:sz w:val="22"/>
        </w:rPr>
        <w:t xml:space="preserve"> </w:t>
      </w:r>
      <w:r w:rsidR="001A4E5D" w:rsidRPr="001929EB">
        <w:rPr>
          <w:rFonts w:asciiTheme="minorHAnsi" w:hAnsiTheme="minorHAnsi"/>
          <w:sz w:val="22"/>
        </w:rPr>
        <w:t>od</w:t>
      </w:r>
      <w:r w:rsidR="00300590" w:rsidRPr="001929EB">
        <w:rPr>
          <w:rFonts w:asciiTheme="minorHAnsi" w:hAnsiTheme="minorHAnsi"/>
          <w:sz w:val="22"/>
        </w:rPr>
        <w:t xml:space="preserve"> podpisania</w:t>
      </w:r>
      <w:r w:rsidR="00300590" w:rsidRPr="009A4784">
        <w:rPr>
          <w:rFonts w:asciiTheme="minorHAnsi" w:hAnsiTheme="minorHAnsi"/>
          <w:sz w:val="22"/>
        </w:rPr>
        <w:t xml:space="preserve"> Umowy.</w:t>
      </w:r>
      <w:bookmarkEnd w:id="39"/>
      <w:bookmarkEnd w:id="40"/>
      <w:bookmarkEnd w:id="41"/>
      <w:bookmarkEnd w:id="42"/>
      <w:bookmarkEnd w:id="43"/>
    </w:p>
    <w:p w14:paraId="3E25777A" w14:textId="22BF1D63" w:rsidR="009A4784" w:rsidRDefault="009A4784" w:rsidP="009A4784">
      <w:pPr>
        <w:pStyle w:val="Akapitzlist"/>
        <w:spacing w:after="0" w:line="360" w:lineRule="auto"/>
        <w:ind w:right="0" w:firstLine="0"/>
        <w:rPr>
          <w:rFonts w:asciiTheme="minorHAnsi" w:hAnsiTheme="minorHAnsi"/>
          <w:sz w:val="22"/>
        </w:rPr>
      </w:pPr>
    </w:p>
    <w:p w14:paraId="0F31EE84" w14:textId="77777777" w:rsidR="009B467E" w:rsidRPr="00211942" w:rsidRDefault="009B467E" w:rsidP="00C009ED">
      <w:pPr>
        <w:pStyle w:val="Nagwek3"/>
      </w:pPr>
      <w:bookmarkStart w:id="44" w:name="_Toc50986115"/>
      <w:bookmarkStart w:id="45" w:name="_Toc58838538"/>
      <w:r w:rsidRPr="00211942">
        <w:t>Analiza Przedwdrożeniowa</w:t>
      </w:r>
      <w:bookmarkEnd w:id="44"/>
      <w:bookmarkEnd w:id="45"/>
    </w:p>
    <w:p w14:paraId="0997F913" w14:textId="77777777" w:rsidR="009B467E" w:rsidRPr="00211942" w:rsidRDefault="009B467E" w:rsidP="009B467E">
      <w:pPr>
        <w:spacing w:line="360" w:lineRule="auto"/>
        <w:rPr>
          <w:rFonts w:asciiTheme="minorHAnsi" w:hAnsiTheme="minorHAnsi"/>
          <w:sz w:val="22"/>
        </w:rPr>
      </w:pPr>
    </w:p>
    <w:p w14:paraId="263B0D72" w14:textId="5FE695F7" w:rsidR="009B467E" w:rsidRPr="001A4E5D" w:rsidRDefault="009B467E" w:rsidP="009B467E">
      <w:pPr>
        <w:pStyle w:val="Akapitzlist"/>
        <w:numPr>
          <w:ilvl w:val="0"/>
          <w:numId w:val="73"/>
        </w:numPr>
        <w:spacing w:after="0" w:line="360" w:lineRule="auto"/>
        <w:ind w:right="0"/>
        <w:rPr>
          <w:rFonts w:asciiTheme="minorHAnsi" w:hAnsiTheme="minorHAnsi" w:cs="Calibri"/>
          <w:color w:val="auto"/>
          <w:sz w:val="22"/>
        </w:rPr>
      </w:pPr>
      <w:r w:rsidRPr="00E83605">
        <w:rPr>
          <w:rFonts w:asciiTheme="minorHAnsi" w:hAnsiTheme="minorHAnsi"/>
          <w:sz w:val="22"/>
        </w:rPr>
        <w:t>Analiza przedwdrożeni</w:t>
      </w:r>
      <w:r w:rsidRPr="001734EF">
        <w:rPr>
          <w:rFonts w:asciiTheme="minorHAnsi" w:hAnsiTheme="minorHAnsi"/>
          <w:sz w:val="22"/>
        </w:rPr>
        <w:t xml:space="preserve">owa, którą należy rozumieć jako zakres czynności do wykonania przez Wykonawcę mający na celu analizę środowiska biznesowego i informatycznego Zamawiającego. </w:t>
      </w:r>
      <w:r w:rsidRPr="001734EF">
        <w:rPr>
          <w:rFonts w:asciiTheme="minorHAnsi" w:hAnsiTheme="minorHAnsi"/>
          <w:sz w:val="22"/>
        </w:rPr>
        <w:br/>
        <w:t xml:space="preserve">W wyniku przeprowadzenia Analizy przedwdrożeniowej Wykonawca przedstawi Zamawiającemu Dokumentację </w:t>
      </w:r>
      <w:r>
        <w:rPr>
          <w:rFonts w:asciiTheme="minorHAnsi" w:hAnsiTheme="minorHAnsi"/>
          <w:sz w:val="22"/>
        </w:rPr>
        <w:t>A</w:t>
      </w:r>
      <w:r w:rsidRPr="001734EF">
        <w:rPr>
          <w:rFonts w:asciiTheme="minorHAnsi" w:hAnsiTheme="minorHAnsi"/>
          <w:sz w:val="22"/>
        </w:rPr>
        <w:t xml:space="preserve">nalizy </w:t>
      </w:r>
      <w:r>
        <w:rPr>
          <w:rFonts w:asciiTheme="minorHAnsi" w:hAnsiTheme="minorHAnsi"/>
          <w:sz w:val="22"/>
        </w:rPr>
        <w:t>P</w:t>
      </w:r>
      <w:r w:rsidRPr="001734EF">
        <w:rPr>
          <w:rFonts w:asciiTheme="minorHAnsi" w:hAnsiTheme="minorHAnsi"/>
          <w:sz w:val="22"/>
        </w:rPr>
        <w:t>rzedwdrożeniowej (zwana dalej DAP)</w:t>
      </w:r>
      <w:r w:rsidRPr="001734EF">
        <w:rPr>
          <w:rFonts w:asciiTheme="minorHAnsi" w:hAnsiTheme="minorHAnsi"/>
          <w:color w:val="auto"/>
          <w:sz w:val="22"/>
        </w:rPr>
        <w:t>, na podstawie, której będzie realizowany organizacyjnie i technicznie Przedmiot Zamówienia. Dokumentacja Analizy Przedwdrożeniowej będzie podlegała uzgodnieniu i akceptacji Zamawiającego.</w:t>
      </w:r>
    </w:p>
    <w:p w14:paraId="2C140B3C" w14:textId="60709822" w:rsidR="001A4E5D" w:rsidRPr="001A4E5D" w:rsidRDefault="001A4E5D" w:rsidP="001A4E5D">
      <w:pPr>
        <w:pStyle w:val="Akapitzlist"/>
        <w:spacing w:after="0" w:line="360" w:lineRule="auto"/>
        <w:ind w:left="360" w:right="0" w:firstLine="0"/>
        <w:rPr>
          <w:rFonts w:asciiTheme="minorHAnsi" w:hAnsiTheme="minorHAnsi" w:cs="Calibri"/>
          <w:color w:val="auto"/>
          <w:sz w:val="22"/>
        </w:rPr>
      </w:pPr>
      <w:bookmarkStart w:id="46" w:name="_Hlk57367365"/>
      <w:r w:rsidRPr="001A4E5D">
        <w:rPr>
          <w:rFonts w:asciiTheme="minorHAnsi" w:hAnsiTheme="minorHAnsi"/>
          <w:color w:val="auto"/>
          <w:sz w:val="22"/>
        </w:rPr>
        <w:t xml:space="preserve">Dokumentacja Analizy Przedwdrożeniowej </w:t>
      </w:r>
      <w:r w:rsidRPr="001A4E5D">
        <w:rPr>
          <w:rFonts w:asciiTheme="minorHAnsi" w:hAnsiTheme="minorHAnsi" w:cstheme="minorHAnsi"/>
          <w:sz w:val="22"/>
        </w:rPr>
        <w:t xml:space="preserve">(DAP) zostanie dostarczona Zamawiającemu w terminie do </w:t>
      </w:r>
      <w:r w:rsidRPr="001A4E5D">
        <w:rPr>
          <w:rFonts w:asciiTheme="minorHAnsi" w:hAnsiTheme="minorHAnsi" w:cstheme="minorHAnsi"/>
          <w:b/>
          <w:bCs/>
          <w:sz w:val="22"/>
        </w:rPr>
        <w:t>21 dni kalendarzowych</w:t>
      </w:r>
      <w:r w:rsidRPr="001A4E5D">
        <w:rPr>
          <w:rFonts w:asciiTheme="minorHAnsi" w:hAnsiTheme="minorHAnsi" w:cstheme="minorHAnsi"/>
          <w:sz w:val="22"/>
        </w:rPr>
        <w:t xml:space="preserve"> od daty podpisania Umowy.</w:t>
      </w:r>
    </w:p>
    <w:bookmarkEnd w:id="46"/>
    <w:p w14:paraId="427F8317" w14:textId="77777777" w:rsidR="009B467E" w:rsidRPr="001734EF" w:rsidRDefault="009B467E" w:rsidP="009B467E">
      <w:pPr>
        <w:pStyle w:val="Akapitzlist"/>
        <w:spacing w:after="0" w:line="360" w:lineRule="auto"/>
        <w:ind w:left="360" w:right="0" w:firstLine="0"/>
        <w:rPr>
          <w:rFonts w:asciiTheme="minorHAnsi" w:hAnsiTheme="minorHAnsi" w:cs="Calibri"/>
          <w:color w:val="auto"/>
          <w:sz w:val="22"/>
        </w:rPr>
      </w:pPr>
    </w:p>
    <w:p w14:paraId="30D4D76F" w14:textId="77777777" w:rsidR="009B467E" w:rsidRPr="00211942" w:rsidRDefault="009B467E" w:rsidP="009B467E">
      <w:pPr>
        <w:pStyle w:val="Akapitzlist"/>
        <w:numPr>
          <w:ilvl w:val="0"/>
          <w:numId w:val="73"/>
        </w:numPr>
        <w:spacing w:after="0" w:line="360" w:lineRule="auto"/>
        <w:ind w:right="0"/>
        <w:contextualSpacing w:val="0"/>
        <w:rPr>
          <w:rFonts w:asciiTheme="minorHAnsi" w:hAnsiTheme="minorHAnsi"/>
          <w:sz w:val="22"/>
        </w:rPr>
      </w:pPr>
      <w:r w:rsidRPr="00211942">
        <w:rPr>
          <w:rFonts w:asciiTheme="minorHAnsi" w:hAnsiTheme="minorHAnsi"/>
          <w:sz w:val="22"/>
        </w:rPr>
        <w:t>Dokumentacja Analizy Przedwdrożeniowej DAP powinna zawierać w szczególności: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98"/>
      </w:tblGrid>
      <w:tr w:rsidR="009B467E" w:rsidRPr="001734EF" w14:paraId="33D5E84C" w14:textId="77777777" w:rsidTr="0091143E">
        <w:trPr>
          <w:trHeight w:val="41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97B23" w14:textId="4E2BD556" w:rsidR="009B467E" w:rsidRPr="00211942" w:rsidRDefault="009B467E" w:rsidP="0091143E">
            <w:pPr>
              <w:autoSpaceDE w:val="0"/>
              <w:autoSpaceDN w:val="0"/>
              <w:adjustRightInd w:val="0"/>
              <w:spacing w:after="0" w:line="360" w:lineRule="auto"/>
              <w:ind w:right="0"/>
              <w:rPr>
                <w:rFonts w:asciiTheme="minorHAnsi" w:hAnsiTheme="minorHAnsi"/>
                <w:b/>
                <w:caps/>
                <w:sz w:val="22"/>
              </w:rPr>
            </w:pPr>
            <w:r w:rsidRPr="00E83605">
              <w:rPr>
                <w:rFonts w:asciiTheme="minorHAnsi" w:hAnsiTheme="minorHAnsi"/>
                <w:b/>
                <w:caps/>
                <w:sz w:val="22"/>
              </w:rPr>
              <w:t>Zawarość</w:t>
            </w:r>
            <w:r w:rsidRPr="00211942">
              <w:rPr>
                <w:rFonts w:asciiTheme="minorHAnsi" w:hAnsiTheme="minorHAnsi"/>
                <w:b/>
                <w:caps/>
                <w:sz w:val="22"/>
              </w:rPr>
              <w:t xml:space="preserve"> DAP</w:t>
            </w:r>
            <w:r>
              <w:rPr>
                <w:rFonts w:asciiTheme="minorHAnsi" w:hAnsiTheme="minorHAnsi"/>
                <w:b/>
                <w:caps/>
                <w:sz w:val="22"/>
              </w:rPr>
              <w:t xml:space="preserve"> – wymagania ogólne</w:t>
            </w:r>
          </w:p>
        </w:tc>
      </w:tr>
      <w:tr w:rsidR="009B467E" w:rsidRPr="001734EF" w14:paraId="4E75FFE1"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208FF9FC" w14:textId="1570BE8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oraz szczegół</w:t>
            </w:r>
            <w:r w:rsidRPr="001734EF">
              <w:rPr>
                <w:rFonts w:asciiTheme="minorHAnsi" w:hAnsiTheme="minorHAnsi"/>
                <w:sz w:val="22"/>
              </w:rPr>
              <w:t>owy opis i harmonogram</w:t>
            </w:r>
            <w:r>
              <w:rPr>
                <w:rFonts w:asciiTheme="minorHAnsi" w:hAnsiTheme="minorHAnsi"/>
                <w:sz w:val="22"/>
              </w:rPr>
              <w:t xml:space="preserve"> prac </w:t>
            </w:r>
          </w:p>
        </w:tc>
      </w:tr>
      <w:tr w:rsidR="009B467E" w:rsidRPr="001734EF" w14:paraId="5D08E89C"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1FE63195" w14:textId="37214B76"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 xml:space="preserve">architekturę </w:t>
            </w:r>
            <w:r>
              <w:rPr>
                <w:rFonts w:asciiTheme="minorHAnsi" w:hAnsiTheme="minorHAnsi"/>
                <w:sz w:val="22"/>
              </w:rPr>
              <w:t>rozwiązania</w:t>
            </w:r>
          </w:p>
        </w:tc>
      </w:tr>
      <w:tr w:rsidR="009B467E" w:rsidRPr="001734EF" w14:paraId="74B4DDC2"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7DCB20C3"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przygotowanie planu instalacji </w:t>
            </w:r>
            <w:r w:rsidRPr="001734EF">
              <w:rPr>
                <w:rFonts w:asciiTheme="minorHAnsi" w:hAnsiTheme="minorHAnsi"/>
                <w:sz w:val="22"/>
              </w:rPr>
              <w:t>Infrastruktury serwerowej z uwzględnieniem rozmieszczenia sprzętu w lokalizacjach Zamawiającego</w:t>
            </w:r>
          </w:p>
        </w:tc>
      </w:tr>
      <w:tr w:rsidR="009B467E" w:rsidRPr="001734EF" w14:paraId="459EE470"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9AC64AB"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pr</w:t>
            </w:r>
            <w:r w:rsidRPr="001734EF">
              <w:rPr>
                <w:rFonts w:asciiTheme="minorHAnsi" w:hAnsiTheme="minorHAnsi"/>
                <w:sz w:val="22"/>
              </w:rPr>
              <w:t>zygotowanie planu instalacji macierzy dyskowych</w:t>
            </w:r>
          </w:p>
        </w:tc>
      </w:tr>
      <w:tr w:rsidR="009B467E" w:rsidRPr="001734EF" w14:paraId="751C41C2"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72D1C916" w14:textId="3A9020BC"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szczeg</w:t>
            </w:r>
            <w:r w:rsidRPr="001734EF">
              <w:rPr>
                <w:rFonts w:asciiTheme="minorHAnsi" w:hAnsiTheme="minorHAnsi"/>
                <w:sz w:val="22"/>
              </w:rPr>
              <w:t xml:space="preserve">ółową specyfikację oprogramowania </w:t>
            </w:r>
          </w:p>
        </w:tc>
      </w:tr>
      <w:tr w:rsidR="009B467E" w:rsidRPr="001734EF" w14:paraId="02A9E19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813978D"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w:t>
            </w:r>
            <w:r w:rsidRPr="001734EF">
              <w:rPr>
                <w:rFonts w:asciiTheme="minorHAnsi" w:hAnsiTheme="minorHAnsi"/>
                <w:sz w:val="22"/>
              </w:rPr>
              <w:t>z szczegółowy opis i harmonogram niezbędnych prac konfiguracyjnych</w:t>
            </w:r>
          </w:p>
        </w:tc>
      </w:tr>
      <w:tr w:rsidR="009B467E" w:rsidRPr="001734EF" w14:paraId="2C83229A"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A40A191" w14:textId="2159F36E"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ustawienia konfiguracyjne urządzeń i o</w:t>
            </w:r>
            <w:r w:rsidRPr="001734EF">
              <w:rPr>
                <w:rFonts w:asciiTheme="minorHAnsi" w:hAnsiTheme="minorHAnsi"/>
                <w:sz w:val="22"/>
              </w:rPr>
              <w:t xml:space="preserve">programowania </w:t>
            </w:r>
          </w:p>
        </w:tc>
      </w:tr>
      <w:tr w:rsidR="009B467E" w:rsidRPr="001734EF" w14:paraId="6C5088E1"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3DD34024" w14:textId="77777777" w:rsidR="009B467E" w:rsidRPr="00E83605"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pr</w:t>
            </w:r>
            <w:r w:rsidRPr="001734EF">
              <w:rPr>
                <w:rFonts w:asciiTheme="minorHAnsi" w:hAnsiTheme="minorHAnsi"/>
                <w:sz w:val="22"/>
              </w:rPr>
              <w:t>opozycje scenariuszy testowych uwzględniających z</w:t>
            </w:r>
            <w:r w:rsidRPr="00211942">
              <w:rPr>
                <w:rFonts w:asciiTheme="minorHAnsi" w:hAnsiTheme="minorHAnsi"/>
                <w:sz w:val="22"/>
              </w:rPr>
              <w:t>akres czynności operacyjnych, które należy wykonać w celu potwierdzenia, że wskazane wymagane funkcjonalności zostały prawidłowo skonfigurowane i działają zgodnie z opisami procesów</w:t>
            </w:r>
          </w:p>
        </w:tc>
      </w:tr>
      <w:tr w:rsidR="009B467E" w:rsidRPr="001734EF" w14:paraId="61A5B5E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8A01DD7"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 xml:space="preserve">harmonogram instruktażu </w:t>
            </w:r>
            <w:r w:rsidRPr="001734EF">
              <w:rPr>
                <w:rFonts w:asciiTheme="minorHAnsi" w:hAnsiTheme="minorHAnsi"/>
                <w:sz w:val="22"/>
              </w:rPr>
              <w:t>personelu oraz administratorów SSI</w:t>
            </w:r>
          </w:p>
        </w:tc>
      </w:tr>
      <w:tr w:rsidR="009B467E" w:rsidRPr="001734EF" w14:paraId="2BD2C786"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0D908" w14:textId="77777777" w:rsidR="009B467E" w:rsidRPr="00211942" w:rsidRDefault="009B467E" w:rsidP="0091143E">
            <w:pPr>
              <w:autoSpaceDE w:val="0"/>
              <w:autoSpaceDN w:val="0"/>
              <w:adjustRightInd w:val="0"/>
              <w:spacing w:after="0" w:line="360" w:lineRule="auto"/>
              <w:ind w:right="0"/>
              <w:rPr>
                <w:rFonts w:asciiTheme="minorHAnsi" w:eastAsia="MS Mincho" w:hAnsiTheme="minorHAnsi"/>
                <w:b/>
                <w:caps/>
                <w:sz w:val="22"/>
                <w:lang w:eastAsia="ja-JP"/>
              </w:rPr>
            </w:pPr>
            <w:r w:rsidRPr="00211942">
              <w:rPr>
                <w:rFonts w:asciiTheme="minorHAnsi" w:hAnsiTheme="minorHAnsi"/>
                <w:b/>
                <w:caps/>
                <w:sz w:val="22"/>
              </w:rPr>
              <w:t>Zarządcze</w:t>
            </w:r>
          </w:p>
        </w:tc>
      </w:tr>
      <w:tr w:rsidR="009B467E" w:rsidRPr="001734EF" w14:paraId="534E091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03D1B52" w14:textId="77777777" w:rsidR="009B467E" w:rsidRPr="001734EF" w:rsidRDefault="009B467E" w:rsidP="009B467E">
            <w:pPr>
              <w:pStyle w:val="Akapitzlist"/>
              <w:numPr>
                <w:ilvl w:val="0"/>
                <w:numId w:val="71"/>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plan i sposób komunikacji Stron</w:t>
            </w:r>
          </w:p>
        </w:tc>
      </w:tr>
      <w:tr w:rsidR="009B467E" w:rsidRPr="001734EF" w14:paraId="2FCC017C"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0355C" w14:textId="77777777" w:rsidR="009B467E" w:rsidRPr="00E83605" w:rsidRDefault="009B467E" w:rsidP="0091143E">
            <w:pPr>
              <w:autoSpaceDE w:val="0"/>
              <w:autoSpaceDN w:val="0"/>
              <w:adjustRightInd w:val="0"/>
              <w:spacing w:after="0" w:line="360" w:lineRule="auto"/>
              <w:ind w:right="0"/>
              <w:rPr>
                <w:rFonts w:asciiTheme="minorHAnsi" w:eastAsia="MS Mincho" w:hAnsiTheme="minorHAnsi"/>
                <w:b/>
                <w:sz w:val="22"/>
                <w:lang w:eastAsia="ja-JP"/>
              </w:rPr>
            </w:pPr>
            <w:r w:rsidRPr="00211942">
              <w:rPr>
                <w:rFonts w:asciiTheme="minorHAnsi" w:hAnsiTheme="minorHAnsi"/>
                <w:b/>
                <w:caps/>
                <w:sz w:val="22"/>
              </w:rPr>
              <w:t>Infrastruktura Serwerowa</w:t>
            </w:r>
          </w:p>
        </w:tc>
      </w:tr>
      <w:tr w:rsidR="009B467E" w:rsidRPr="001734EF" w14:paraId="00B56DB6"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061BDA6"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pod</w:t>
            </w:r>
            <w:r w:rsidRPr="001734EF">
              <w:rPr>
                <w:rFonts w:asciiTheme="minorHAnsi" w:hAnsiTheme="minorHAnsi"/>
                <w:sz w:val="22"/>
              </w:rPr>
              <w:t>ział Przedmiotu Zamówienia na Produkty, a następnie ich pogrupowanie w Komponenty</w:t>
            </w:r>
          </w:p>
        </w:tc>
      </w:tr>
      <w:tr w:rsidR="009B467E" w:rsidRPr="001734EF" w14:paraId="3CD50883"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B3EA1E1" w14:textId="77777777" w:rsidR="009B467E" w:rsidRPr="001734EF" w:rsidRDefault="009B467E" w:rsidP="009B467E">
            <w:pPr>
              <w:pStyle w:val="Akapitzlist"/>
              <w:numPr>
                <w:ilvl w:val="0"/>
                <w:numId w:val="72"/>
              </w:numPr>
              <w:autoSpaceDE w:val="0"/>
              <w:autoSpaceDN w:val="0"/>
              <w:adjustRightInd w:val="0"/>
              <w:spacing w:after="0" w:line="360" w:lineRule="auto"/>
              <w:ind w:left="426" w:right="128"/>
              <w:rPr>
                <w:rFonts w:asciiTheme="minorHAnsi" w:eastAsia="MS Mincho" w:hAnsiTheme="minorHAnsi"/>
                <w:sz w:val="22"/>
                <w:lang w:eastAsia="ja-JP"/>
              </w:rPr>
            </w:pPr>
            <w:r w:rsidRPr="00E83605">
              <w:rPr>
                <w:rFonts w:asciiTheme="minorHAnsi" w:hAnsiTheme="minorHAnsi"/>
                <w:sz w:val="22"/>
              </w:rPr>
              <w:t>analizę wymagań Przedmi</w:t>
            </w:r>
            <w:r w:rsidRPr="001734EF">
              <w:rPr>
                <w:rFonts w:asciiTheme="minorHAnsi" w:hAnsiTheme="minorHAnsi"/>
                <w:sz w:val="22"/>
              </w:rPr>
              <w:t>otu Zamówienia zawierającą opis sposobu realizacji wymagań, sposób testowania i odbioru</w:t>
            </w:r>
          </w:p>
        </w:tc>
      </w:tr>
      <w:tr w:rsidR="009B467E" w:rsidRPr="001734EF" w14:paraId="46BC8E25"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3B44B60"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karty katalogowe </w:t>
            </w:r>
            <w:r w:rsidRPr="001734EF">
              <w:rPr>
                <w:rFonts w:asciiTheme="minorHAnsi" w:hAnsiTheme="minorHAnsi"/>
                <w:sz w:val="22"/>
              </w:rPr>
              <w:t>urządzeń potwierdzające spełnienie wymagań</w:t>
            </w:r>
          </w:p>
        </w:tc>
      </w:tr>
      <w:tr w:rsidR="009B467E" w:rsidRPr="001734EF" w14:paraId="5F5A8BA9"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AA60D56"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plan dostaw</w:t>
            </w:r>
          </w:p>
        </w:tc>
      </w:tr>
      <w:tr w:rsidR="009B467E" w:rsidRPr="001734EF" w14:paraId="0EEAE4E0"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2FACB00E"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opis </w:t>
            </w:r>
            <w:r w:rsidRPr="001734EF">
              <w:rPr>
                <w:rFonts w:asciiTheme="minorHAnsi" w:hAnsiTheme="minorHAnsi"/>
                <w:sz w:val="22"/>
              </w:rPr>
              <w:t>instalacji i wdrożenia oprogramowania wdrażanego wraz z Infrastrukturą serwerową</w:t>
            </w:r>
          </w:p>
        </w:tc>
      </w:tr>
      <w:tr w:rsidR="009B467E" w:rsidRPr="001734EF" w14:paraId="18C3731E"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45B2C68"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opis m</w:t>
            </w:r>
            <w:r w:rsidRPr="001734EF">
              <w:rPr>
                <w:rFonts w:asciiTheme="minorHAnsi" w:hAnsiTheme="minorHAnsi"/>
                <w:sz w:val="22"/>
              </w:rPr>
              <w:t>odernizacji i budowy Infrastruktury serwerowej,</w:t>
            </w:r>
          </w:p>
        </w:tc>
      </w:tr>
      <w:tr w:rsidR="009B467E" w:rsidRPr="001734EF" w14:paraId="07DACCC9"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1D23F781"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list</w:t>
            </w:r>
            <w:r w:rsidRPr="001734EF">
              <w:rPr>
                <w:rFonts w:asciiTheme="minorHAnsi" w:hAnsiTheme="minorHAnsi"/>
                <w:sz w:val="22"/>
              </w:rPr>
              <w:t>a Komponentów, które będę podlegały osobnym odbiorom – jeżeli dotyczy</w:t>
            </w:r>
          </w:p>
        </w:tc>
      </w:tr>
      <w:tr w:rsidR="009B467E" w:rsidRPr="001734EF" w14:paraId="3A604568"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FEEE1FB"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szczegółowy zak</w:t>
            </w:r>
            <w:r w:rsidRPr="001734EF">
              <w:rPr>
                <w:rFonts w:asciiTheme="minorHAnsi" w:hAnsiTheme="minorHAnsi"/>
                <w:sz w:val="22"/>
              </w:rPr>
              <w:t>res i zawartość pozostałej Dokumentacji</w:t>
            </w:r>
          </w:p>
        </w:tc>
      </w:tr>
    </w:tbl>
    <w:p w14:paraId="18D713CB" w14:textId="77777777" w:rsidR="009B467E" w:rsidRDefault="009B467E" w:rsidP="009A4784">
      <w:pPr>
        <w:pStyle w:val="Akapitzlist"/>
        <w:spacing w:after="0" w:line="360" w:lineRule="auto"/>
        <w:ind w:right="0" w:firstLine="0"/>
        <w:rPr>
          <w:rFonts w:asciiTheme="minorHAnsi" w:hAnsiTheme="minorHAnsi"/>
          <w:sz w:val="22"/>
        </w:rPr>
      </w:pPr>
    </w:p>
    <w:p w14:paraId="52CD72E4" w14:textId="77777777" w:rsidR="00DE6AEF" w:rsidRPr="009A4784" w:rsidRDefault="00DE6AEF" w:rsidP="00C009ED">
      <w:pPr>
        <w:pStyle w:val="Nagwek3"/>
      </w:pPr>
      <w:bookmarkStart w:id="47" w:name="_Toc58838539"/>
      <w:r w:rsidRPr="009A4784">
        <w:t>Dokumentacja Powykonawcza</w:t>
      </w:r>
      <w:bookmarkEnd w:id="47"/>
    </w:p>
    <w:p w14:paraId="2EBD805A"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36F1C946"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lastRenderedPageBreak/>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W szczególności dokumentacja ta powinna zawierać:</w:t>
      </w:r>
    </w:p>
    <w:p w14:paraId="03A0ECCC" w14:textId="77777777" w:rsidR="00AD4C0D" w:rsidRPr="009A4784" w:rsidRDefault="00AD4C0D" w:rsidP="009A4784">
      <w:pPr>
        <w:pStyle w:val="Akapitzlist"/>
        <w:spacing w:after="0" w:line="360" w:lineRule="auto"/>
        <w:ind w:right="0" w:firstLine="0"/>
        <w:rPr>
          <w:rFonts w:asciiTheme="minorHAnsi" w:hAnsiTheme="minorHAnsi"/>
          <w:sz w:val="22"/>
        </w:rPr>
      </w:pPr>
    </w:p>
    <w:p w14:paraId="4FA90063" w14:textId="77777777" w:rsidR="001074E1" w:rsidRPr="009A4784" w:rsidRDefault="007B7DA9" w:rsidP="00DF1DF0">
      <w:pPr>
        <w:pStyle w:val="Nagwek4"/>
        <w:numPr>
          <w:ilvl w:val="0"/>
          <w:numId w:val="16"/>
        </w:numPr>
        <w:spacing w:line="360" w:lineRule="auto"/>
        <w:rPr>
          <w:rFonts w:asciiTheme="minorHAnsi" w:hAnsiTheme="minorHAnsi"/>
        </w:rPr>
      </w:pPr>
      <w:r w:rsidRPr="009A4784">
        <w:rPr>
          <w:rFonts w:asciiTheme="minorHAnsi" w:hAnsiTheme="minorHAnsi"/>
        </w:rPr>
        <w:t>Wymogi ogólne</w:t>
      </w:r>
      <w:r w:rsidR="001074E1" w:rsidRPr="009A4784">
        <w:rPr>
          <w:rFonts w:asciiTheme="minorHAnsi" w:hAnsiTheme="minorHAnsi"/>
        </w:rPr>
        <w:t>:</w:t>
      </w:r>
    </w:p>
    <w:p w14:paraId="2180AB3C" w14:textId="77777777" w:rsidR="00366EBE" w:rsidRPr="009A4784" w:rsidRDefault="00366EBE"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6035EB65" w14:textId="77777777" w:rsidR="00366EBE" w:rsidRPr="009A4784" w:rsidRDefault="00366EBE" w:rsidP="00DF1DF0">
      <w:pPr>
        <w:numPr>
          <w:ilvl w:val="0"/>
          <w:numId w:val="17"/>
        </w:numPr>
        <w:spacing w:after="0" w:line="360" w:lineRule="auto"/>
        <w:ind w:right="0"/>
        <w:contextualSpacing/>
        <w:rPr>
          <w:rFonts w:asciiTheme="minorHAnsi" w:hAnsiTheme="minorHAnsi"/>
          <w:sz w:val="22"/>
        </w:rPr>
      </w:pPr>
      <w:r w:rsidRPr="009A4784">
        <w:rPr>
          <w:rFonts w:asciiTheme="minorHAnsi" w:hAnsiTheme="minorHAnsi"/>
          <w:sz w:val="22"/>
        </w:rPr>
        <w:t>Przykładowy zestaw wymaganych danych konfiguracyjnych obejmuje:</w:t>
      </w:r>
    </w:p>
    <w:p w14:paraId="0F94704A" w14:textId="77777777" w:rsidR="00366EBE" w:rsidRPr="009A4784"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sieć (adresacja IP, itp.),</w:t>
      </w:r>
    </w:p>
    <w:p w14:paraId="4CA47E41" w14:textId="7D153C78" w:rsidR="00366EBE"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listę zainstalowanego oprogramowania, itp.</w:t>
      </w:r>
      <w:r w:rsidR="00470DDE" w:rsidRPr="009A4784">
        <w:rPr>
          <w:rFonts w:asciiTheme="minorHAnsi" w:hAnsiTheme="minorHAnsi"/>
          <w:sz w:val="22"/>
        </w:rPr>
        <w:t>,</w:t>
      </w:r>
    </w:p>
    <w:p w14:paraId="32BDCECD" w14:textId="248272BB" w:rsidR="00D678F7" w:rsidRPr="009A4784" w:rsidRDefault="00D678F7" w:rsidP="00DF1DF0">
      <w:pPr>
        <w:pStyle w:val="Akapitzlist"/>
        <w:numPr>
          <w:ilvl w:val="0"/>
          <w:numId w:val="20"/>
        </w:numPr>
        <w:spacing w:after="0" w:line="360" w:lineRule="auto"/>
        <w:ind w:right="0"/>
        <w:rPr>
          <w:rFonts w:asciiTheme="minorHAnsi" w:hAnsiTheme="minorHAnsi"/>
          <w:sz w:val="22"/>
        </w:rPr>
      </w:pPr>
      <w:r>
        <w:rPr>
          <w:rFonts w:asciiTheme="minorHAnsi" w:hAnsiTheme="minorHAnsi"/>
          <w:sz w:val="22"/>
        </w:rPr>
        <w:t xml:space="preserve">rozmieszczenie urządzeń w szafach </w:t>
      </w:r>
      <w:proofErr w:type="spellStart"/>
      <w:r>
        <w:rPr>
          <w:rFonts w:asciiTheme="minorHAnsi" w:hAnsiTheme="minorHAnsi"/>
          <w:sz w:val="22"/>
        </w:rPr>
        <w:t>rack</w:t>
      </w:r>
      <w:proofErr w:type="spellEnd"/>
      <w:r>
        <w:rPr>
          <w:rFonts w:asciiTheme="minorHAnsi" w:hAnsiTheme="minorHAnsi"/>
          <w:sz w:val="22"/>
        </w:rPr>
        <w:t xml:space="preserve"> i wzajemne połącznia</w:t>
      </w:r>
    </w:p>
    <w:p w14:paraId="5D8C665E"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Opis architektury logicznej:</w:t>
      </w:r>
    </w:p>
    <w:p w14:paraId="6E400D6C" w14:textId="77777777" w:rsidR="00AF3F17" w:rsidRPr="009A4784" w:rsidRDefault="00AF3F17" w:rsidP="00DF1DF0">
      <w:pPr>
        <w:pStyle w:val="Akapitzlist"/>
        <w:numPr>
          <w:ilvl w:val="0"/>
          <w:numId w:val="21"/>
        </w:numPr>
        <w:spacing w:after="0" w:line="360" w:lineRule="auto"/>
        <w:ind w:right="0"/>
        <w:jc w:val="left"/>
        <w:rPr>
          <w:rFonts w:asciiTheme="minorHAnsi" w:hAnsiTheme="minorHAnsi"/>
          <w:sz w:val="22"/>
        </w:rPr>
      </w:pPr>
      <w:r w:rsidRPr="009A4784">
        <w:rPr>
          <w:rFonts w:asciiTheme="minorHAnsi" w:hAnsiTheme="minorHAnsi"/>
          <w:sz w:val="22"/>
        </w:rPr>
        <w:t>schemat i opis powiązań logicznych poszczególnych komponentów i ich rolę w architekturze.</w:t>
      </w:r>
    </w:p>
    <w:p w14:paraId="2A4FC9F1"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 xml:space="preserve">Procedury lub instrukcje instalacji, </w:t>
      </w:r>
      <w:proofErr w:type="spellStart"/>
      <w:r w:rsidRPr="009A4784">
        <w:rPr>
          <w:rFonts w:asciiTheme="minorHAnsi" w:hAnsiTheme="minorHAnsi"/>
          <w:sz w:val="22"/>
        </w:rPr>
        <w:t>reinstalacji</w:t>
      </w:r>
      <w:proofErr w:type="spellEnd"/>
      <w:r w:rsidRPr="009A4784">
        <w:rPr>
          <w:rFonts w:asciiTheme="minorHAnsi" w:hAnsiTheme="minorHAnsi"/>
          <w:sz w:val="22"/>
        </w:rPr>
        <w:t>, deinstalacji oraz aktualizacji.</w:t>
      </w:r>
    </w:p>
    <w:p w14:paraId="5202F6FF" w14:textId="77777777" w:rsidR="00AF3F17" w:rsidRPr="009A4784" w:rsidRDefault="00AF3F17" w:rsidP="00DF1DF0">
      <w:pPr>
        <w:pStyle w:val="Akapitzlist"/>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szczegółowy opis postępowania w przypadku tworzenia lub zmian w środowisku; jeśli wykorzystywane są procedury innych dostawców </w:t>
      </w:r>
      <w:r w:rsidR="00C24A9C" w:rsidRPr="009A4784">
        <w:rPr>
          <w:rFonts w:asciiTheme="minorHAnsi" w:hAnsiTheme="minorHAnsi"/>
          <w:sz w:val="22"/>
        </w:rPr>
        <w:t>(</w:t>
      </w:r>
      <w:r w:rsidRPr="009A4784">
        <w:rPr>
          <w:rFonts w:asciiTheme="minorHAnsi" w:hAnsiTheme="minorHAnsi"/>
          <w:sz w:val="22"/>
        </w:rPr>
        <w:t>dla standardowych komponentów wystarczy wskazać w dokumentacji szczegółowe odniesienie do procedur standardowych właściwych dla tych komponentów</w:t>
      </w:r>
      <w:r w:rsidR="00C24A9C" w:rsidRPr="009A4784">
        <w:rPr>
          <w:rFonts w:asciiTheme="minorHAnsi" w:hAnsiTheme="minorHAnsi"/>
          <w:sz w:val="22"/>
        </w:rPr>
        <w:t>)</w:t>
      </w:r>
      <w:r w:rsidRPr="009A4784">
        <w:rPr>
          <w:rFonts w:asciiTheme="minorHAnsi" w:hAnsiTheme="minorHAnsi"/>
          <w:sz w:val="22"/>
        </w:rPr>
        <w:t>.</w:t>
      </w:r>
    </w:p>
    <w:p w14:paraId="56CA634F"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rsidP="00DF1DF0">
      <w:pPr>
        <w:pStyle w:val="Akapitzlist"/>
        <w:numPr>
          <w:ilvl w:val="0"/>
          <w:numId w:val="19"/>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0E5FBAF5"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Dokumentacja procesu parametryzacji:</w:t>
      </w:r>
    </w:p>
    <w:p w14:paraId="099405C6" w14:textId="77777777" w:rsidR="00AF3F17" w:rsidRPr="009A4784" w:rsidRDefault="00AF3F17" w:rsidP="00DF1DF0">
      <w:pPr>
        <w:numPr>
          <w:ilvl w:val="0"/>
          <w:numId w:val="18"/>
        </w:numPr>
        <w:spacing w:after="0" w:line="360" w:lineRule="auto"/>
        <w:ind w:right="0"/>
        <w:rPr>
          <w:rFonts w:asciiTheme="minorHAnsi" w:hAnsiTheme="minorHAnsi"/>
          <w:sz w:val="22"/>
        </w:rPr>
      </w:pPr>
      <w:r w:rsidRPr="009A4784">
        <w:rPr>
          <w:rFonts w:asciiTheme="minorHAnsi" w:hAnsiTheme="minorHAnsi"/>
          <w:sz w:val="22"/>
        </w:rPr>
        <w:t>wyszczególnienie wszystkich parametryzowanych elementów wraz z opisem ich znaczenia i dopuszczalnych wartości oraz stosowanych wartości domyślnych.</w:t>
      </w:r>
    </w:p>
    <w:p w14:paraId="0EAE3C53"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Dokumenty z testów:</w:t>
      </w:r>
    </w:p>
    <w:p w14:paraId="4D4CE2E4" w14:textId="77777777" w:rsidR="00C24A9C" w:rsidRPr="009A4784" w:rsidRDefault="003C3134" w:rsidP="00DF1DF0">
      <w:pPr>
        <w:numPr>
          <w:ilvl w:val="0"/>
          <w:numId w:val="18"/>
        </w:numPr>
        <w:spacing w:after="0" w:line="360" w:lineRule="auto"/>
        <w:ind w:right="0"/>
        <w:rPr>
          <w:rFonts w:asciiTheme="minorHAnsi" w:hAnsiTheme="minorHAnsi"/>
          <w:sz w:val="22"/>
        </w:rPr>
      </w:pPr>
      <w:r>
        <w:rPr>
          <w:rFonts w:asciiTheme="minorHAnsi" w:hAnsiTheme="minorHAnsi"/>
          <w:sz w:val="22"/>
        </w:rPr>
        <w:t>p</w:t>
      </w:r>
      <w:r w:rsidR="00AF3F17" w:rsidRPr="009A4784">
        <w:rPr>
          <w:rFonts w:asciiTheme="minorHAnsi" w:hAnsiTheme="minorHAnsi"/>
          <w:sz w:val="22"/>
        </w:rPr>
        <w:t xml:space="preserve">lan testów, scenariusze testowe i protokoły z testów akceptacyjnych, </w:t>
      </w:r>
    </w:p>
    <w:p w14:paraId="19A91B26"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49E6A4B6" w14:textId="77777777" w:rsidR="003C3134" w:rsidRDefault="003C3134" w:rsidP="009A4784">
      <w:pPr>
        <w:spacing w:after="0" w:line="360" w:lineRule="auto"/>
        <w:ind w:left="0" w:right="0" w:firstLine="0"/>
        <w:rPr>
          <w:rFonts w:asciiTheme="minorHAnsi" w:hAnsiTheme="minorHAnsi"/>
          <w:sz w:val="22"/>
        </w:rPr>
      </w:pPr>
    </w:p>
    <w:p w14:paraId="0A533015" w14:textId="77777777" w:rsidR="00DD73F7" w:rsidRPr="009A4784" w:rsidRDefault="00DD73F7" w:rsidP="00C009ED">
      <w:pPr>
        <w:pStyle w:val="Nagwek3"/>
      </w:pPr>
      <w:bookmarkStart w:id="48" w:name="_Toc527126054"/>
      <w:bookmarkStart w:id="49" w:name="_Toc527126415"/>
      <w:bookmarkStart w:id="50" w:name="_Toc527126664"/>
      <w:bookmarkStart w:id="51" w:name="_Toc527553247"/>
      <w:bookmarkStart w:id="52" w:name="_Toc527553679"/>
      <w:bookmarkStart w:id="53" w:name="_Toc528140253"/>
      <w:bookmarkStart w:id="54" w:name="_Toc1243287"/>
      <w:bookmarkStart w:id="55" w:name="_Toc1243523"/>
      <w:bookmarkStart w:id="56" w:name="_Toc1243762"/>
      <w:bookmarkStart w:id="57" w:name="_Toc1244230"/>
      <w:bookmarkStart w:id="58" w:name="_Toc1244474"/>
      <w:bookmarkStart w:id="59" w:name="_Toc1986010"/>
      <w:bookmarkStart w:id="60" w:name="_Toc2242083"/>
      <w:bookmarkStart w:id="61" w:name="_Toc5198212"/>
      <w:bookmarkStart w:id="62" w:name="_Toc5198541"/>
      <w:bookmarkStart w:id="63" w:name="_Toc5275732"/>
      <w:bookmarkStart w:id="64" w:name="_Toc10549928"/>
      <w:bookmarkStart w:id="65" w:name="_Toc10550100"/>
      <w:bookmarkStart w:id="66" w:name="_Toc588385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A4784">
        <w:t>Odbi</w:t>
      </w:r>
      <w:r w:rsidR="003C3134">
        <w:t>ory</w:t>
      </w:r>
      <w:bookmarkEnd w:id="66"/>
    </w:p>
    <w:p w14:paraId="34684C54" w14:textId="1AB6D524" w:rsidR="00863B23" w:rsidRPr="009A4784" w:rsidRDefault="00863B23" w:rsidP="00DF1DF0">
      <w:pPr>
        <w:pStyle w:val="Akapitzlist"/>
        <w:numPr>
          <w:ilvl w:val="0"/>
          <w:numId w:val="22"/>
        </w:numPr>
        <w:spacing w:after="0" w:line="360" w:lineRule="auto"/>
        <w:ind w:right="0"/>
        <w:rPr>
          <w:rFonts w:asciiTheme="minorHAnsi" w:hAnsiTheme="minorHAnsi"/>
          <w:color w:val="auto"/>
          <w:sz w:val="22"/>
        </w:rPr>
      </w:pPr>
      <w:r w:rsidRPr="009A4784">
        <w:rPr>
          <w:rFonts w:asciiTheme="minorHAnsi" w:hAnsiTheme="minorHAnsi"/>
          <w:color w:val="auto"/>
          <w:sz w:val="22"/>
        </w:rPr>
        <w:t>Odbiór Przedmiotu Zamówienia ma na celu potwierdzenie wykonania wszystkich zadań wynikających z Umow</w:t>
      </w:r>
      <w:r w:rsidR="001A4E5D">
        <w:rPr>
          <w:rFonts w:asciiTheme="minorHAnsi" w:hAnsiTheme="minorHAnsi"/>
          <w:color w:val="auto"/>
          <w:sz w:val="22"/>
        </w:rPr>
        <w:t xml:space="preserve">y </w:t>
      </w:r>
      <w:r w:rsidRPr="009A4784">
        <w:rPr>
          <w:rFonts w:asciiTheme="minorHAnsi" w:hAnsiTheme="minorHAnsi"/>
          <w:color w:val="auto"/>
          <w:sz w:val="22"/>
        </w:rPr>
        <w:t xml:space="preserve">oraz dostarczenia wymaganej zamówieniem Dokumentacji. </w:t>
      </w:r>
    </w:p>
    <w:p w14:paraId="2044FCEC" w14:textId="731B7A86" w:rsidR="00311048" w:rsidRPr="003C3134" w:rsidRDefault="00863B23" w:rsidP="00DF1DF0">
      <w:pPr>
        <w:pStyle w:val="Akapitzlist"/>
        <w:numPr>
          <w:ilvl w:val="0"/>
          <w:numId w:val="22"/>
        </w:numPr>
        <w:spacing w:after="0" w:line="360" w:lineRule="auto"/>
        <w:ind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w:t>
      </w:r>
      <w:r w:rsidR="001A4E5D">
        <w:rPr>
          <w:rFonts w:asciiTheme="minorHAnsi" w:hAnsiTheme="minorHAnsi"/>
          <w:color w:val="auto"/>
          <w:sz w:val="22"/>
        </w:rPr>
        <w:t xml:space="preserve">Dodatek nr 4 </w:t>
      </w:r>
      <w:r w:rsidRPr="009A4784">
        <w:rPr>
          <w:rFonts w:asciiTheme="minorHAnsi" w:hAnsiTheme="minorHAnsi"/>
          <w:color w:val="auto"/>
          <w:sz w:val="22"/>
        </w:rPr>
        <w:t>do SIWZ.</w:t>
      </w:r>
    </w:p>
    <w:p w14:paraId="686639D8" w14:textId="77777777" w:rsidR="003C3134" w:rsidRPr="003C3134" w:rsidRDefault="003C3134" w:rsidP="003C3134">
      <w:pPr>
        <w:spacing w:after="0" w:line="360" w:lineRule="auto"/>
        <w:ind w:right="0"/>
        <w:rPr>
          <w:rFonts w:asciiTheme="minorHAnsi" w:hAnsiTheme="minorHAnsi" w:cs="Calibri"/>
          <w:color w:val="auto"/>
          <w:sz w:val="22"/>
        </w:rPr>
      </w:pPr>
    </w:p>
    <w:p w14:paraId="34C6079C" w14:textId="77777777" w:rsidR="00E17A82" w:rsidRPr="009A4784" w:rsidRDefault="00E17A82" w:rsidP="00C009ED">
      <w:pPr>
        <w:pStyle w:val="Nagwek3"/>
      </w:pPr>
      <w:bookmarkStart w:id="67" w:name="_Toc527126087"/>
      <w:bookmarkStart w:id="68" w:name="_Toc527126448"/>
      <w:bookmarkStart w:id="69" w:name="_Toc527126697"/>
      <w:bookmarkStart w:id="70" w:name="_Toc527553280"/>
      <w:bookmarkStart w:id="71" w:name="_Toc527553712"/>
      <w:bookmarkStart w:id="72" w:name="_Toc528140286"/>
      <w:bookmarkStart w:id="73" w:name="_Toc1243321"/>
      <w:bookmarkStart w:id="74" w:name="_Toc1243557"/>
      <w:bookmarkStart w:id="75" w:name="_Toc1243796"/>
      <w:bookmarkStart w:id="76" w:name="_Toc1244264"/>
      <w:bookmarkStart w:id="77" w:name="_Toc1244508"/>
      <w:bookmarkStart w:id="78" w:name="_Toc1986044"/>
      <w:bookmarkStart w:id="79" w:name="_Toc2242117"/>
      <w:bookmarkStart w:id="80" w:name="_Toc5198246"/>
      <w:bookmarkStart w:id="81" w:name="_Toc5198575"/>
      <w:bookmarkStart w:id="82" w:name="_Toc5275766"/>
      <w:bookmarkStart w:id="83" w:name="_Toc10549962"/>
      <w:bookmarkStart w:id="84" w:name="_Toc10550134"/>
      <w:bookmarkStart w:id="85" w:name="_Toc5883854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A4784">
        <w:lastRenderedPageBreak/>
        <w:t>Testy</w:t>
      </w:r>
      <w:bookmarkEnd w:id="85"/>
    </w:p>
    <w:p w14:paraId="2C1EB3FB" w14:textId="7E5C483D"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 xml:space="preserve">W ramach </w:t>
      </w:r>
      <w:r w:rsidR="001A4E5D">
        <w:rPr>
          <w:rFonts w:asciiTheme="minorHAnsi" w:hAnsiTheme="minorHAnsi"/>
          <w:sz w:val="22"/>
        </w:rPr>
        <w:t>realizacji Umowy</w:t>
      </w:r>
      <w:r w:rsidRPr="009A4784">
        <w:rPr>
          <w:rFonts w:asciiTheme="minorHAnsi" w:hAnsiTheme="minorHAnsi"/>
          <w:sz w:val="22"/>
        </w:rPr>
        <w:t xml:space="preserve"> zostaną przeprowadzone wszystkie testy opisane w Dokumentacji. Celem testów jest weryfikacja przez </w:t>
      </w:r>
      <w:r w:rsidR="008C5B45" w:rsidRPr="009A4784">
        <w:rPr>
          <w:rFonts w:asciiTheme="minorHAnsi" w:hAnsiTheme="minorHAnsi"/>
          <w:sz w:val="22"/>
        </w:rPr>
        <w:t>Zamawiającego</w:t>
      </w:r>
      <w:r w:rsidRPr="009A4784">
        <w:rPr>
          <w:rFonts w:asciiTheme="minorHAnsi" w:hAnsiTheme="minorHAnsi"/>
          <w:sz w:val="22"/>
        </w:rPr>
        <w:t xml:space="preserve">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w:t>
      </w:r>
      <w:r w:rsidR="00C24A9C" w:rsidRPr="009A4784">
        <w:rPr>
          <w:rFonts w:asciiTheme="minorHAnsi" w:hAnsiTheme="minorHAnsi"/>
          <w:sz w:val="22"/>
        </w:rPr>
        <w:t xml:space="preserve">lub </w:t>
      </w:r>
      <w:r w:rsidRPr="009A4784">
        <w:rPr>
          <w:rFonts w:asciiTheme="minorHAnsi" w:hAnsiTheme="minorHAnsi"/>
          <w:sz w:val="22"/>
        </w:rPr>
        <w:t xml:space="preserve">podmiotów zewnętrznych. </w:t>
      </w:r>
    </w:p>
    <w:p w14:paraId="30EB6286" w14:textId="77777777"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Pozytywne zakończenie testów wraz z usunięciem wskazanych Wad jest niezbędne</w:t>
      </w:r>
      <w:r w:rsidR="00470DDE" w:rsidRPr="009A4784">
        <w:rPr>
          <w:rFonts w:asciiTheme="minorHAnsi" w:hAnsiTheme="minorHAnsi"/>
          <w:sz w:val="22"/>
        </w:rPr>
        <w:t>,</w:t>
      </w:r>
      <w:r w:rsidRPr="009A4784">
        <w:rPr>
          <w:rFonts w:asciiTheme="minorHAnsi" w:hAnsiTheme="minorHAnsi"/>
          <w:sz w:val="22"/>
        </w:rPr>
        <w:t xml:space="preserve"> aby dla poszczególnych Komponentów oraz całego Przedmiotu Zamówienia dokonać odbior</w:t>
      </w:r>
      <w:r w:rsidR="008C5B45" w:rsidRPr="009A4784">
        <w:rPr>
          <w:rFonts w:asciiTheme="minorHAnsi" w:hAnsiTheme="minorHAnsi"/>
          <w:sz w:val="22"/>
        </w:rPr>
        <w:t>u końcowego.</w:t>
      </w:r>
    </w:p>
    <w:p w14:paraId="512F8D50" w14:textId="77777777"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Zamawiający ma prawo do weryfikacji należytego wykonania Umowy dowolną metodą, w tym</w:t>
      </w:r>
      <w:r w:rsidR="001929EB">
        <w:rPr>
          <w:rFonts w:asciiTheme="minorHAnsi" w:hAnsiTheme="minorHAnsi"/>
          <w:sz w:val="22"/>
        </w:rPr>
        <w:t xml:space="preserve"> </w:t>
      </w:r>
      <w:r w:rsidR="00D704B3" w:rsidRPr="009A4784">
        <w:rPr>
          <w:rFonts w:asciiTheme="minorHAnsi" w:hAnsiTheme="minorHAnsi"/>
          <w:sz w:val="22"/>
        </w:rPr>
        <w:t>także z</w:t>
      </w:r>
      <w:r w:rsidRPr="009A4784">
        <w:rPr>
          <w:rFonts w:asciiTheme="minorHAnsi" w:hAnsiTheme="minorHAnsi"/>
          <w:sz w:val="22"/>
        </w:rPr>
        <w:t xml:space="preserve"> wykorzystaniem opinii zewnętrznego audytora. W szczególności uzgodnienie określonych</w:t>
      </w:r>
      <w:r w:rsidR="001929EB">
        <w:rPr>
          <w:rFonts w:asciiTheme="minorHAnsi" w:hAnsiTheme="minorHAnsi"/>
          <w:sz w:val="22"/>
        </w:rPr>
        <w:t xml:space="preserve"> </w:t>
      </w:r>
      <w:r w:rsidRPr="009A4784">
        <w:rPr>
          <w:rFonts w:asciiTheme="minorHAnsi" w:hAnsiTheme="minorHAnsi"/>
          <w:sz w:val="22"/>
        </w:rPr>
        <w:t>scenariuszy testowych nie wyklucza prawa do weryfikacji prac innymi testami i scenariuszami.</w:t>
      </w:r>
    </w:p>
    <w:p w14:paraId="284D1FB7" w14:textId="77777777" w:rsidR="00863B23"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W przypadku zidentyfikowania Błędów lub Wad Wykonawca jest zobowiązany do ich poprawy przed odbiorem</w:t>
      </w:r>
      <w:r w:rsidR="00D30B5B" w:rsidRPr="009A4784">
        <w:rPr>
          <w:rFonts w:asciiTheme="minorHAnsi" w:hAnsiTheme="minorHAnsi"/>
          <w:sz w:val="22"/>
        </w:rPr>
        <w:t xml:space="preserve"> końcowym </w:t>
      </w:r>
      <w:r w:rsidRPr="009A4784">
        <w:rPr>
          <w:rFonts w:asciiTheme="minorHAnsi" w:hAnsiTheme="minorHAnsi"/>
          <w:sz w:val="22"/>
        </w:rPr>
        <w:t xml:space="preserve">Przedmiotu Zamówienia. </w:t>
      </w:r>
    </w:p>
    <w:p w14:paraId="31C6674E" w14:textId="77777777" w:rsidR="003C3134" w:rsidRPr="003C3134" w:rsidRDefault="003C3134" w:rsidP="003C3134">
      <w:pPr>
        <w:spacing w:after="0" w:line="360" w:lineRule="auto"/>
        <w:ind w:right="0"/>
        <w:rPr>
          <w:rFonts w:asciiTheme="minorHAnsi" w:hAnsiTheme="minorHAnsi"/>
          <w:sz w:val="22"/>
        </w:rPr>
      </w:pPr>
    </w:p>
    <w:p w14:paraId="2375DB2D" w14:textId="77777777" w:rsidR="00E17A82" w:rsidRPr="009A4784" w:rsidRDefault="00E17A82" w:rsidP="00C009ED">
      <w:pPr>
        <w:pStyle w:val="Nagwek3"/>
      </w:pPr>
      <w:bookmarkStart w:id="86" w:name="_Toc527126105"/>
      <w:bookmarkStart w:id="87" w:name="_Toc527126466"/>
      <w:bookmarkStart w:id="88" w:name="_Toc527126715"/>
      <w:bookmarkStart w:id="89" w:name="_Toc527553298"/>
      <w:bookmarkStart w:id="90" w:name="_Toc527553730"/>
      <w:bookmarkStart w:id="91" w:name="_Toc528140304"/>
      <w:bookmarkStart w:id="92" w:name="_Toc1243339"/>
      <w:bookmarkStart w:id="93" w:name="_Toc1243575"/>
      <w:bookmarkStart w:id="94" w:name="_Toc1243814"/>
      <w:bookmarkStart w:id="95" w:name="_Toc1244282"/>
      <w:bookmarkStart w:id="96" w:name="_Toc1244526"/>
      <w:bookmarkStart w:id="97" w:name="_Toc1986062"/>
      <w:bookmarkStart w:id="98" w:name="_Toc2242135"/>
      <w:bookmarkStart w:id="99" w:name="_Toc5198264"/>
      <w:bookmarkStart w:id="100" w:name="_Toc5198593"/>
      <w:bookmarkStart w:id="101" w:name="_Toc5275784"/>
      <w:bookmarkStart w:id="102" w:name="_Toc10549980"/>
      <w:bookmarkStart w:id="103" w:name="_Toc10550152"/>
      <w:bookmarkStart w:id="104" w:name="_Toc5883854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A4784">
        <w:t>Dodatkowe zobowiązania Wykonawcy</w:t>
      </w:r>
      <w:bookmarkEnd w:id="104"/>
    </w:p>
    <w:p w14:paraId="7B661DE4"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338B4399"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w:t>
      </w:r>
      <w:proofErr w:type="gramStart"/>
      <w:r w:rsidRPr="009A4784">
        <w:rPr>
          <w:rFonts w:asciiTheme="minorHAnsi" w:hAnsiTheme="minorHAnsi"/>
          <w:sz w:val="22"/>
        </w:rPr>
        <w:t xml:space="preserve">będącej </w:t>
      </w:r>
      <w:r w:rsidR="001A4E5D">
        <w:rPr>
          <w:rFonts w:asciiTheme="minorHAnsi" w:hAnsiTheme="minorHAnsi"/>
          <w:sz w:val="22"/>
        </w:rPr>
        <w:t xml:space="preserve"> Dodatkiem</w:t>
      </w:r>
      <w:proofErr w:type="gramEnd"/>
      <w:r w:rsidR="001A4E5D">
        <w:rPr>
          <w:rFonts w:asciiTheme="minorHAnsi" w:hAnsiTheme="minorHAnsi"/>
          <w:sz w:val="22"/>
        </w:rPr>
        <w:t xml:space="preserve"> nr 4 </w:t>
      </w:r>
      <w:r w:rsidRPr="009A4784">
        <w:rPr>
          <w:rFonts w:asciiTheme="minorHAnsi" w:hAnsiTheme="minorHAnsi"/>
          <w:sz w:val="22"/>
        </w:rPr>
        <w:t xml:space="preserve">do SIWZ. </w:t>
      </w:r>
    </w:p>
    <w:p w14:paraId="66AC7744" w14:textId="1A2C6354"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6765B473" w14:textId="0503D30E" w:rsidR="00863B23"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EC48671" w14:textId="77777777" w:rsidR="00050E08" w:rsidRPr="009A4784" w:rsidRDefault="00050E08" w:rsidP="00050E08">
      <w:pPr>
        <w:spacing w:after="0" w:line="360" w:lineRule="auto"/>
        <w:ind w:left="360" w:right="0" w:firstLine="0"/>
        <w:rPr>
          <w:rFonts w:asciiTheme="minorHAnsi" w:hAnsiTheme="minorHAnsi"/>
          <w:sz w:val="22"/>
        </w:rPr>
      </w:pPr>
    </w:p>
    <w:p w14:paraId="726E0924" w14:textId="77777777" w:rsidR="00887CE1" w:rsidRPr="009A4784" w:rsidRDefault="00887CE1" w:rsidP="00C009ED">
      <w:pPr>
        <w:pStyle w:val="Nagwek3"/>
      </w:pPr>
      <w:bookmarkStart w:id="105" w:name="_Toc24650398"/>
      <w:bookmarkStart w:id="106" w:name="_Toc26455001"/>
      <w:bookmarkStart w:id="107" w:name="_Toc26996445"/>
      <w:bookmarkStart w:id="108" w:name="_Toc58838543"/>
      <w:r w:rsidRPr="009A4784">
        <w:t>Instruktaże stanowiskowe</w:t>
      </w:r>
      <w:bookmarkEnd w:id="105"/>
      <w:bookmarkEnd w:id="106"/>
      <w:bookmarkEnd w:id="107"/>
      <w:bookmarkEnd w:id="108"/>
    </w:p>
    <w:p w14:paraId="02619228" w14:textId="4A311426"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 łącznym wymiarze nie mniej niż </w:t>
      </w:r>
      <w:r w:rsidR="00AD6011">
        <w:rPr>
          <w:rFonts w:asciiTheme="minorHAnsi" w:hAnsiTheme="minorHAnsi"/>
          <w:sz w:val="22"/>
        </w:rPr>
        <w:t xml:space="preserve">120 </w:t>
      </w:r>
      <w:r w:rsidRPr="001929EB">
        <w:rPr>
          <w:rFonts w:asciiTheme="minorHAnsi" w:hAnsiTheme="minorHAnsi"/>
          <w:sz w:val="22"/>
        </w:rPr>
        <w:t>osobogodzin</w:t>
      </w:r>
      <w:r w:rsidRPr="009A4784">
        <w:rPr>
          <w:rFonts w:asciiTheme="minorHAnsi" w:hAnsiTheme="minorHAnsi"/>
          <w:sz w:val="22"/>
        </w:rPr>
        <w:t>.</w:t>
      </w:r>
    </w:p>
    <w:p w14:paraId="7430C78B" w14:textId="5C432E9A"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lastRenderedPageBreak/>
        <w:t xml:space="preserve">Podczas instruktaży musi zostać przekazana niezbędna wiedza w zakresie umożliwiającym samodzielne administrowanie urządzeniami, w tym co najmniej aktualizacji </w:t>
      </w:r>
      <w:proofErr w:type="spellStart"/>
      <w:r w:rsidRPr="009A4784">
        <w:rPr>
          <w:rFonts w:asciiTheme="minorHAnsi" w:hAnsiTheme="minorHAnsi"/>
          <w:sz w:val="22"/>
        </w:rPr>
        <w:t>firmware</w:t>
      </w:r>
      <w:proofErr w:type="spellEnd"/>
      <w:r w:rsidRPr="009A4784">
        <w:rPr>
          <w:rFonts w:asciiTheme="minorHAnsi" w:hAnsiTheme="minorHAnsi"/>
          <w:sz w:val="22"/>
        </w:rPr>
        <w:t>,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Instruktaże stanowiskowe zostaną przeprowadzone w miejscu instalacji Przedmiotu Zamówienia. W przypadku potrzeby Zamawiający zapewni we własnym zakresie pomieszczenie dla przeprowadzenia instruktaży stanowiskowych. </w:t>
      </w:r>
      <w:bookmarkEnd w:id="13"/>
    </w:p>
    <w:p w14:paraId="6ED4E9C5" w14:textId="7EE9D484" w:rsidR="009B467E" w:rsidRDefault="009B467E" w:rsidP="009B467E">
      <w:pPr>
        <w:spacing w:after="0" w:line="360" w:lineRule="auto"/>
        <w:ind w:right="0"/>
        <w:rPr>
          <w:rFonts w:asciiTheme="minorHAnsi" w:hAnsiTheme="minorHAnsi"/>
          <w:sz w:val="22"/>
        </w:rPr>
      </w:pPr>
    </w:p>
    <w:p w14:paraId="6B8AD24C" w14:textId="1EB62A99" w:rsidR="009B467E" w:rsidRDefault="009B467E" w:rsidP="009B467E">
      <w:pPr>
        <w:spacing w:after="0" w:line="360" w:lineRule="auto"/>
        <w:ind w:right="0"/>
        <w:rPr>
          <w:rFonts w:asciiTheme="minorHAnsi" w:hAnsiTheme="minorHAnsi"/>
          <w:sz w:val="22"/>
        </w:rPr>
      </w:pPr>
    </w:p>
    <w:p w14:paraId="4D8CE797" w14:textId="23527826" w:rsidR="009B467E" w:rsidRDefault="009B467E" w:rsidP="009B467E">
      <w:pPr>
        <w:spacing w:after="0" w:line="360" w:lineRule="auto"/>
        <w:ind w:right="0"/>
        <w:rPr>
          <w:rFonts w:asciiTheme="minorHAnsi" w:hAnsiTheme="minorHAnsi"/>
          <w:sz w:val="22"/>
        </w:rPr>
      </w:pPr>
    </w:p>
    <w:p w14:paraId="2DD8213F" w14:textId="61058E90" w:rsidR="009B467E" w:rsidRDefault="009B467E" w:rsidP="009B467E">
      <w:pPr>
        <w:spacing w:after="0" w:line="360" w:lineRule="auto"/>
        <w:ind w:right="0"/>
        <w:rPr>
          <w:rFonts w:asciiTheme="minorHAnsi" w:hAnsiTheme="minorHAnsi"/>
          <w:sz w:val="22"/>
        </w:rPr>
      </w:pPr>
    </w:p>
    <w:p w14:paraId="2D3B2725" w14:textId="3B5A1214" w:rsidR="009B467E" w:rsidRDefault="009B467E" w:rsidP="009B467E">
      <w:pPr>
        <w:spacing w:after="0" w:line="360" w:lineRule="auto"/>
        <w:ind w:right="0"/>
        <w:rPr>
          <w:rFonts w:asciiTheme="minorHAnsi" w:hAnsiTheme="minorHAnsi"/>
          <w:sz w:val="22"/>
        </w:rPr>
      </w:pPr>
    </w:p>
    <w:p w14:paraId="097450E7" w14:textId="4351AA3D" w:rsidR="009B467E" w:rsidRDefault="009B467E" w:rsidP="009B467E">
      <w:pPr>
        <w:spacing w:after="0" w:line="360" w:lineRule="auto"/>
        <w:ind w:right="0"/>
        <w:rPr>
          <w:rFonts w:asciiTheme="minorHAnsi" w:hAnsiTheme="minorHAnsi"/>
          <w:sz w:val="22"/>
        </w:rPr>
      </w:pPr>
    </w:p>
    <w:p w14:paraId="2EFCCF83" w14:textId="64492837" w:rsidR="009B467E" w:rsidRDefault="009B467E" w:rsidP="009B467E">
      <w:pPr>
        <w:spacing w:after="0" w:line="360" w:lineRule="auto"/>
        <w:ind w:right="0"/>
        <w:rPr>
          <w:rFonts w:asciiTheme="minorHAnsi" w:hAnsiTheme="minorHAnsi"/>
          <w:sz w:val="22"/>
        </w:rPr>
      </w:pPr>
    </w:p>
    <w:p w14:paraId="6598C07C" w14:textId="19068719" w:rsidR="009B467E" w:rsidRDefault="009B467E" w:rsidP="009B467E">
      <w:pPr>
        <w:spacing w:after="0" w:line="360" w:lineRule="auto"/>
        <w:ind w:right="0"/>
        <w:rPr>
          <w:rFonts w:asciiTheme="minorHAnsi" w:hAnsiTheme="minorHAnsi"/>
          <w:sz w:val="22"/>
        </w:rPr>
      </w:pPr>
    </w:p>
    <w:p w14:paraId="2A799A1B" w14:textId="5327DFF3" w:rsidR="009B467E" w:rsidRDefault="009B467E" w:rsidP="009B467E">
      <w:pPr>
        <w:spacing w:after="0" w:line="360" w:lineRule="auto"/>
        <w:ind w:right="0"/>
        <w:rPr>
          <w:rFonts w:asciiTheme="minorHAnsi" w:hAnsiTheme="minorHAnsi"/>
          <w:sz w:val="22"/>
        </w:rPr>
      </w:pPr>
    </w:p>
    <w:p w14:paraId="3BC7470B" w14:textId="4B929A05" w:rsidR="009B467E" w:rsidRDefault="009B467E" w:rsidP="009B467E">
      <w:pPr>
        <w:spacing w:after="0" w:line="360" w:lineRule="auto"/>
        <w:ind w:right="0"/>
        <w:rPr>
          <w:rFonts w:asciiTheme="minorHAnsi" w:hAnsiTheme="minorHAnsi"/>
          <w:sz w:val="22"/>
        </w:rPr>
      </w:pPr>
    </w:p>
    <w:p w14:paraId="522B97F1" w14:textId="5E6B9530" w:rsidR="009B467E" w:rsidRDefault="009B467E" w:rsidP="009B467E">
      <w:pPr>
        <w:spacing w:after="0" w:line="360" w:lineRule="auto"/>
        <w:ind w:right="0"/>
        <w:rPr>
          <w:rFonts w:asciiTheme="minorHAnsi" w:hAnsiTheme="minorHAnsi"/>
          <w:sz w:val="22"/>
        </w:rPr>
      </w:pPr>
    </w:p>
    <w:p w14:paraId="60472FF2" w14:textId="0C539EF7" w:rsidR="009B467E" w:rsidRDefault="009B467E" w:rsidP="009B467E">
      <w:pPr>
        <w:spacing w:after="0" w:line="360" w:lineRule="auto"/>
        <w:ind w:right="0"/>
        <w:rPr>
          <w:rFonts w:asciiTheme="minorHAnsi" w:hAnsiTheme="minorHAnsi"/>
          <w:sz w:val="22"/>
        </w:rPr>
      </w:pPr>
    </w:p>
    <w:p w14:paraId="7F061ABB" w14:textId="1CA404B2" w:rsidR="009B467E" w:rsidRDefault="009B467E" w:rsidP="009B467E">
      <w:pPr>
        <w:spacing w:after="0" w:line="360" w:lineRule="auto"/>
        <w:ind w:right="0"/>
        <w:rPr>
          <w:rFonts w:asciiTheme="minorHAnsi" w:hAnsiTheme="minorHAnsi"/>
          <w:sz w:val="22"/>
        </w:rPr>
      </w:pPr>
    </w:p>
    <w:p w14:paraId="5B54E645" w14:textId="43CAA524" w:rsidR="009B467E" w:rsidRDefault="009B467E" w:rsidP="009B467E">
      <w:pPr>
        <w:spacing w:after="0" w:line="360" w:lineRule="auto"/>
        <w:ind w:right="0"/>
        <w:rPr>
          <w:rFonts w:asciiTheme="minorHAnsi" w:hAnsiTheme="minorHAnsi"/>
          <w:sz w:val="22"/>
        </w:rPr>
      </w:pPr>
    </w:p>
    <w:p w14:paraId="502E27D3" w14:textId="439A9583" w:rsidR="009B467E" w:rsidRDefault="009B467E" w:rsidP="009B467E">
      <w:pPr>
        <w:spacing w:after="0" w:line="360" w:lineRule="auto"/>
        <w:ind w:right="0"/>
        <w:rPr>
          <w:rFonts w:asciiTheme="minorHAnsi" w:hAnsiTheme="minorHAnsi"/>
          <w:sz w:val="22"/>
        </w:rPr>
      </w:pPr>
    </w:p>
    <w:p w14:paraId="1C66ACFE" w14:textId="6D4ADAE2" w:rsidR="009B467E" w:rsidRDefault="009B467E" w:rsidP="009B467E">
      <w:pPr>
        <w:spacing w:after="0" w:line="360" w:lineRule="auto"/>
        <w:ind w:right="0"/>
        <w:rPr>
          <w:rFonts w:asciiTheme="minorHAnsi" w:hAnsiTheme="minorHAnsi"/>
          <w:sz w:val="22"/>
        </w:rPr>
      </w:pPr>
    </w:p>
    <w:p w14:paraId="6BBBF687" w14:textId="0A1DC4E1" w:rsidR="009B467E" w:rsidRDefault="009B467E" w:rsidP="009B467E">
      <w:pPr>
        <w:spacing w:after="0" w:line="360" w:lineRule="auto"/>
        <w:ind w:right="0"/>
        <w:rPr>
          <w:rFonts w:asciiTheme="minorHAnsi" w:hAnsiTheme="minorHAnsi"/>
          <w:sz w:val="22"/>
        </w:rPr>
      </w:pPr>
    </w:p>
    <w:p w14:paraId="3316A536" w14:textId="0C7450FA" w:rsidR="009B467E" w:rsidRDefault="009B467E" w:rsidP="009B467E">
      <w:pPr>
        <w:spacing w:after="0" w:line="360" w:lineRule="auto"/>
        <w:ind w:right="0"/>
        <w:rPr>
          <w:rFonts w:asciiTheme="minorHAnsi" w:hAnsiTheme="minorHAnsi"/>
          <w:sz w:val="22"/>
        </w:rPr>
      </w:pPr>
    </w:p>
    <w:p w14:paraId="65533FC4" w14:textId="22B844F2" w:rsidR="009B467E" w:rsidRDefault="009B467E" w:rsidP="009B467E">
      <w:pPr>
        <w:spacing w:after="0" w:line="360" w:lineRule="auto"/>
        <w:ind w:right="0"/>
        <w:rPr>
          <w:rFonts w:asciiTheme="minorHAnsi" w:hAnsiTheme="minorHAnsi"/>
          <w:sz w:val="22"/>
        </w:rPr>
      </w:pPr>
    </w:p>
    <w:p w14:paraId="1239B908" w14:textId="66F774E7" w:rsidR="009B467E" w:rsidRDefault="009B467E" w:rsidP="009B467E">
      <w:pPr>
        <w:spacing w:after="0" w:line="360" w:lineRule="auto"/>
        <w:ind w:right="0"/>
        <w:rPr>
          <w:rFonts w:asciiTheme="minorHAnsi" w:hAnsiTheme="minorHAnsi"/>
          <w:sz w:val="22"/>
        </w:rPr>
      </w:pPr>
    </w:p>
    <w:p w14:paraId="3E4CA918" w14:textId="74A04D9D" w:rsidR="009B467E" w:rsidRDefault="009B467E" w:rsidP="009B467E">
      <w:pPr>
        <w:spacing w:after="0" w:line="360" w:lineRule="auto"/>
        <w:ind w:right="0"/>
        <w:rPr>
          <w:rFonts w:asciiTheme="minorHAnsi" w:hAnsiTheme="minorHAnsi"/>
          <w:sz w:val="22"/>
        </w:rPr>
      </w:pPr>
    </w:p>
    <w:p w14:paraId="44CE6EC7" w14:textId="72C9C006" w:rsidR="009B467E" w:rsidRDefault="009B467E" w:rsidP="009B467E">
      <w:pPr>
        <w:spacing w:after="0" w:line="360" w:lineRule="auto"/>
        <w:ind w:right="0"/>
        <w:rPr>
          <w:rFonts w:asciiTheme="minorHAnsi" w:hAnsiTheme="minorHAnsi"/>
          <w:sz w:val="22"/>
        </w:rPr>
      </w:pPr>
    </w:p>
    <w:p w14:paraId="40D8A2A3" w14:textId="4F6DA300" w:rsidR="009B467E" w:rsidRDefault="009B467E" w:rsidP="009B467E">
      <w:pPr>
        <w:spacing w:after="0" w:line="360" w:lineRule="auto"/>
        <w:ind w:right="0"/>
        <w:rPr>
          <w:rFonts w:asciiTheme="minorHAnsi" w:hAnsiTheme="minorHAnsi"/>
          <w:sz w:val="22"/>
        </w:rPr>
      </w:pPr>
    </w:p>
    <w:p w14:paraId="3C130B72" w14:textId="77777777" w:rsidR="009B467E" w:rsidRPr="00D678F7" w:rsidRDefault="009B467E" w:rsidP="009B467E">
      <w:pPr>
        <w:spacing w:after="0" w:line="360" w:lineRule="auto"/>
        <w:ind w:right="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09" w:name="_Toc58838544"/>
      <w:r w:rsidRPr="003C3134">
        <w:rPr>
          <w:szCs w:val="28"/>
        </w:rPr>
        <w:lastRenderedPageBreak/>
        <w:t>Szczegółowy opis przedmiotu zamówienia</w:t>
      </w:r>
      <w:bookmarkStart w:id="110" w:name="_Toc90875"/>
      <w:bookmarkStart w:id="111" w:name="_Toc118266"/>
      <w:bookmarkStart w:id="112" w:name="_Toc118360"/>
      <w:bookmarkStart w:id="113" w:name="_Toc118532"/>
      <w:bookmarkStart w:id="114" w:name="_Toc119596"/>
      <w:bookmarkStart w:id="115" w:name="_Toc279355"/>
      <w:bookmarkStart w:id="116" w:name="_Toc279442"/>
      <w:bookmarkStart w:id="117" w:name="_Toc279927"/>
      <w:bookmarkStart w:id="118" w:name="_Toc280174"/>
      <w:bookmarkStart w:id="119" w:name="_Toc280501"/>
      <w:bookmarkStart w:id="120" w:name="_Toc281895"/>
      <w:bookmarkStart w:id="121" w:name="_Toc1243359"/>
      <w:bookmarkStart w:id="122" w:name="_Toc1243595"/>
      <w:bookmarkStart w:id="123" w:name="_Toc1243834"/>
      <w:bookmarkStart w:id="124" w:name="_Toc1244302"/>
      <w:bookmarkStart w:id="125" w:name="_Toc1244546"/>
      <w:bookmarkStart w:id="126" w:name="_Toc1986082"/>
      <w:bookmarkStart w:id="127" w:name="_Toc2242155"/>
      <w:bookmarkStart w:id="128" w:name="_Toc5198284"/>
      <w:bookmarkStart w:id="129" w:name="_Toc5198613"/>
      <w:bookmarkStart w:id="130" w:name="_Toc5275804"/>
      <w:bookmarkStart w:id="131" w:name="_Toc10550000"/>
      <w:bookmarkStart w:id="132" w:name="_Toc10550172"/>
      <w:bookmarkStart w:id="133" w:name="_Toc13219579"/>
      <w:bookmarkStart w:id="134" w:name="_Toc13220910"/>
      <w:bookmarkStart w:id="135" w:name="_Toc13219580"/>
      <w:bookmarkStart w:id="136" w:name="_Toc13220911"/>
      <w:bookmarkStart w:id="137" w:name="_Toc13219581"/>
      <w:bookmarkStart w:id="138" w:name="_Toc13220912"/>
      <w:bookmarkStart w:id="139" w:name="_Toc13219582"/>
      <w:bookmarkStart w:id="140" w:name="_Toc13220913"/>
      <w:bookmarkStart w:id="141" w:name="_Toc13219583"/>
      <w:bookmarkStart w:id="142" w:name="_Toc13220914"/>
      <w:bookmarkStart w:id="143" w:name="_Toc13219584"/>
      <w:bookmarkStart w:id="144" w:name="_Toc13220915"/>
      <w:bookmarkStart w:id="145" w:name="_Toc13219585"/>
      <w:bookmarkStart w:id="146" w:name="_Toc13220916"/>
      <w:bookmarkStart w:id="147" w:name="_Toc13219586"/>
      <w:bookmarkStart w:id="148" w:name="_Toc13220917"/>
      <w:bookmarkStart w:id="149" w:name="_Toc13219587"/>
      <w:bookmarkStart w:id="150" w:name="_Toc13220918"/>
      <w:bookmarkStart w:id="151" w:name="_Toc13219588"/>
      <w:bookmarkStart w:id="152" w:name="_Toc13220919"/>
      <w:bookmarkStart w:id="153" w:name="_Toc13219589"/>
      <w:bookmarkStart w:id="154" w:name="_Toc13220920"/>
      <w:bookmarkStart w:id="155" w:name="_Toc13219590"/>
      <w:bookmarkStart w:id="156" w:name="_Toc13220921"/>
      <w:bookmarkStart w:id="157" w:name="_Toc13219591"/>
      <w:bookmarkStart w:id="158" w:name="_Toc13220922"/>
      <w:bookmarkStart w:id="159" w:name="_Toc13219592"/>
      <w:bookmarkStart w:id="160" w:name="_Toc13220923"/>
      <w:bookmarkStart w:id="161" w:name="_Toc13219593"/>
      <w:bookmarkStart w:id="162" w:name="_Toc13220924"/>
      <w:bookmarkStart w:id="163" w:name="_Toc13219594"/>
      <w:bookmarkStart w:id="164" w:name="_Toc13220925"/>
      <w:bookmarkStart w:id="165" w:name="_Toc13219595"/>
      <w:bookmarkStart w:id="166" w:name="_Toc13220926"/>
      <w:bookmarkStart w:id="167" w:name="_Toc13219596"/>
      <w:bookmarkStart w:id="168" w:name="_Toc13220927"/>
      <w:bookmarkStart w:id="169" w:name="_Toc13219597"/>
      <w:bookmarkStart w:id="170" w:name="_Toc13220928"/>
      <w:bookmarkStart w:id="171" w:name="_Toc13219598"/>
      <w:bookmarkStart w:id="172" w:name="_Toc13220929"/>
      <w:bookmarkStart w:id="173" w:name="_Toc13219599"/>
      <w:bookmarkStart w:id="174" w:name="_Toc13220930"/>
      <w:bookmarkStart w:id="175" w:name="_Toc13219600"/>
      <w:bookmarkStart w:id="176" w:name="_Toc13220931"/>
      <w:bookmarkStart w:id="177" w:name="_Toc13219601"/>
      <w:bookmarkStart w:id="178" w:name="_Toc13220932"/>
      <w:bookmarkStart w:id="179" w:name="_Toc13219602"/>
      <w:bookmarkStart w:id="180" w:name="_Toc13220933"/>
      <w:bookmarkStart w:id="181" w:name="_Toc13219603"/>
      <w:bookmarkStart w:id="182" w:name="_Toc13220934"/>
      <w:bookmarkStart w:id="183" w:name="_Toc13219604"/>
      <w:bookmarkStart w:id="184" w:name="_Toc13220935"/>
      <w:bookmarkStart w:id="185" w:name="_Toc13219605"/>
      <w:bookmarkStart w:id="186" w:name="_Toc13220936"/>
      <w:bookmarkStart w:id="187" w:name="_Toc13219606"/>
      <w:bookmarkStart w:id="188" w:name="_Toc13220937"/>
      <w:bookmarkStart w:id="189" w:name="_Toc13219607"/>
      <w:bookmarkStart w:id="190" w:name="_Toc13220938"/>
      <w:bookmarkStart w:id="191" w:name="_Toc13219608"/>
      <w:bookmarkStart w:id="192" w:name="_Toc13220939"/>
      <w:bookmarkStart w:id="193" w:name="_Toc13219609"/>
      <w:bookmarkStart w:id="194" w:name="_Toc13220940"/>
      <w:bookmarkStart w:id="195" w:name="_Toc13219610"/>
      <w:bookmarkStart w:id="196" w:name="_Toc13220941"/>
      <w:bookmarkStart w:id="197" w:name="_Toc13219611"/>
      <w:bookmarkStart w:id="198" w:name="_Toc13220942"/>
      <w:bookmarkStart w:id="199" w:name="_Toc13219612"/>
      <w:bookmarkStart w:id="200" w:name="_Toc13220943"/>
      <w:bookmarkStart w:id="201" w:name="_Toc13219613"/>
      <w:bookmarkStart w:id="202" w:name="_Toc13220944"/>
      <w:bookmarkStart w:id="203" w:name="_Toc13219614"/>
      <w:bookmarkStart w:id="204" w:name="_Toc13220945"/>
      <w:bookmarkStart w:id="205" w:name="_Toc13219615"/>
      <w:bookmarkStart w:id="206" w:name="_Toc13220946"/>
      <w:bookmarkStart w:id="207" w:name="_Toc13219616"/>
      <w:bookmarkStart w:id="208" w:name="_Toc13220947"/>
      <w:bookmarkStart w:id="209" w:name="_Toc13219617"/>
      <w:bookmarkStart w:id="210" w:name="_Toc13220948"/>
      <w:bookmarkStart w:id="211" w:name="_Toc13219618"/>
      <w:bookmarkStart w:id="212" w:name="_Toc13220949"/>
      <w:bookmarkStart w:id="213" w:name="_Toc13219619"/>
      <w:bookmarkStart w:id="214" w:name="_Toc13220950"/>
      <w:bookmarkStart w:id="215" w:name="_Toc13219620"/>
      <w:bookmarkStart w:id="216" w:name="_Toc13220951"/>
      <w:bookmarkStart w:id="217" w:name="_Toc13219621"/>
      <w:bookmarkStart w:id="218" w:name="_Toc13220952"/>
      <w:bookmarkStart w:id="219" w:name="_Toc13219622"/>
      <w:bookmarkStart w:id="220" w:name="_Toc13220953"/>
      <w:bookmarkStart w:id="221" w:name="_Toc13219623"/>
      <w:bookmarkStart w:id="222" w:name="_Toc13220954"/>
      <w:bookmarkStart w:id="223" w:name="_Toc13219624"/>
      <w:bookmarkStart w:id="224" w:name="_Toc13220955"/>
      <w:bookmarkStart w:id="225" w:name="_Toc13219625"/>
      <w:bookmarkStart w:id="226" w:name="_Toc13220956"/>
      <w:bookmarkStart w:id="227" w:name="_Toc13219626"/>
      <w:bookmarkStart w:id="228" w:name="_Toc13220957"/>
      <w:bookmarkStart w:id="229" w:name="_Toc13219627"/>
      <w:bookmarkStart w:id="230" w:name="_Toc13220958"/>
      <w:bookmarkStart w:id="231" w:name="_Toc13219628"/>
      <w:bookmarkStart w:id="232" w:name="_Toc13220959"/>
      <w:bookmarkStart w:id="233" w:name="_Toc13219629"/>
      <w:bookmarkStart w:id="234" w:name="_Toc13220960"/>
      <w:bookmarkStart w:id="235" w:name="_Toc13219630"/>
      <w:bookmarkStart w:id="236" w:name="_Toc13220961"/>
      <w:bookmarkStart w:id="237" w:name="_Toc13219631"/>
      <w:bookmarkStart w:id="238" w:name="_Toc13220962"/>
      <w:bookmarkStart w:id="239" w:name="_Toc13219632"/>
      <w:bookmarkStart w:id="240" w:name="_Toc13220963"/>
      <w:bookmarkStart w:id="241" w:name="_Toc13219633"/>
      <w:bookmarkStart w:id="242" w:name="_Toc13220964"/>
      <w:bookmarkStart w:id="243" w:name="_Toc13219634"/>
      <w:bookmarkStart w:id="244" w:name="_Toc13220965"/>
      <w:bookmarkStart w:id="245" w:name="_Toc13219635"/>
      <w:bookmarkStart w:id="246" w:name="_Toc13220966"/>
      <w:bookmarkStart w:id="247" w:name="_Toc13219636"/>
      <w:bookmarkStart w:id="248" w:name="_Toc13220967"/>
      <w:bookmarkStart w:id="249" w:name="_Toc13219637"/>
      <w:bookmarkStart w:id="250" w:name="_Toc13220968"/>
      <w:bookmarkStart w:id="251" w:name="_Toc13219638"/>
      <w:bookmarkStart w:id="252" w:name="_Toc13220969"/>
      <w:bookmarkStart w:id="253" w:name="_Toc13219639"/>
      <w:bookmarkStart w:id="254" w:name="_Toc13220970"/>
      <w:bookmarkStart w:id="255" w:name="_Toc13219640"/>
      <w:bookmarkStart w:id="256" w:name="_Toc13220971"/>
      <w:bookmarkStart w:id="257" w:name="_Toc13219641"/>
      <w:bookmarkStart w:id="258" w:name="_Toc13220972"/>
      <w:bookmarkStart w:id="259" w:name="_Toc13219642"/>
      <w:bookmarkStart w:id="260" w:name="_Toc13220973"/>
      <w:bookmarkStart w:id="261" w:name="_Toc13219643"/>
      <w:bookmarkStart w:id="262" w:name="_Toc13220974"/>
      <w:bookmarkStart w:id="263" w:name="_Toc13219644"/>
      <w:bookmarkStart w:id="264" w:name="_Toc13220975"/>
      <w:bookmarkStart w:id="265" w:name="_Toc13219645"/>
      <w:bookmarkStart w:id="266" w:name="_Toc13220976"/>
      <w:bookmarkStart w:id="267" w:name="_Toc13219646"/>
      <w:bookmarkStart w:id="268" w:name="_Toc13220977"/>
      <w:bookmarkStart w:id="269" w:name="_Toc13219647"/>
      <w:bookmarkStart w:id="270" w:name="_Toc13220978"/>
      <w:bookmarkStart w:id="271" w:name="_Toc13219648"/>
      <w:bookmarkStart w:id="272" w:name="_Toc13220979"/>
      <w:bookmarkStart w:id="273" w:name="_Toc13219649"/>
      <w:bookmarkStart w:id="274" w:name="_Toc13220980"/>
      <w:bookmarkStart w:id="275" w:name="_Toc13219650"/>
      <w:bookmarkStart w:id="276" w:name="_Toc13220981"/>
      <w:bookmarkStart w:id="277" w:name="_Toc13219651"/>
      <w:bookmarkStart w:id="278" w:name="_Toc13220982"/>
      <w:bookmarkStart w:id="279" w:name="_Toc13219652"/>
      <w:bookmarkStart w:id="280" w:name="_Toc13220983"/>
      <w:bookmarkStart w:id="281" w:name="_Toc13219653"/>
      <w:bookmarkStart w:id="282" w:name="_Toc13220984"/>
      <w:bookmarkStart w:id="283" w:name="_Toc13219654"/>
      <w:bookmarkStart w:id="284" w:name="_Toc13220985"/>
      <w:bookmarkStart w:id="285" w:name="_Toc13219655"/>
      <w:bookmarkStart w:id="286" w:name="_Toc13220986"/>
      <w:bookmarkStart w:id="287" w:name="_Toc13219656"/>
      <w:bookmarkStart w:id="288" w:name="_Toc13220987"/>
      <w:bookmarkStart w:id="289" w:name="_Toc13219657"/>
      <w:bookmarkStart w:id="290" w:name="_Toc13220988"/>
      <w:bookmarkStart w:id="291" w:name="_Toc13219658"/>
      <w:bookmarkStart w:id="292" w:name="_Toc13220989"/>
      <w:bookmarkStart w:id="293" w:name="_Toc13219659"/>
      <w:bookmarkStart w:id="294" w:name="_Toc13220990"/>
      <w:bookmarkStart w:id="295" w:name="_Toc13219660"/>
      <w:bookmarkStart w:id="296" w:name="_Toc13220991"/>
      <w:bookmarkStart w:id="297" w:name="_Toc13219661"/>
      <w:bookmarkStart w:id="298" w:name="_Toc13220992"/>
      <w:bookmarkStart w:id="299" w:name="_Toc13219662"/>
      <w:bookmarkStart w:id="300" w:name="_Toc13220993"/>
      <w:bookmarkStart w:id="301" w:name="_Toc13219663"/>
      <w:bookmarkStart w:id="302" w:name="_Toc13220994"/>
      <w:bookmarkStart w:id="303" w:name="_Toc13219664"/>
      <w:bookmarkStart w:id="304" w:name="_Toc13220995"/>
      <w:bookmarkStart w:id="305" w:name="_Toc13219665"/>
      <w:bookmarkStart w:id="306" w:name="_Toc13220996"/>
      <w:bookmarkStart w:id="307" w:name="_Toc13219666"/>
      <w:bookmarkStart w:id="308" w:name="_Toc13220997"/>
      <w:bookmarkStart w:id="309" w:name="_Toc13219667"/>
      <w:bookmarkStart w:id="310" w:name="_Toc13220998"/>
      <w:bookmarkStart w:id="311" w:name="_Toc13219668"/>
      <w:bookmarkStart w:id="312" w:name="_Toc13220999"/>
      <w:bookmarkStart w:id="313" w:name="_Toc13219669"/>
      <w:bookmarkStart w:id="314" w:name="_Toc13221000"/>
      <w:bookmarkStart w:id="315" w:name="_Toc13219670"/>
      <w:bookmarkStart w:id="316" w:name="_Toc13221001"/>
      <w:bookmarkStart w:id="317" w:name="_Toc13219671"/>
      <w:bookmarkStart w:id="318" w:name="_Toc13221002"/>
      <w:bookmarkStart w:id="319" w:name="_Toc13219672"/>
      <w:bookmarkStart w:id="320" w:name="_Toc13221003"/>
      <w:bookmarkStart w:id="321" w:name="_Toc13219734"/>
      <w:bookmarkStart w:id="322" w:name="_Toc13221065"/>
      <w:bookmarkStart w:id="323" w:name="_Toc13219735"/>
      <w:bookmarkStart w:id="324" w:name="_Toc13221066"/>
      <w:bookmarkStart w:id="325" w:name="_Toc13219736"/>
      <w:bookmarkStart w:id="326" w:name="_Toc13221067"/>
      <w:bookmarkStart w:id="327" w:name="_Toc13219798"/>
      <w:bookmarkStart w:id="328" w:name="_Toc13221129"/>
      <w:bookmarkStart w:id="329" w:name="_Toc13219799"/>
      <w:bookmarkStart w:id="330" w:name="_Toc13221130"/>
      <w:bookmarkStart w:id="331" w:name="_Toc13219800"/>
      <w:bookmarkStart w:id="332" w:name="_Toc13221131"/>
      <w:bookmarkStart w:id="333" w:name="_Toc13219801"/>
      <w:bookmarkStart w:id="334" w:name="_Toc13221132"/>
      <w:bookmarkStart w:id="335" w:name="_Toc13219818"/>
      <w:bookmarkStart w:id="336" w:name="_Toc13221149"/>
      <w:bookmarkStart w:id="337" w:name="_Toc13219846"/>
      <w:bookmarkStart w:id="338" w:name="_Toc13221177"/>
      <w:bookmarkStart w:id="339" w:name="_Toc13219847"/>
      <w:bookmarkStart w:id="340" w:name="_Toc13221178"/>
      <w:bookmarkStart w:id="341" w:name="_Toc13219848"/>
      <w:bookmarkStart w:id="342" w:name="_Toc13221179"/>
      <w:bookmarkStart w:id="343" w:name="_Toc13219849"/>
      <w:bookmarkStart w:id="344" w:name="_Toc13221180"/>
      <w:bookmarkStart w:id="345" w:name="_Toc13219850"/>
      <w:bookmarkStart w:id="346" w:name="_Toc13221181"/>
      <w:bookmarkStart w:id="347" w:name="_Toc13219851"/>
      <w:bookmarkStart w:id="348" w:name="_Toc13221182"/>
      <w:bookmarkStart w:id="349" w:name="_Toc13219852"/>
      <w:bookmarkStart w:id="350" w:name="_Toc13221183"/>
      <w:bookmarkStart w:id="351" w:name="_Toc13219949"/>
      <w:bookmarkStart w:id="352" w:name="_Toc13221280"/>
      <w:bookmarkStart w:id="353" w:name="_Toc13219950"/>
      <w:bookmarkStart w:id="354" w:name="_Toc13221281"/>
      <w:bookmarkStart w:id="355" w:name="_Toc13219951"/>
      <w:bookmarkStart w:id="356" w:name="_Toc13221282"/>
      <w:bookmarkStart w:id="357" w:name="_Toc13219952"/>
      <w:bookmarkStart w:id="358" w:name="_Toc13221283"/>
      <w:bookmarkStart w:id="359" w:name="_Toc13219953"/>
      <w:bookmarkStart w:id="360" w:name="_Toc13221284"/>
      <w:bookmarkStart w:id="361" w:name="_Toc13219960"/>
      <w:bookmarkStart w:id="362" w:name="_Toc13221291"/>
      <w:bookmarkStart w:id="363" w:name="_Toc13219961"/>
      <w:bookmarkStart w:id="364" w:name="_Toc13221292"/>
      <w:bookmarkStart w:id="365" w:name="_Toc13219962"/>
      <w:bookmarkStart w:id="366" w:name="_Toc13221293"/>
      <w:bookmarkStart w:id="367" w:name="_Toc13220038"/>
      <w:bookmarkStart w:id="368" w:name="_Toc13221369"/>
      <w:bookmarkStart w:id="369" w:name="_Toc13220039"/>
      <w:bookmarkStart w:id="370" w:name="_Toc13221370"/>
      <w:bookmarkStart w:id="371" w:name="_Toc13220040"/>
      <w:bookmarkStart w:id="372" w:name="_Toc13221371"/>
      <w:bookmarkStart w:id="373" w:name="_Toc13220058"/>
      <w:bookmarkStart w:id="374" w:name="_Toc13221389"/>
      <w:bookmarkStart w:id="375" w:name="_Toc13220059"/>
      <w:bookmarkStart w:id="376" w:name="_Toc13221390"/>
      <w:bookmarkStart w:id="377" w:name="_Toc13220060"/>
      <w:bookmarkStart w:id="378" w:name="_Toc13221391"/>
      <w:bookmarkStart w:id="379" w:name="_Toc13220202"/>
      <w:bookmarkStart w:id="380" w:name="_Toc13221533"/>
      <w:bookmarkStart w:id="381" w:name="_Toc13220203"/>
      <w:bookmarkStart w:id="382" w:name="_Toc13221534"/>
      <w:bookmarkStart w:id="383" w:name="_Toc13220204"/>
      <w:bookmarkStart w:id="384" w:name="_Toc13221535"/>
      <w:bookmarkStart w:id="385" w:name="_Toc13220253"/>
      <w:bookmarkStart w:id="386" w:name="_Toc13221584"/>
      <w:bookmarkStart w:id="387" w:name="_Toc13220277"/>
      <w:bookmarkStart w:id="388" w:name="_Toc13221608"/>
      <w:bookmarkStart w:id="389" w:name="_Toc13220278"/>
      <w:bookmarkStart w:id="390" w:name="_Toc13221609"/>
      <w:bookmarkStart w:id="391" w:name="_Toc13220279"/>
      <w:bookmarkStart w:id="392" w:name="_Toc13221610"/>
      <w:bookmarkStart w:id="393" w:name="_Toc13220280"/>
      <w:bookmarkStart w:id="394" w:name="_Toc13221611"/>
      <w:bookmarkStart w:id="395" w:name="_Toc13220281"/>
      <w:bookmarkStart w:id="396" w:name="_Toc13221612"/>
      <w:bookmarkStart w:id="397" w:name="_Toc13220282"/>
      <w:bookmarkStart w:id="398" w:name="_Toc13221613"/>
      <w:bookmarkStart w:id="399" w:name="_Toc13220283"/>
      <w:bookmarkStart w:id="400" w:name="_Toc13221614"/>
      <w:bookmarkStart w:id="401" w:name="_Toc13220284"/>
      <w:bookmarkStart w:id="402" w:name="_Toc13221615"/>
      <w:bookmarkStart w:id="403" w:name="_Toc13220285"/>
      <w:bookmarkStart w:id="404" w:name="_Toc13221616"/>
      <w:bookmarkStart w:id="405" w:name="_Toc13220286"/>
      <w:bookmarkStart w:id="406" w:name="_Toc13221617"/>
      <w:bookmarkStart w:id="407" w:name="_Toc13220287"/>
      <w:bookmarkStart w:id="408" w:name="_Toc13221618"/>
      <w:bookmarkStart w:id="409" w:name="_Toc13220288"/>
      <w:bookmarkStart w:id="410" w:name="_Toc13221619"/>
      <w:bookmarkStart w:id="411" w:name="_Toc13220289"/>
      <w:bookmarkStart w:id="412" w:name="_Toc13221620"/>
      <w:bookmarkStart w:id="413" w:name="_Toc13220290"/>
      <w:bookmarkStart w:id="414" w:name="_Toc13221621"/>
      <w:bookmarkStart w:id="415" w:name="_Toc527126156"/>
      <w:bookmarkStart w:id="416" w:name="_Toc527126517"/>
      <w:bookmarkStart w:id="417" w:name="_Toc527126766"/>
      <w:bookmarkStart w:id="418" w:name="_Toc527553349"/>
      <w:bookmarkStart w:id="419" w:name="_Toc527553781"/>
      <w:bookmarkStart w:id="420" w:name="_Toc528140355"/>
      <w:bookmarkStart w:id="421" w:name="_Toc1243382"/>
      <w:bookmarkStart w:id="422" w:name="_Toc1243618"/>
      <w:bookmarkStart w:id="423" w:name="_Toc1243855"/>
      <w:bookmarkStart w:id="424" w:name="_Toc1244323"/>
      <w:bookmarkStart w:id="425" w:name="_Toc1244567"/>
      <w:bookmarkStart w:id="426" w:name="_Toc1986103"/>
      <w:bookmarkStart w:id="427" w:name="_Toc2242176"/>
      <w:bookmarkStart w:id="428" w:name="_Toc5198305"/>
      <w:bookmarkStart w:id="429" w:name="_Toc5198634"/>
      <w:bookmarkStart w:id="430" w:name="_Toc5275825"/>
      <w:bookmarkStart w:id="431" w:name="_Toc10550008"/>
      <w:bookmarkStart w:id="432" w:name="_Toc10550180"/>
      <w:bookmarkStart w:id="433" w:name="_Toc13220291"/>
      <w:bookmarkStart w:id="434" w:name="_Toc13221622"/>
      <w:bookmarkStart w:id="435" w:name="_Toc13220292"/>
      <w:bookmarkStart w:id="436" w:name="_Toc13221623"/>
      <w:bookmarkStart w:id="437" w:name="_Toc527126163"/>
      <w:bookmarkStart w:id="438" w:name="_Toc527126524"/>
      <w:bookmarkStart w:id="439" w:name="_Toc527126773"/>
      <w:bookmarkStart w:id="440" w:name="_Toc527553356"/>
      <w:bookmarkStart w:id="441" w:name="_Toc527553788"/>
      <w:bookmarkStart w:id="442" w:name="_Toc528140362"/>
      <w:bookmarkStart w:id="443" w:name="_Toc1243389"/>
      <w:bookmarkStart w:id="444" w:name="_Toc1243625"/>
      <w:bookmarkStart w:id="445" w:name="_Toc1243862"/>
      <w:bookmarkStart w:id="446" w:name="_Toc1244330"/>
      <w:bookmarkStart w:id="447" w:name="_Toc1244574"/>
      <w:bookmarkStart w:id="448" w:name="_Toc1986110"/>
      <w:bookmarkStart w:id="449" w:name="_Toc2242183"/>
      <w:bookmarkStart w:id="450" w:name="_Toc5198312"/>
      <w:bookmarkStart w:id="451" w:name="_Toc5198641"/>
      <w:bookmarkStart w:id="452" w:name="_Toc5275832"/>
      <w:bookmarkStart w:id="453" w:name="_Toc10550015"/>
      <w:bookmarkStart w:id="454" w:name="_Toc10550187"/>
      <w:bookmarkStart w:id="455" w:name="_Toc13220293"/>
      <w:bookmarkStart w:id="456" w:name="_Toc13221624"/>
      <w:bookmarkStart w:id="457" w:name="_Toc13220294"/>
      <w:bookmarkStart w:id="458" w:name="_Toc13221625"/>
      <w:bookmarkStart w:id="459" w:name="_Toc13220314"/>
      <w:bookmarkStart w:id="460" w:name="_Toc13221645"/>
      <w:bookmarkStart w:id="461" w:name="_Toc13220315"/>
      <w:bookmarkStart w:id="462" w:name="_Toc13221646"/>
      <w:bookmarkStart w:id="463" w:name="_Toc1244338"/>
      <w:bookmarkStart w:id="464" w:name="_Toc1244582"/>
      <w:bookmarkStart w:id="465" w:name="_Toc1986118"/>
      <w:bookmarkStart w:id="466" w:name="_Toc2242191"/>
      <w:bookmarkStart w:id="467" w:name="_Toc5198320"/>
      <w:bookmarkStart w:id="468" w:name="_Toc5198649"/>
      <w:bookmarkStart w:id="469" w:name="_Toc5275840"/>
      <w:bookmarkStart w:id="470" w:name="_Toc10550023"/>
      <w:bookmarkStart w:id="471" w:name="_Toc10550195"/>
      <w:bookmarkStart w:id="472" w:name="_Toc13220316"/>
      <w:bookmarkStart w:id="473" w:name="_Toc13221647"/>
      <w:bookmarkStart w:id="474" w:name="_Toc13220317"/>
      <w:bookmarkStart w:id="475" w:name="_Toc13221648"/>
      <w:bookmarkStart w:id="476" w:name="_Toc13220318"/>
      <w:bookmarkStart w:id="477" w:name="_Toc13221649"/>
      <w:bookmarkStart w:id="478" w:name="_Toc13220319"/>
      <w:bookmarkStart w:id="479" w:name="_Toc13221650"/>
      <w:bookmarkStart w:id="480" w:name="_Toc13220320"/>
      <w:bookmarkStart w:id="481" w:name="_Toc13221651"/>
      <w:bookmarkStart w:id="482" w:name="_Toc13220321"/>
      <w:bookmarkStart w:id="483" w:name="_Toc13221652"/>
      <w:bookmarkStart w:id="484" w:name="_Toc13220322"/>
      <w:bookmarkStart w:id="485" w:name="_Toc13221653"/>
      <w:bookmarkStart w:id="486" w:name="_Toc13220323"/>
      <w:bookmarkStart w:id="487" w:name="_Toc13221654"/>
      <w:bookmarkStart w:id="488" w:name="_Toc13220324"/>
      <w:bookmarkStart w:id="489" w:name="_Toc13221655"/>
      <w:bookmarkStart w:id="490" w:name="_Toc13220325"/>
      <w:bookmarkStart w:id="491" w:name="_Toc13221656"/>
      <w:bookmarkStart w:id="492" w:name="_Toc13220326"/>
      <w:bookmarkStart w:id="493" w:name="_Toc13221657"/>
      <w:bookmarkStart w:id="494" w:name="_Toc13220327"/>
      <w:bookmarkStart w:id="495" w:name="_Toc13221658"/>
      <w:bookmarkStart w:id="496" w:name="_Toc13220328"/>
      <w:bookmarkStart w:id="497" w:name="_Toc13221659"/>
      <w:bookmarkStart w:id="498" w:name="_Toc13220329"/>
      <w:bookmarkStart w:id="499" w:name="_Toc13221660"/>
      <w:bookmarkStart w:id="500" w:name="_Toc13220330"/>
      <w:bookmarkStart w:id="501" w:name="_Toc13221661"/>
      <w:bookmarkStart w:id="502" w:name="_Toc13220331"/>
      <w:bookmarkStart w:id="503" w:name="_Toc13221662"/>
      <w:bookmarkStart w:id="504" w:name="_Toc13220332"/>
      <w:bookmarkStart w:id="505" w:name="_Toc13221663"/>
      <w:bookmarkStart w:id="506" w:name="_Toc13220333"/>
      <w:bookmarkStart w:id="507" w:name="_Toc13221664"/>
      <w:bookmarkStart w:id="508" w:name="_Toc13220334"/>
      <w:bookmarkStart w:id="509" w:name="_Toc13221665"/>
      <w:bookmarkStart w:id="510" w:name="_Toc13220335"/>
      <w:bookmarkStart w:id="511" w:name="_Toc13221666"/>
      <w:bookmarkStart w:id="512" w:name="_Toc13220336"/>
      <w:bookmarkStart w:id="513" w:name="_Toc13221667"/>
      <w:bookmarkStart w:id="514" w:name="_Toc13220337"/>
      <w:bookmarkStart w:id="515" w:name="_Toc13221668"/>
      <w:bookmarkStart w:id="516" w:name="_Toc13220338"/>
      <w:bookmarkStart w:id="517" w:name="_Toc13221669"/>
      <w:bookmarkStart w:id="518" w:name="_Toc13220339"/>
      <w:bookmarkStart w:id="519" w:name="_Toc13221670"/>
      <w:bookmarkStart w:id="520" w:name="_Toc13220340"/>
      <w:bookmarkStart w:id="521" w:name="_Toc13221671"/>
      <w:bookmarkStart w:id="522" w:name="_Toc13220341"/>
      <w:bookmarkStart w:id="523" w:name="_Toc13221672"/>
      <w:bookmarkStart w:id="524" w:name="_Toc13220342"/>
      <w:bookmarkStart w:id="525" w:name="_Toc13221673"/>
      <w:bookmarkStart w:id="526" w:name="_Toc13220343"/>
      <w:bookmarkStart w:id="527" w:name="_Toc13221674"/>
      <w:bookmarkStart w:id="528" w:name="_Toc13220344"/>
      <w:bookmarkStart w:id="529" w:name="_Toc13221675"/>
      <w:bookmarkStart w:id="530" w:name="_Toc13220345"/>
      <w:bookmarkStart w:id="531" w:name="_Toc13221676"/>
      <w:bookmarkStart w:id="532" w:name="_Toc13220346"/>
      <w:bookmarkStart w:id="533" w:name="_Toc13221677"/>
      <w:bookmarkStart w:id="534" w:name="_Toc13220347"/>
      <w:bookmarkStart w:id="535" w:name="_Toc13221678"/>
      <w:bookmarkStart w:id="536" w:name="_Toc13220348"/>
      <w:bookmarkStart w:id="537" w:name="_Toc13221679"/>
      <w:bookmarkStart w:id="538" w:name="_Toc13220349"/>
      <w:bookmarkStart w:id="539" w:name="_Toc13221680"/>
      <w:bookmarkStart w:id="540" w:name="_Toc13220350"/>
      <w:bookmarkStart w:id="541" w:name="_Toc13221681"/>
      <w:bookmarkStart w:id="542" w:name="_Toc13220351"/>
      <w:bookmarkStart w:id="543" w:name="_Toc13221682"/>
      <w:bookmarkStart w:id="544" w:name="_Toc13220352"/>
      <w:bookmarkStart w:id="545" w:name="_Toc13221683"/>
      <w:bookmarkStart w:id="546" w:name="_Toc13220353"/>
      <w:bookmarkStart w:id="547" w:name="_Toc13221684"/>
      <w:bookmarkStart w:id="548" w:name="_Toc13220354"/>
      <w:bookmarkStart w:id="549" w:name="_Toc13221685"/>
      <w:bookmarkStart w:id="550" w:name="_Toc527126190"/>
      <w:bookmarkStart w:id="551" w:name="_Toc527126551"/>
      <w:bookmarkStart w:id="552" w:name="_Toc527126800"/>
      <w:bookmarkStart w:id="553" w:name="_Toc527553383"/>
      <w:bookmarkStart w:id="554" w:name="_Toc527553815"/>
      <w:bookmarkStart w:id="555" w:name="_Toc528140389"/>
      <w:bookmarkStart w:id="556" w:name="_Toc1243415"/>
      <w:bookmarkStart w:id="557" w:name="_Toc1243651"/>
      <w:bookmarkStart w:id="558" w:name="_Toc1243888"/>
      <w:bookmarkStart w:id="559" w:name="_Toc1244365"/>
      <w:bookmarkStart w:id="560" w:name="_Toc1244609"/>
      <w:bookmarkStart w:id="561" w:name="_Toc1986127"/>
      <w:bookmarkStart w:id="562" w:name="_Toc2242200"/>
      <w:bookmarkStart w:id="563" w:name="_Toc5198329"/>
      <w:bookmarkStart w:id="564" w:name="_Toc5198658"/>
      <w:bookmarkStart w:id="565" w:name="_Toc5275849"/>
      <w:bookmarkStart w:id="566" w:name="_Toc10550032"/>
      <w:bookmarkStart w:id="567" w:name="_Toc10550204"/>
      <w:bookmarkStart w:id="568" w:name="_Toc13220355"/>
      <w:bookmarkStart w:id="569" w:name="_Toc13221686"/>
      <w:bookmarkStart w:id="570" w:name="_Toc13220356"/>
      <w:bookmarkStart w:id="571" w:name="_Toc13221687"/>
      <w:bookmarkStart w:id="572" w:name="_Toc13220357"/>
      <w:bookmarkStart w:id="573" w:name="_Toc13221688"/>
      <w:bookmarkStart w:id="574" w:name="_Toc13220358"/>
      <w:bookmarkStart w:id="575" w:name="_Toc13221689"/>
      <w:bookmarkStart w:id="576" w:name="_Toc13220359"/>
      <w:bookmarkStart w:id="577" w:name="_Toc13221690"/>
      <w:bookmarkStart w:id="578" w:name="_Toc13220360"/>
      <w:bookmarkStart w:id="579" w:name="_Toc13221691"/>
      <w:bookmarkStart w:id="580" w:name="_Toc13220361"/>
      <w:bookmarkStart w:id="581" w:name="_Toc13221692"/>
      <w:bookmarkStart w:id="582" w:name="_Toc13220362"/>
      <w:bookmarkStart w:id="583" w:name="_Toc13221693"/>
      <w:bookmarkStart w:id="584" w:name="_Toc13220363"/>
      <w:bookmarkStart w:id="585" w:name="_Toc13221694"/>
      <w:bookmarkStart w:id="586" w:name="_Toc13220364"/>
      <w:bookmarkStart w:id="587" w:name="_Toc13221695"/>
      <w:bookmarkStart w:id="588" w:name="_Toc13220365"/>
      <w:bookmarkStart w:id="589" w:name="_Toc13221696"/>
      <w:bookmarkStart w:id="590" w:name="_Toc13220366"/>
      <w:bookmarkStart w:id="591" w:name="_Toc13221697"/>
      <w:bookmarkStart w:id="592" w:name="_Toc13220367"/>
      <w:bookmarkStart w:id="593" w:name="_Toc13221698"/>
      <w:bookmarkStart w:id="594" w:name="_Toc13220368"/>
      <w:bookmarkStart w:id="595" w:name="_Toc13221699"/>
      <w:bookmarkStart w:id="596" w:name="_Toc13220369"/>
      <w:bookmarkStart w:id="597" w:name="_Toc13221700"/>
      <w:bookmarkStart w:id="598" w:name="_Toc13220370"/>
      <w:bookmarkStart w:id="599" w:name="_Toc13221701"/>
      <w:bookmarkStart w:id="600" w:name="_Toc13220371"/>
      <w:bookmarkStart w:id="601" w:name="_Toc13221702"/>
      <w:bookmarkStart w:id="602" w:name="_Toc13220372"/>
      <w:bookmarkStart w:id="603" w:name="_Toc13221703"/>
      <w:bookmarkStart w:id="604" w:name="_Toc13220373"/>
      <w:bookmarkStart w:id="605" w:name="_Toc13221704"/>
      <w:bookmarkStart w:id="606" w:name="_Toc13220374"/>
      <w:bookmarkStart w:id="607" w:name="_Toc13221705"/>
      <w:bookmarkStart w:id="608" w:name="_Toc13220375"/>
      <w:bookmarkStart w:id="609" w:name="_Toc13221706"/>
      <w:bookmarkStart w:id="610" w:name="_Toc13220376"/>
      <w:bookmarkStart w:id="611" w:name="_Toc13221707"/>
      <w:bookmarkStart w:id="612" w:name="_Toc13220377"/>
      <w:bookmarkStart w:id="613" w:name="_Toc13221708"/>
      <w:bookmarkStart w:id="614" w:name="_Toc13220378"/>
      <w:bookmarkStart w:id="615" w:name="_Toc13221709"/>
      <w:bookmarkStart w:id="616" w:name="_Toc13220379"/>
      <w:bookmarkStart w:id="617" w:name="_Toc13221710"/>
      <w:bookmarkStart w:id="618" w:name="_Toc13220380"/>
      <w:bookmarkStart w:id="619" w:name="_Toc13221711"/>
      <w:bookmarkStart w:id="620" w:name="_Toc13220381"/>
      <w:bookmarkStart w:id="621" w:name="_Toc13221712"/>
      <w:bookmarkStart w:id="622" w:name="_Toc13220382"/>
      <w:bookmarkStart w:id="623" w:name="_Toc13221713"/>
      <w:bookmarkStart w:id="624" w:name="_Toc13220383"/>
      <w:bookmarkStart w:id="625" w:name="_Toc13221714"/>
      <w:bookmarkStart w:id="626" w:name="_Toc13220384"/>
      <w:bookmarkStart w:id="627" w:name="_Toc13221715"/>
      <w:bookmarkStart w:id="628" w:name="_Toc13220385"/>
      <w:bookmarkStart w:id="629" w:name="_Toc13221716"/>
      <w:bookmarkStart w:id="630" w:name="_Toc13220386"/>
      <w:bookmarkStart w:id="631" w:name="_Toc13221717"/>
      <w:bookmarkStart w:id="632" w:name="_Toc13220387"/>
      <w:bookmarkStart w:id="633" w:name="_Toc13221718"/>
      <w:bookmarkStart w:id="634" w:name="_Toc13220388"/>
      <w:bookmarkStart w:id="635" w:name="_Toc13221719"/>
      <w:bookmarkStart w:id="636" w:name="_Toc13220389"/>
      <w:bookmarkStart w:id="637" w:name="_Toc13221720"/>
      <w:bookmarkStart w:id="638" w:name="_Toc13220390"/>
      <w:bookmarkStart w:id="639" w:name="_Toc13221721"/>
      <w:bookmarkStart w:id="640" w:name="_Toc13220396"/>
      <w:bookmarkStart w:id="641" w:name="_Toc13221727"/>
      <w:bookmarkStart w:id="642" w:name="_Toc13220399"/>
      <w:bookmarkStart w:id="643" w:name="_Toc13221730"/>
      <w:bookmarkStart w:id="644" w:name="_Toc13220402"/>
      <w:bookmarkStart w:id="645" w:name="_Toc13221733"/>
      <w:bookmarkStart w:id="646" w:name="_Toc13220405"/>
      <w:bookmarkStart w:id="647" w:name="_Toc13221736"/>
      <w:bookmarkStart w:id="648" w:name="_Toc13220408"/>
      <w:bookmarkStart w:id="649" w:name="_Toc13221739"/>
      <w:bookmarkStart w:id="650" w:name="_Toc527126240"/>
      <w:bookmarkStart w:id="651" w:name="_Toc527126601"/>
      <w:bookmarkStart w:id="652" w:name="_Toc527126850"/>
      <w:bookmarkStart w:id="653" w:name="_Toc527553433"/>
      <w:bookmarkStart w:id="654" w:name="_Toc527553865"/>
      <w:bookmarkStart w:id="655" w:name="_Toc528140439"/>
      <w:bookmarkStart w:id="656" w:name="_Toc1243465"/>
      <w:bookmarkStart w:id="657" w:name="_Toc1243701"/>
      <w:bookmarkStart w:id="658" w:name="_Toc1243938"/>
      <w:bookmarkStart w:id="659" w:name="_Toc1244415"/>
      <w:bookmarkStart w:id="660" w:name="_Toc1244658"/>
      <w:bookmarkStart w:id="661" w:name="_Toc1986176"/>
      <w:bookmarkStart w:id="662" w:name="_Toc2242249"/>
      <w:bookmarkStart w:id="663" w:name="_Toc5198378"/>
      <w:bookmarkStart w:id="664" w:name="_Toc5198707"/>
      <w:bookmarkStart w:id="665" w:name="_Toc5275898"/>
      <w:bookmarkStart w:id="666" w:name="_Toc10550043"/>
      <w:bookmarkStart w:id="667" w:name="_Toc10550215"/>
      <w:bookmarkStart w:id="668" w:name="_Toc13220409"/>
      <w:bookmarkStart w:id="669" w:name="_Toc13221740"/>
      <w:bookmarkStart w:id="670" w:name="_Toc13220410"/>
      <w:bookmarkStart w:id="671" w:name="_Toc13221741"/>
      <w:bookmarkStart w:id="672" w:name="_Toc13220411"/>
      <w:bookmarkStart w:id="673" w:name="_Toc13221742"/>
      <w:bookmarkStart w:id="674" w:name="_Toc13220412"/>
      <w:bookmarkStart w:id="675" w:name="_Toc13221743"/>
      <w:bookmarkStart w:id="676" w:name="_Toc527126255"/>
      <w:bookmarkStart w:id="677" w:name="_Toc527126616"/>
      <w:bookmarkStart w:id="678" w:name="_Toc527126865"/>
      <w:bookmarkStart w:id="679" w:name="_Toc527553448"/>
      <w:bookmarkStart w:id="680" w:name="_Toc527553880"/>
      <w:bookmarkStart w:id="681" w:name="_Toc528140454"/>
      <w:bookmarkStart w:id="682" w:name="_Toc1243480"/>
      <w:bookmarkStart w:id="683" w:name="_Toc1243716"/>
      <w:bookmarkStart w:id="684" w:name="_Toc1243953"/>
      <w:bookmarkStart w:id="685" w:name="_Toc1244430"/>
      <w:bookmarkStart w:id="686" w:name="_Toc1244673"/>
      <w:bookmarkStart w:id="687" w:name="_Toc1986191"/>
      <w:bookmarkStart w:id="688" w:name="_Toc2242264"/>
      <w:bookmarkStart w:id="689" w:name="_Toc5198393"/>
      <w:bookmarkStart w:id="690" w:name="_Toc5198722"/>
      <w:bookmarkStart w:id="691" w:name="_Toc5275913"/>
      <w:bookmarkStart w:id="692" w:name="_Toc10550058"/>
      <w:bookmarkStart w:id="693" w:name="_Toc10550230"/>
      <w:bookmarkStart w:id="694" w:name="_Toc13220413"/>
      <w:bookmarkStart w:id="695" w:name="_Toc13221744"/>
      <w:bookmarkStart w:id="696" w:name="_Toc13220414"/>
      <w:bookmarkStart w:id="697" w:name="_Toc13221745"/>
      <w:bookmarkStart w:id="698" w:name="_Toc13220415"/>
      <w:bookmarkStart w:id="699" w:name="_Toc13221746"/>
      <w:bookmarkStart w:id="700" w:name="_Toc13220416"/>
      <w:bookmarkStart w:id="701" w:name="_Toc13221747"/>
      <w:bookmarkStart w:id="702" w:name="_Toc13220421"/>
      <w:bookmarkStart w:id="703" w:name="_Toc13221752"/>
      <w:bookmarkStart w:id="704" w:name="_Toc13220425"/>
      <w:bookmarkStart w:id="705" w:name="_Toc13221756"/>
      <w:bookmarkStart w:id="706" w:name="_Toc13220429"/>
      <w:bookmarkStart w:id="707" w:name="_Toc13221760"/>
      <w:bookmarkStart w:id="708" w:name="_Toc13220433"/>
      <w:bookmarkStart w:id="709" w:name="_Toc13221764"/>
      <w:bookmarkStart w:id="710" w:name="_Toc13220437"/>
      <w:bookmarkStart w:id="711" w:name="_Toc13221768"/>
      <w:bookmarkStart w:id="712" w:name="_Toc13220441"/>
      <w:bookmarkStart w:id="713" w:name="_Toc13221772"/>
      <w:bookmarkStart w:id="714" w:name="_Toc13220445"/>
      <w:bookmarkStart w:id="715" w:name="_Toc13221776"/>
      <w:bookmarkStart w:id="716" w:name="_Toc13220449"/>
      <w:bookmarkStart w:id="717" w:name="_Toc13221780"/>
      <w:bookmarkStart w:id="718" w:name="_Toc13220453"/>
      <w:bookmarkStart w:id="719" w:name="_Toc13221784"/>
      <w:bookmarkStart w:id="720" w:name="_Toc13220457"/>
      <w:bookmarkStart w:id="721" w:name="_Toc13221788"/>
      <w:bookmarkStart w:id="722" w:name="_Toc13220461"/>
      <w:bookmarkStart w:id="723" w:name="_Toc13221792"/>
      <w:bookmarkStart w:id="724" w:name="_Toc13220465"/>
      <w:bookmarkStart w:id="725" w:name="_Toc13221796"/>
      <w:bookmarkStart w:id="726" w:name="_Toc13220469"/>
      <w:bookmarkStart w:id="727" w:name="_Toc13221800"/>
      <w:bookmarkStart w:id="728" w:name="_Toc13220520"/>
      <w:bookmarkStart w:id="729" w:name="_Toc13221851"/>
      <w:bookmarkStart w:id="730" w:name="_Toc13220521"/>
      <w:bookmarkStart w:id="731" w:name="_Toc13221852"/>
      <w:bookmarkStart w:id="732" w:name="_Toc13220522"/>
      <w:bookmarkStart w:id="733" w:name="_Toc13221853"/>
      <w:bookmarkStart w:id="734" w:name="_Toc13220527"/>
      <w:bookmarkStart w:id="735" w:name="_Toc13221858"/>
      <w:bookmarkStart w:id="736" w:name="_Toc13220531"/>
      <w:bookmarkStart w:id="737" w:name="_Toc13221862"/>
      <w:bookmarkStart w:id="738" w:name="_Toc13220535"/>
      <w:bookmarkStart w:id="739" w:name="_Toc13221866"/>
      <w:bookmarkStart w:id="740" w:name="_Toc13220539"/>
      <w:bookmarkStart w:id="741" w:name="_Toc13221870"/>
      <w:bookmarkStart w:id="742" w:name="_Toc13220543"/>
      <w:bookmarkStart w:id="743" w:name="_Toc13221874"/>
      <w:bookmarkStart w:id="744" w:name="_Toc13220557"/>
      <w:bookmarkStart w:id="745" w:name="_Toc13221888"/>
      <w:bookmarkStart w:id="746" w:name="_Toc13220562"/>
      <w:bookmarkStart w:id="747" w:name="_Toc13221893"/>
      <w:bookmarkStart w:id="748" w:name="_Toc13220566"/>
      <w:bookmarkStart w:id="749" w:name="_Toc13221897"/>
      <w:bookmarkStart w:id="750" w:name="_Toc13220570"/>
      <w:bookmarkStart w:id="751" w:name="_Toc13221901"/>
      <w:bookmarkStart w:id="752" w:name="_Toc13220574"/>
      <w:bookmarkStart w:id="753" w:name="_Toc13221905"/>
      <w:bookmarkStart w:id="754" w:name="_Toc13220578"/>
      <w:bookmarkStart w:id="755" w:name="_Toc13221909"/>
      <w:bookmarkStart w:id="756" w:name="_Toc13220582"/>
      <w:bookmarkStart w:id="757" w:name="_Toc13221913"/>
      <w:bookmarkStart w:id="758" w:name="_Toc13220586"/>
      <w:bookmarkStart w:id="759" w:name="_Toc13221917"/>
      <w:bookmarkStart w:id="760" w:name="_Toc13220587"/>
      <w:bookmarkStart w:id="761" w:name="_Toc13221918"/>
      <w:bookmarkStart w:id="762" w:name="_Toc13220592"/>
      <w:bookmarkStart w:id="763" w:name="_Toc13221923"/>
      <w:bookmarkStart w:id="764" w:name="_Toc13220596"/>
      <w:bookmarkStart w:id="765" w:name="_Toc13221927"/>
      <w:bookmarkStart w:id="766" w:name="_Toc13220600"/>
      <w:bookmarkStart w:id="767" w:name="_Toc13221931"/>
      <w:bookmarkStart w:id="768" w:name="_Toc13220604"/>
      <w:bookmarkStart w:id="769" w:name="_Toc13221935"/>
      <w:bookmarkStart w:id="770" w:name="_Toc13220608"/>
      <w:bookmarkStart w:id="771" w:name="_Toc13221939"/>
      <w:bookmarkStart w:id="772" w:name="_Toc13220612"/>
      <w:bookmarkStart w:id="773" w:name="_Toc13221943"/>
      <w:bookmarkStart w:id="774" w:name="_Toc13220621"/>
      <w:bookmarkStart w:id="775" w:name="_Toc13221952"/>
      <w:bookmarkStart w:id="776" w:name="_Toc13220626"/>
      <w:bookmarkStart w:id="777" w:name="_Toc13221957"/>
      <w:bookmarkStart w:id="778" w:name="_Toc13220630"/>
      <w:bookmarkStart w:id="779" w:name="_Toc13221961"/>
      <w:bookmarkStart w:id="780" w:name="_Toc13220634"/>
      <w:bookmarkStart w:id="781" w:name="_Toc13221965"/>
      <w:bookmarkStart w:id="782" w:name="_Toc13220638"/>
      <w:bookmarkStart w:id="783" w:name="_Toc13221969"/>
      <w:bookmarkStart w:id="784" w:name="_Toc13220642"/>
      <w:bookmarkStart w:id="785" w:name="_Toc13221973"/>
      <w:bookmarkStart w:id="786" w:name="_Toc13220646"/>
      <w:bookmarkStart w:id="787" w:name="_Toc13221977"/>
      <w:bookmarkStart w:id="788" w:name="_Toc13220650"/>
      <w:bookmarkStart w:id="789" w:name="_Toc13221981"/>
      <w:bookmarkStart w:id="790" w:name="_Toc13220651"/>
      <w:bookmarkStart w:id="791" w:name="_Toc13221982"/>
      <w:bookmarkStart w:id="792" w:name="_Toc13220658"/>
      <w:bookmarkStart w:id="793" w:name="_Toc13221989"/>
      <w:bookmarkStart w:id="794" w:name="_Toc13220663"/>
      <w:bookmarkStart w:id="795" w:name="_Toc13221994"/>
      <w:bookmarkStart w:id="796" w:name="_Toc13220689"/>
      <w:bookmarkStart w:id="797" w:name="_Toc13222020"/>
      <w:bookmarkStart w:id="798" w:name="_Toc13220702"/>
      <w:bookmarkStart w:id="799" w:name="_Toc13222033"/>
      <w:bookmarkStart w:id="800" w:name="_Toc13220770"/>
      <w:bookmarkStart w:id="801" w:name="_Toc13222101"/>
      <w:bookmarkStart w:id="802" w:name="_Toc13220782"/>
      <w:bookmarkStart w:id="803" w:name="_Toc13222113"/>
      <w:bookmarkStart w:id="804" w:name="_Toc13220783"/>
      <w:bookmarkStart w:id="805" w:name="_Toc13222114"/>
      <w:bookmarkStart w:id="806" w:name="_Toc13220784"/>
      <w:bookmarkStart w:id="807" w:name="_Toc13222115"/>
      <w:bookmarkStart w:id="808" w:name="_Toc13220785"/>
      <w:bookmarkStart w:id="809" w:name="_Toc13222116"/>
      <w:bookmarkStart w:id="810" w:name="_Toc13220786"/>
      <w:bookmarkStart w:id="811" w:name="_Toc13222117"/>
      <w:bookmarkStart w:id="812" w:name="_Toc13220787"/>
      <w:bookmarkStart w:id="813" w:name="_Toc13222118"/>
      <w:bookmarkStart w:id="814" w:name="_Toc13220788"/>
      <w:bookmarkStart w:id="815" w:name="_Toc13222119"/>
      <w:bookmarkStart w:id="816" w:name="_Toc13220789"/>
      <w:bookmarkStart w:id="817" w:name="_Toc13222120"/>
      <w:bookmarkStart w:id="818" w:name="_Toc13220790"/>
      <w:bookmarkStart w:id="819" w:name="_Toc13222121"/>
      <w:bookmarkStart w:id="820" w:name="_Toc13220791"/>
      <w:bookmarkStart w:id="821" w:name="_Toc13222122"/>
      <w:bookmarkStart w:id="822" w:name="_Toc13220792"/>
      <w:bookmarkStart w:id="823" w:name="_Toc13222123"/>
      <w:bookmarkStart w:id="824" w:name="_Toc13220793"/>
      <w:bookmarkStart w:id="825" w:name="_Toc13222124"/>
      <w:bookmarkStart w:id="826" w:name="_Toc13220794"/>
      <w:bookmarkStart w:id="827" w:name="_Toc13222125"/>
      <w:bookmarkStart w:id="828" w:name="_Toc13220795"/>
      <w:bookmarkStart w:id="829" w:name="_Toc13222126"/>
      <w:bookmarkStart w:id="830" w:name="_Toc13220796"/>
      <w:bookmarkStart w:id="831" w:name="_Toc13222127"/>
      <w:bookmarkStart w:id="832" w:name="_Toc13220797"/>
      <w:bookmarkStart w:id="833" w:name="_Toc13222128"/>
      <w:bookmarkStart w:id="834" w:name="_Toc13220798"/>
      <w:bookmarkStart w:id="835" w:name="_Toc13222129"/>
      <w:bookmarkStart w:id="836" w:name="_Toc13220799"/>
      <w:bookmarkStart w:id="837" w:name="_Toc13222130"/>
      <w:bookmarkStart w:id="838" w:name="_Toc13220800"/>
      <w:bookmarkStart w:id="839" w:name="_Toc13222131"/>
      <w:bookmarkStart w:id="840" w:name="_Toc13220801"/>
      <w:bookmarkStart w:id="841" w:name="_Toc13222132"/>
      <w:bookmarkStart w:id="842" w:name="_Toc13220802"/>
      <w:bookmarkStart w:id="843" w:name="_Toc13222133"/>
      <w:bookmarkStart w:id="844" w:name="_Toc13220803"/>
      <w:bookmarkStart w:id="845" w:name="_Toc13222134"/>
      <w:bookmarkStart w:id="846" w:name="_Toc13220804"/>
      <w:bookmarkStart w:id="847" w:name="_Toc13222135"/>
      <w:bookmarkStart w:id="848" w:name="_Toc13220805"/>
      <w:bookmarkStart w:id="849" w:name="_Toc13222136"/>
      <w:bookmarkStart w:id="850" w:name="_Toc13220806"/>
      <w:bookmarkStart w:id="851" w:name="_Toc13222137"/>
      <w:bookmarkStart w:id="852" w:name="_Toc13220807"/>
      <w:bookmarkStart w:id="853" w:name="_Toc13222138"/>
      <w:bookmarkStart w:id="854" w:name="_Toc13220808"/>
      <w:bookmarkStart w:id="855" w:name="_Toc13222139"/>
      <w:bookmarkStart w:id="856" w:name="_Toc13220809"/>
      <w:bookmarkStart w:id="857" w:name="_Toc13222140"/>
      <w:bookmarkStart w:id="858" w:name="_Toc13220810"/>
      <w:bookmarkStart w:id="859" w:name="_Toc13222141"/>
      <w:bookmarkStart w:id="860" w:name="_Toc13220811"/>
      <w:bookmarkStart w:id="861" w:name="_Toc13222142"/>
      <w:bookmarkStart w:id="862" w:name="_Toc13220812"/>
      <w:bookmarkStart w:id="863" w:name="_Toc13222143"/>
      <w:bookmarkStart w:id="864" w:name="_Toc13220813"/>
      <w:bookmarkStart w:id="865" w:name="_Toc13222144"/>
      <w:bookmarkStart w:id="866" w:name="_Toc13220814"/>
      <w:bookmarkStart w:id="867" w:name="_Toc13222145"/>
      <w:bookmarkStart w:id="868" w:name="_Toc13220815"/>
      <w:bookmarkStart w:id="869" w:name="_Toc13222146"/>
      <w:bookmarkStart w:id="870" w:name="_Toc13220816"/>
      <w:bookmarkStart w:id="871" w:name="_Toc13222147"/>
      <w:bookmarkStart w:id="872" w:name="_Toc13220817"/>
      <w:bookmarkStart w:id="873" w:name="_Toc13222148"/>
      <w:bookmarkStart w:id="874" w:name="_Toc13220818"/>
      <w:bookmarkStart w:id="875" w:name="_Toc13222149"/>
      <w:bookmarkStart w:id="876" w:name="_Toc13220819"/>
      <w:bookmarkStart w:id="877" w:name="_Toc13222150"/>
      <w:bookmarkStart w:id="878" w:name="_Toc13220820"/>
      <w:bookmarkStart w:id="879" w:name="_Toc13222151"/>
      <w:bookmarkStart w:id="880" w:name="_Toc13220821"/>
      <w:bookmarkStart w:id="881" w:name="_Toc13222152"/>
      <w:bookmarkStart w:id="882" w:name="_Toc13220822"/>
      <w:bookmarkStart w:id="883" w:name="_Toc13222153"/>
      <w:bookmarkStart w:id="884" w:name="_Toc13220823"/>
      <w:bookmarkStart w:id="885" w:name="_Toc13222154"/>
      <w:bookmarkStart w:id="886" w:name="_Toc13220824"/>
      <w:bookmarkStart w:id="887" w:name="_Toc13222155"/>
      <w:bookmarkStart w:id="888" w:name="_Toc13220825"/>
      <w:bookmarkStart w:id="889" w:name="_Toc13222156"/>
      <w:bookmarkStart w:id="890" w:name="_Toc13220826"/>
      <w:bookmarkStart w:id="891" w:name="_Toc13222157"/>
      <w:bookmarkStart w:id="892" w:name="_Toc13220827"/>
      <w:bookmarkStart w:id="893" w:name="_Toc13222158"/>
      <w:bookmarkStart w:id="894" w:name="_Toc13220828"/>
      <w:bookmarkStart w:id="895" w:name="_Toc13222159"/>
      <w:bookmarkStart w:id="896" w:name="_Toc13220829"/>
      <w:bookmarkStart w:id="897" w:name="_Toc13222160"/>
      <w:bookmarkStart w:id="898" w:name="_Toc13220830"/>
      <w:bookmarkStart w:id="899" w:name="_Toc13222161"/>
      <w:bookmarkStart w:id="900" w:name="_Toc13220831"/>
      <w:bookmarkStart w:id="901" w:name="_Toc13222162"/>
      <w:bookmarkStart w:id="902" w:name="_Toc13220832"/>
      <w:bookmarkStart w:id="903" w:name="_Toc13222163"/>
      <w:bookmarkStart w:id="904" w:name="_Toc13220833"/>
      <w:bookmarkStart w:id="905" w:name="_Toc13222164"/>
      <w:bookmarkStart w:id="906" w:name="_Toc13220834"/>
      <w:bookmarkStart w:id="907" w:name="_Toc13222165"/>
      <w:bookmarkStart w:id="908" w:name="_Toc13220835"/>
      <w:bookmarkStart w:id="909" w:name="_Toc13222166"/>
      <w:bookmarkStart w:id="910" w:name="_Toc13220836"/>
      <w:bookmarkStart w:id="911" w:name="_Toc13222167"/>
      <w:bookmarkEnd w:id="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093C38E7" w14:textId="42A0ED13" w:rsidR="00657425" w:rsidRPr="009A4784" w:rsidRDefault="003C3134" w:rsidP="009A4784">
      <w:pPr>
        <w:pStyle w:val="Nagwek2"/>
        <w:spacing w:before="0" w:after="0" w:line="360" w:lineRule="auto"/>
        <w:rPr>
          <w:rFonts w:asciiTheme="minorHAnsi" w:hAnsiTheme="minorHAnsi"/>
          <w:sz w:val="22"/>
        </w:rPr>
      </w:pPr>
      <w:bookmarkStart w:id="912" w:name="_Toc58838545"/>
      <w:r>
        <w:rPr>
          <w:rFonts w:asciiTheme="minorHAnsi" w:hAnsiTheme="minorHAnsi"/>
          <w:sz w:val="22"/>
        </w:rPr>
        <w:t>M</w:t>
      </w:r>
      <w:r w:rsidR="00657425" w:rsidRPr="009A4784">
        <w:rPr>
          <w:rFonts w:asciiTheme="minorHAnsi" w:hAnsiTheme="minorHAnsi"/>
          <w:sz w:val="22"/>
        </w:rPr>
        <w:t xml:space="preserve">odernizacja </w:t>
      </w:r>
      <w:r w:rsidR="009C186B">
        <w:rPr>
          <w:rFonts w:asciiTheme="minorHAnsi" w:hAnsiTheme="minorHAnsi"/>
          <w:sz w:val="22"/>
        </w:rPr>
        <w:t>infrastruktury</w:t>
      </w:r>
      <w:r w:rsidR="00050E08">
        <w:rPr>
          <w:rFonts w:asciiTheme="minorHAnsi" w:hAnsiTheme="minorHAnsi"/>
          <w:sz w:val="22"/>
        </w:rPr>
        <w:t xml:space="preserve"> Data Center </w:t>
      </w:r>
      <w:r w:rsidR="009C186B">
        <w:rPr>
          <w:rFonts w:asciiTheme="minorHAnsi" w:hAnsiTheme="minorHAnsi"/>
          <w:sz w:val="22"/>
        </w:rPr>
        <w:t xml:space="preserve">Zamawiającego poprzez dostawę i </w:t>
      </w:r>
      <w:r w:rsidR="00D678F7">
        <w:rPr>
          <w:rFonts w:asciiTheme="minorHAnsi" w:hAnsiTheme="minorHAnsi"/>
          <w:sz w:val="22"/>
        </w:rPr>
        <w:t>instalację</w:t>
      </w:r>
      <w:r w:rsidR="009C186B">
        <w:rPr>
          <w:rFonts w:asciiTheme="minorHAnsi" w:hAnsiTheme="minorHAnsi"/>
          <w:sz w:val="22"/>
        </w:rPr>
        <w:t xml:space="preserve"> urządzeń.</w:t>
      </w:r>
      <w:bookmarkEnd w:id="912"/>
      <w:r w:rsidR="009C186B">
        <w:rPr>
          <w:rFonts w:asciiTheme="minorHAnsi" w:hAnsiTheme="minorHAnsi"/>
          <w:sz w:val="22"/>
        </w:rPr>
        <w:t xml:space="preserve">  </w:t>
      </w:r>
    </w:p>
    <w:p w14:paraId="510DBB00"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Przedmiotem zamówienia jest modernizacja infrastruktury IT Zamawiającego, w wyniku której powstanie architektura pozwalająca na niezawodną i bezpieczną pracę systemów informatycznych. Oznacza to zagwarantowanie bezpieczeństwa fizycznego i środowiskowego przez odseparowanie pomieszczeń o znaczeniu krytycznym dla przetwarzania i gromadzenia danych, w szczególności elektronicznej dokumentacji medycznej, jak również zapewnienie infrastruktury zapasowej umożliwiającej zabezpieczenie ciągłości działania systemów na wypadek awarii.</w:t>
      </w:r>
    </w:p>
    <w:p w14:paraId="16CBC3BF"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ramach realizacji Zamówienia zmodernizowane zostaną poniższe obszary IT, w sposób niezbędny do stworzenia dwóch, wydajnych i odpornych na awarię ośrodków przetwarzania danych (Data Center) DC1 - podstawowym i DC2 - zapasowym:</w:t>
      </w:r>
    </w:p>
    <w:p w14:paraId="22213A9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przetwarzania i składowania danych (serwery, macierze, wirtualizacja),</w:t>
      </w:r>
    </w:p>
    <w:p w14:paraId="6FD0D81D"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transmisji danych, komunikacji (sieć LAN i Data Center),</w:t>
      </w:r>
    </w:p>
    <w:p w14:paraId="39FFD20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ochrony danych (system kopii zapasowych),</w:t>
      </w:r>
    </w:p>
    <w:p w14:paraId="2628922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bezpieczeństwa danych (ochrona kluczowych zasobów).</w:t>
      </w:r>
    </w:p>
    <w:p w14:paraId="73184ABC"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System przetwarzania danych składać się będzie łącznie z 12 serwerów fizycznych (9 będących przedmiotem niniejszego postępowania) oraz 3 obecnie posiadanych przez zamawiającego.</w:t>
      </w:r>
    </w:p>
    <w:p w14:paraId="05F8115A"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Architektura rozwiązania zakłada rozmieszczenie serwerów w dwóch niezależnych geograficznie serwerowniach. 7 serwerów typu Blade, dostarczonych w ramach niniejszego postępowania umieszczonych zostanie w podstawowym ośrodku obliczeniowym DC1. Obecnie posiadane przez Zamawiającego serwery Blade wraz z 2 szt. serwerów typu RACK (dostarczonymi w ramach niniejszego postępowania) zlokalizowane będą w zapasowym ośrodku DC2. </w:t>
      </w:r>
    </w:p>
    <w:p w14:paraId="18BE5156" w14:textId="436417EC" w:rsidR="009C186B" w:rsidRPr="0060560E" w:rsidRDefault="0060560E" w:rsidP="00DF1DF0">
      <w:pPr>
        <w:pStyle w:val="Akapitzlist"/>
        <w:numPr>
          <w:ilvl w:val="0"/>
          <w:numId w:val="30"/>
        </w:numPr>
        <w:spacing w:after="0" w:line="360" w:lineRule="auto"/>
        <w:ind w:right="0"/>
        <w:rPr>
          <w:rFonts w:ascii="Calibri" w:hAnsi="Calibri"/>
          <w:b/>
          <w:bCs/>
          <w:color w:val="FF0000"/>
          <w:sz w:val="22"/>
        </w:rPr>
      </w:pPr>
      <w:r w:rsidRPr="0060560E">
        <w:rPr>
          <w:rFonts w:ascii="Calibri" w:hAnsi="Calibri"/>
          <w:b/>
          <w:bCs/>
          <w:color w:val="FF0000"/>
          <w:sz w:val="22"/>
        </w:rPr>
        <w:t xml:space="preserve">Serwery w obu ośrodkach zainstalowane będą miały </w:t>
      </w:r>
      <w:proofErr w:type="spellStart"/>
      <w:r w:rsidRPr="0060560E">
        <w:rPr>
          <w:rFonts w:ascii="Calibri" w:hAnsi="Calibri"/>
          <w:b/>
          <w:bCs/>
          <w:color w:val="FF0000"/>
          <w:sz w:val="22"/>
        </w:rPr>
        <w:t>hypervisora</w:t>
      </w:r>
      <w:proofErr w:type="spellEnd"/>
      <w:r w:rsidRPr="0060560E">
        <w:rPr>
          <w:rFonts w:ascii="Calibri" w:hAnsi="Calibri"/>
          <w:b/>
          <w:bCs/>
          <w:color w:val="FF0000"/>
          <w:sz w:val="22"/>
        </w:rPr>
        <w:t xml:space="preserve"> </w:t>
      </w:r>
      <w:proofErr w:type="spellStart"/>
      <w:r w:rsidRPr="0060560E">
        <w:rPr>
          <w:rFonts w:ascii="Calibri" w:hAnsi="Calibri"/>
          <w:b/>
          <w:bCs/>
          <w:color w:val="FF0000"/>
          <w:sz w:val="22"/>
        </w:rPr>
        <w:t>wirtualizacyjnego</w:t>
      </w:r>
      <w:proofErr w:type="spellEnd"/>
      <w:r w:rsidRPr="0060560E">
        <w:rPr>
          <w:rFonts w:ascii="Calibri" w:hAnsi="Calibri"/>
          <w:b/>
          <w:bCs/>
          <w:color w:val="FF0000"/>
          <w:sz w:val="22"/>
        </w:rPr>
        <w:t xml:space="preserve"> i podłączone zostaną za pomocą dwóch fabryk sieci SAN do macierzy dyskowych, pomiędzy którymi uruchomiona zostanie replikacja danych. Dzięki takiej architekturze powstanie odporne na awarie środowisko, umożliwiające automatyczne uruchamianie maszyn wirtualnych w ośrodku zapasowym w wyniku wystąpienia awarii lub konieczności przeprowadzenia prac konserwacyjnych.</w:t>
      </w:r>
    </w:p>
    <w:p w14:paraId="58430717"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Dodatkowo zaplanowane jest utworzenie rozproszonego geograficznie klastra dwóch serwerów </w:t>
      </w:r>
      <w:proofErr w:type="gramStart"/>
      <w:r w:rsidRPr="009C186B">
        <w:rPr>
          <w:rFonts w:ascii="Calibri" w:hAnsi="Calibri"/>
          <w:sz w:val="22"/>
        </w:rPr>
        <w:t>fizycznych  z</w:t>
      </w:r>
      <w:proofErr w:type="gramEnd"/>
      <w:r w:rsidRPr="009C186B">
        <w:rPr>
          <w:rFonts w:ascii="Calibri" w:hAnsi="Calibri"/>
          <w:sz w:val="22"/>
        </w:rPr>
        <w:t> oprogramowaniem bazodanowym firmy Oracle. Ze względu na rygorystyczne warunki licencyjne producenta oprogramowania bazodanowego serwery te muszą zostać „</w:t>
      </w:r>
      <w:proofErr w:type="spellStart"/>
      <w:r w:rsidRPr="009C186B">
        <w:rPr>
          <w:rFonts w:ascii="Calibri" w:hAnsi="Calibri"/>
          <w:sz w:val="22"/>
        </w:rPr>
        <w:t>niezwirtualizowane</w:t>
      </w:r>
      <w:proofErr w:type="spellEnd"/>
      <w:r w:rsidRPr="009C186B">
        <w:rPr>
          <w:rFonts w:ascii="Calibri" w:hAnsi="Calibri"/>
          <w:sz w:val="22"/>
        </w:rPr>
        <w:t>”.</w:t>
      </w:r>
    </w:p>
    <w:p w14:paraId="5CD9ED6C"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Szkielet sieci (rdzeń/</w:t>
      </w:r>
      <w:proofErr w:type="spellStart"/>
      <w:r w:rsidRPr="009C186B">
        <w:rPr>
          <w:rFonts w:ascii="Calibri" w:hAnsi="Calibri"/>
          <w:sz w:val="22"/>
        </w:rPr>
        <w:t>core</w:t>
      </w:r>
      <w:proofErr w:type="spellEnd"/>
      <w:r w:rsidRPr="009C186B">
        <w:rPr>
          <w:rFonts w:ascii="Calibri" w:hAnsi="Calibri"/>
          <w:sz w:val="22"/>
        </w:rPr>
        <w:t xml:space="preserve">) zbudowany zostanie w oparciu o dwa wysokowydajne przełączniki rdzeniowe zlokalizowane w GPD (główny punkt dystrybucyjny) znajdujący się w DC1. Przełączniki </w:t>
      </w:r>
      <w:r w:rsidRPr="009C186B">
        <w:rPr>
          <w:rFonts w:ascii="Calibri" w:hAnsi="Calibri"/>
          <w:sz w:val="22"/>
        </w:rPr>
        <w:lastRenderedPageBreak/>
        <w:t xml:space="preserve">tworzyć będą klaster za pomocą tzw. wirtualnego </w:t>
      </w:r>
      <w:proofErr w:type="spellStart"/>
      <w:r w:rsidRPr="009C186B">
        <w:rPr>
          <w:rFonts w:ascii="Calibri" w:hAnsi="Calibri"/>
          <w:sz w:val="22"/>
        </w:rPr>
        <w:t>stackowania</w:t>
      </w:r>
      <w:proofErr w:type="spellEnd"/>
      <w:r w:rsidRPr="009C186B">
        <w:rPr>
          <w:rFonts w:ascii="Calibri" w:hAnsi="Calibri"/>
          <w:sz w:val="22"/>
        </w:rPr>
        <w:t xml:space="preserve"> i zachowywać się będą jak jedno urządzenie z punktu widzenia protokołów L2 i L3 bez względu na fizyczne zlokalizowanie urządzeń. Dzięki zastosowaniu w/w urządzeń powstanie wydajna, odporna na awarię i łatwo skalowalna infrastruktura zapewniająca nieprzerwaną pracę wszystkich urządzeń podłączonych do sieci LAN.</w:t>
      </w:r>
    </w:p>
    <w:p w14:paraId="62CF3B85"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W warstwie dostępowej celem modernizacji jest zwiększenie ilości portów dla urządzeń końcowych podłączanych do sieci oraz umożliwienie transmisji danych w technologii 10G z LPD (lokalnych punktów dystrybucyjnych) do rdzenia sieci za pomocą istniejących światłowodów </w:t>
      </w:r>
      <w:proofErr w:type="spellStart"/>
      <w:r w:rsidRPr="009C186B">
        <w:rPr>
          <w:rFonts w:ascii="Calibri" w:hAnsi="Calibri"/>
          <w:sz w:val="22"/>
        </w:rPr>
        <w:t>jednomodowych</w:t>
      </w:r>
      <w:proofErr w:type="spellEnd"/>
      <w:r w:rsidRPr="009C186B">
        <w:rPr>
          <w:rFonts w:ascii="Calibri" w:hAnsi="Calibri"/>
          <w:sz w:val="22"/>
        </w:rPr>
        <w:t>.</w:t>
      </w:r>
    </w:p>
    <w:p w14:paraId="432B4923" w14:textId="77777777" w:rsidR="009C186B" w:rsidRPr="007530B4" w:rsidRDefault="009C186B" w:rsidP="00DF1DF0">
      <w:pPr>
        <w:pStyle w:val="Akapitzlist"/>
        <w:numPr>
          <w:ilvl w:val="0"/>
          <w:numId w:val="30"/>
        </w:numPr>
        <w:spacing w:after="0" w:line="360" w:lineRule="auto"/>
        <w:ind w:right="0"/>
        <w:rPr>
          <w:rFonts w:ascii="Calibri" w:hAnsi="Calibri"/>
          <w:strike/>
          <w:color w:val="FF0000"/>
          <w:sz w:val="22"/>
        </w:rPr>
      </w:pPr>
      <w:r w:rsidRPr="007530B4">
        <w:rPr>
          <w:rFonts w:ascii="Calibri" w:hAnsi="Calibri"/>
          <w:strike/>
          <w:color w:val="FF0000"/>
          <w:sz w:val="22"/>
        </w:rPr>
        <w:t>W tym celu przewidziana jest wymiana przełączników nieposiadających interfejsów światłowodowych 10G. Ze względu na ograniczone środki Zamawiającego wymagane jest, aby nowe przełączniki mogły zostać połączone w stos z obecnie posiadanymi.</w:t>
      </w:r>
    </w:p>
    <w:p w14:paraId="4B56A90A"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warstwie bezpieczeństwa obszarów przetwarzania danych DC przewidziana jest instalacja odpornego na awarię klastra zapór sieciowych posiadających przepustowość umożliwiającą zapewnienie bezpiecznej komunikacji pomiędzy różnymi grupami użytkowników/urządzeń w obrębie sieci.</w:t>
      </w:r>
    </w:p>
    <w:p w14:paraId="499A36C9"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Backup realizowany będzie w dwóch lokalizacjach. W jednej z nich znajdować się będzie biblioteka taśmowa wraz z hostem backupowym, a w drugiej umieszczony zostanie host backup wraz z urządzeniem </w:t>
      </w:r>
      <w:proofErr w:type="spellStart"/>
      <w:r w:rsidRPr="009C186B">
        <w:rPr>
          <w:rFonts w:ascii="Calibri" w:hAnsi="Calibri"/>
          <w:sz w:val="22"/>
        </w:rPr>
        <w:t>deduplikującym</w:t>
      </w:r>
      <w:proofErr w:type="spellEnd"/>
      <w:r w:rsidRPr="009C186B">
        <w:rPr>
          <w:rFonts w:ascii="Calibri" w:hAnsi="Calibri"/>
          <w:sz w:val="22"/>
        </w:rPr>
        <w:t>. Backup wykonywany będzie metodą D2D2T (</w:t>
      </w:r>
      <w:proofErr w:type="spellStart"/>
      <w:r w:rsidRPr="009C186B">
        <w:rPr>
          <w:rFonts w:ascii="Calibri" w:hAnsi="Calibri"/>
          <w:sz w:val="22"/>
        </w:rPr>
        <w:t>disk</w:t>
      </w:r>
      <w:proofErr w:type="spellEnd"/>
      <w:r w:rsidRPr="009C186B">
        <w:rPr>
          <w:rFonts w:ascii="Calibri" w:hAnsi="Calibri"/>
          <w:sz w:val="22"/>
        </w:rPr>
        <w:t xml:space="preserve"> to </w:t>
      </w:r>
      <w:proofErr w:type="spellStart"/>
      <w:r w:rsidRPr="009C186B">
        <w:rPr>
          <w:rFonts w:ascii="Calibri" w:hAnsi="Calibri"/>
          <w:sz w:val="22"/>
        </w:rPr>
        <w:t>disk</w:t>
      </w:r>
      <w:proofErr w:type="spellEnd"/>
      <w:r w:rsidRPr="009C186B">
        <w:rPr>
          <w:rFonts w:ascii="Calibri" w:hAnsi="Calibri"/>
          <w:sz w:val="22"/>
        </w:rPr>
        <w:t xml:space="preserve"> to </w:t>
      </w:r>
      <w:proofErr w:type="spellStart"/>
      <w:r w:rsidRPr="009C186B">
        <w:rPr>
          <w:rFonts w:ascii="Calibri" w:hAnsi="Calibri"/>
          <w:sz w:val="22"/>
        </w:rPr>
        <w:t>tape</w:t>
      </w:r>
      <w:proofErr w:type="spellEnd"/>
      <w:r w:rsidRPr="009C186B">
        <w:rPr>
          <w:rFonts w:ascii="Calibri" w:hAnsi="Calibri"/>
          <w:sz w:val="22"/>
        </w:rPr>
        <w:t>) z wykorzystaniem posiadanej przez Zamawiającego biblioteki taśmowej. Taki sposób pozwoli maksymalnie wykorzystać potencjał sieci backupowej i serwerów backup. System musi zostać skonfigurowany tak aby posiadał dostęp do jednego DC a w razie awarii zostanie przełączony do drugiego DC. Rozwiązanie to pozwoli na odtwarzanie maszyn wirtualnych w dowolne miejsce w obrębie jednej konsoli zarządzającej systemem wirtualizacji. Backup obejmować będzie całe środowisko wirtualne i klaster serwerów bazodanowych ORACLE.</w:t>
      </w:r>
    </w:p>
    <w:p w14:paraId="586C44BB"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Wykonawca zobowiązany jest dostarczyć i uruchomić kompleksową platformę Infrastruktury serwerowej (serwery, macierze wraz z niezbędnym Oprogramowaniem Narzędziowym – systemowym, bazodanowym, </w:t>
      </w:r>
      <w:proofErr w:type="spellStart"/>
      <w:r w:rsidRPr="00406E85">
        <w:rPr>
          <w:rFonts w:ascii="Calibri" w:hAnsi="Calibri"/>
          <w:sz w:val="22"/>
        </w:rPr>
        <w:t>wirtualizacyjnym</w:t>
      </w:r>
      <w:proofErr w:type="spellEnd"/>
      <w:r w:rsidRPr="00406E85">
        <w:rPr>
          <w:rFonts w:ascii="Calibri" w:hAnsi="Calibri"/>
          <w:sz w:val="22"/>
        </w:rPr>
        <w:t xml:space="preserve">, backupowym i pozostałym oprogramowaniem) dla prawidłowego funkcjonowania Medycznego Systemu Informatycznego i e-usług.  </w:t>
      </w:r>
    </w:p>
    <w:p w14:paraId="4C9597BE"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Jeżeli zajdzie potrzeba, wraz z dostarczoną</w:t>
      </w:r>
      <w:r>
        <w:rPr>
          <w:rFonts w:ascii="Calibri" w:hAnsi="Calibri"/>
          <w:sz w:val="22"/>
        </w:rPr>
        <w:t xml:space="preserve"> </w:t>
      </w:r>
      <w:r w:rsidRPr="00406E85">
        <w:rPr>
          <w:rFonts w:ascii="Calibri" w:hAnsi="Calibri"/>
          <w:sz w:val="22"/>
        </w:rPr>
        <w:t>Infrastrukturą</w:t>
      </w:r>
      <w:r>
        <w:rPr>
          <w:rFonts w:ascii="Calibri" w:hAnsi="Calibri"/>
          <w:sz w:val="22"/>
        </w:rPr>
        <w:t xml:space="preserve"> </w:t>
      </w:r>
      <w:r w:rsidRPr="00406E85">
        <w:rPr>
          <w:rFonts w:ascii="Calibri" w:hAnsi="Calibri"/>
          <w:sz w:val="22"/>
        </w:rPr>
        <w:t xml:space="preserve">Serwerową, Wykonawca zobowiązany jest dostarczyć niezbędne elementy np. urządzenia i wyposażenie – kable połączeniowe, elementy mocujące, uznane przez Wykonawcę za niezbędne i umożliwiające prawidłowe działanie całego Systemu. Dostarczona Infrastruktura Serwerowa musi zapewniać bezproblemową pracę po podłączeniu jej do sieci informatycznej Zamawiającego.  </w:t>
      </w:r>
    </w:p>
    <w:p w14:paraId="21EB3DC0"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Wykonawca jest zobowiązany dokonać montażu dostarczonej Infrastruktury Serwerowej</w:t>
      </w:r>
      <w:r>
        <w:rPr>
          <w:rFonts w:ascii="Calibri" w:hAnsi="Calibri"/>
          <w:sz w:val="22"/>
        </w:rPr>
        <w:t xml:space="preserve"> </w:t>
      </w:r>
      <w:r w:rsidRPr="00406E85">
        <w:rPr>
          <w:rFonts w:ascii="Calibri" w:hAnsi="Calibri"/>
          <w:sz w:val="22"/>
        </w:rPr>
        <w:t>oraz oprogramowania</w:t>
      </w:r>
      <w:r>
        <w:rPr>
          <w:rFonts w:ascii="Calibri" w:hAnsi="Calibri"/>
          <w:sz w:val="22"/>
        </w:rPr>
        <w:t xml:space="preserve"> </w:t>
      </w:r>
      <w:r w:rsidRPr="00406E85">
        <w:rPr>
          <w:rFonts w:ascii="Calibri" w:hAnsi="Calibri"/>
          <w:sz w:val="22"/>
        </w:rPr>
        <w:t xml:space="preserve">w miejscach wskazanych przez Zamawiającego.  </w:t>
      </w:r>
    </w:p>
    <w:p w14:paraId="58ACAD8A"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lastRenderedPageBreak/>
        <w:t>Wszystkie elementy Infrastruktury serwerowej powinny zostać zamontowane w</w:t>
      </w:r>
      <w:r>
        <w:rPr>
          <w:rFonts w:ascii="Calibri" w:hAnsi="Calibri"/>
          <w:sz w:val="22"/>
        </w:rPr>
        <w:t xml:space="preserve"> </w:t>
      </w:r>
      <w:r w:rsidRPr="00406E85">
        <w:rPr>
          <w:rFonts w:ascii="Calibri" w:hAnsi="Calibri"/>
          <w:sz w:val="22"/>
        </w:rPr>
        <w:t>szafie serwerowej</w:t>
      </w:r>
      <w:r>
        <w:rPr>
          <w:rFonts w:ascii="Calibri" w:hAnsi="Calibri"/>
          <w:sz w:val="22"/>
        </w:rPr>
        <w:t xml:space="preserve"> </w:t>
      </w:r>
      <w:proofErr w:type="spellStart"/>
      <w:r w:rsidRPr="00406E85">
        <w:rPr>
          <w:rFonts w:ascii="Calibri" w:hAnsi="Calibri"/>
          <w:sz w:val="22"/>
        </w:rPr>
        <w:t>rack</w:t>
      </w:r>
      <w:proofErr w:type="spellEnd"/>
      <w:r w:rsidRPr="00406E85">
        <w:rPr>
          <w:rFonts w:ascii="Calibri" w:hAnsi="Calibri"/>
          <w:sz w:val="22"/>
        </w:rPr>
        <w:t>,</w:t>
      </w:r>
      <w:r>
        <w:rPr>
          <w:rFonts w:ascii="Calibri" w:hAnsi="Calibri"/>
          <w:sz w:val="22"/>
        </w:rPr>
        <w:t xml:space="preserve"> </w:t>
      </w:r>
      <w:r w:rsidRPr="00406E85">
        <w:rPr>
          <w:rFonts w:ascii="Calibri" w:hAnsi="Calibri"/>
          <w:sz w:val="22"/>
        </w:rPr>
        <w:t xml:space="preserve">w sposób umożliwiający ich prawidłową wentylację.  </w:t>
      </w:r>
    </w:p>
    <w:p w14:paraId="738A6936"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Szczegóły dotyczące instalacji i uruchomienia Infrastruktury serwerowej</w:t>
      </w:r>
      <w:r>
        <w:rPr>
          <w:rFonts w:ascii="Calibri" w:hAnsi="Calibri"/>
          <w:sz w:val="22"/>
        </w:rPr>
        <w:t xml:space="preserve"> </w:t>
      </w:r>
      <w:r w:rsidRPr="00406E85">
        <w:rPr>
          <w:rFonts w:ascii="Calibri" w:hAnsi="Calibri"/>
          <w:sz w:val="22"/>
        </w:rPr>
        <w:t xml:space="preserve">zostaną ustalone w trakcie Analizy Przedwdrożeniowej. </w:t>
      </w:r>
    </w:p>
    <w:p w14:paraId="1FF333E8" w14:textId="4FABBB66" w:rsidR="009C186B" w:rsidRPr="00AF0EA7" w:rsidRDefault="009C186B" w:rsidP="00DF1DF0">
      <w:pPr>
        <w:pStyle w:val="Akapitzlist"/>
        <w:numPr>
          <w:ilvl w:val="0"/>
          <w:numId w:val="30"/>
        </w:numPr>
        <w:spacing w:after="0" w:line="360" w:lineRule="auto"/>
        <w:ind w:right="0"/>
        <w:rPr>
          <w:rFonts w:ascii="Calibri" w:hAnsi="Calibri"/>
          <w:b/>
          <w:bCs/>
          <w:color w:val="FF0000"/>
          <w:sz w:val="22"/>
        </w:rPr>
      </w:pPr>
      <w:r w:rsidRPr="00AF0EA7">
        <w:rPr>
          <w:rFonts w:ascii="Calibri" w:hAnsi="Calibri"/>
          <w:b/>
          <w:bCs/>
          <w:color w:val="FF0000"/>
          <w:sz w:val="22"/>
        </w:rPr>
        <w:t>W zakresie części serwerowej w ramach postępowania wymagane jest wykonanie następujących usług:</w:t>
      </w:r>
    </w:p>
    <w:p w14:paraId="617E2075" w14:textId="77777777" w:rsidR="00AF0EA7" w:rsidRPr="00AF0EA7" w:rsidRDefault="00AF0EA7" w:rsidP="00AF0EA7">
      <w:pPr>
        <w:numPr>
          <w:ilvl w:val="3"/>
          <w:numId w:val="74"/>
        </w:numPr>
        <w:spacing w:after="0" w:line="360" w:lineRule="auto"/>
        <w:ind w:left="567" w:right="0" w:hanging="567"/>
        <w:rPr>
          <w:rFonts w:ascii="Calibri" w:eastAsia="MS Mincho" w:hAnsi="Calibri"/>
          <w:b/>
          <w:bCs/>
          <w:color w:val="FF0000"/>
          <w:sz w:val="22"/>
          <w:lang w:eastAsia="ja-JP"/>
        </w:rPr>
      </w:pPr>
      <w:r w:rsidRPr="00AF0EA7">
        <w:rPr>
          <w:rFonts w:ascii="Calibri" w:eastAsia="MS Mincho" w:hAnsi="Calibri"/>
          <w:b/>
          <w:bCs/>
          <w:color w:val="FF0000"/>
          <w:sz w:val="22"/>
          <w:lang w:eastAsia="ja-JP"/>
        </w:rPr>
        <w:t>Instalacja fizyczna dostarczonej Infrastruktury</w:t>
      </w:r>
    </w:p>
    <w:p w14:paraId="3EB006D7"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planu instalacji:</w:t>
      </w:r>
    </w:p>
    <w:p w14:paraId="020333E3"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dostarczanych urządzeń</w:t>
      </w:r>
    </w:p>
    <w:p w14:paraId="4FEA2D68"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Propozycję rozmieszczenia elementów w istniejących szafach </w:t>
      </w:r>
      <w:proofErr w:type="spellStart"/>
      <w:r w:rsidRPr="00AF0EA7">
        <w:rPr>
          <w:rFonts w:ascii="Calibri" w:eastAsia="MS Mincho" w:hAnsi="Calibri"/>
          <w:b/>
          <w:bCs/>
          <w:color w:val="FF0000"/>
          <w:sz w:val="22"/>
          <w:lang w:eastAsia="ja-JP"/>
        </w:rPr>
        <w:t>rackowych</w:t>
      </w:r>
      <w:proofErr w:type="spellEnd"/>
    </w:p>
    <w:p w14:paraId="65DCD37C"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Propozycję testów odbiorczych</w:t>
      </w:r>
    </w:p>
    <w:p w14:paraId="63AA31AF"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Instalacja, montaż i uruchomienie serwerów </w:t>
      </w:r>
      <w:proofErr w:type="spellStart"/>
      <w:r w:rsidRPr="00AF0EA7">
        <w:rPr>
          <w:rFonts w:ascii="Calibri" w:eastAsia="MS Mincho" w:hAnsi="Calibri"/>
          <w:b/>
          <w:bCs/>
          <w:color w:val="FF0000"/>
          <w:sz w:val="22"/>
          <w:lang w:eastAsia="ja-JP"/>
        </w:rPr>
        <w:t>wirtualizacyjnych</w:t>
      </w:r>
      <w:proofErr w:type="spellEnd"/>
      <w:r w:rsidRPr="00AF0EA7">
        <w:rPr>
          <w:rFonts w:ascii="Calibri" w:eastAsia="MS Mincho" w:hAnsi="Calibri"/>
          <w:b/>
          <w:bCs/>
          <w:color w:val="FF0000"/>
          <w:sz w:val="22"/>
          <w:lang w:eastAsia="ja-JP"/>
        </w:rPr>
        <w:t>:</w:t>
      </w:r>
    </w:p>
    <w:p w14:paraId="1340E72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Montaż serwera w istniejącej szafie </w:t>
      </w:r>
      <w:proofErr w:type="spellStart"/>
      <w:r w:rsidRPr="00AF0EA7">
        <w:rPr>
          <w:rFonts w:ascii="Calibri" w:eastAsia="MS Mincho" w:hAnsi="Calibri"/>
          <w:b/>
          <w:bCs/>
          <w:color w:val="FF0000"/>
          <w:sz w:val="22"/>
          <w:lang w:eastAsia="ja-JP"/>
        </w:rPr>
        <w:t>rackowej</w:t>
      </w:r>
      <w:proofErr w:type="spellEnd"/>
    </w:p>
    <w:p w14:paraId="3BF0C88A"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serwera do sieci LAN i/lub SAN</w:t>
      </w:r>
    </w:p>
    <w:p w14:paraId="1F4A3C43"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serwera do zasilania</w:t>
      </w:r>
    </w:p>
    <w:p w14:paraId="7DF69FEA"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Inicjalne uruchomienie serwera</w:t>
      </w:r>
    </w:p>
    <w:p w14:paraId="7961E271"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Testy działania serwera oraz weryfikacja parametrów</w:t>
      </w:r>
    </w:p>
    <w:p w14:paraId="3B3914CB"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Instalacja, montaż i uruchomienie infrastruktury backupowej:</w:t>
      </w:r>
    </w:p>
    <w:p w14:paraId="17DF8072"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Montaż urządzeń w istniejącej szafie </w:t>
      </w:r>
      <w:proofErr w:type="spellStart"/>
      <w:r w:rsidRPr="00AF0EA7">
        <w:rPr>
          <w:rFonts w:ascii="Calibri" w:eastAsia="MS Mincho" w:hAnsi="Calibri"/>
          <w:b/>
          <w:bCs/>
          <w:color w:val="FF0000"/>
          <w:sz w:val="22"/>
          <w:lang w:eastAsia="ja-JP"/>
        </w:rPr>
        <w:t>rackowej</w:t>
      </w:r>
      <w:proofErr w:type="spellEnd"/>
    </w:p>
    <w:p w14:paraId="744F60F0"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urządzeń do sieci LAN i/lub SAN</w:t>
      </w:r>
    </w:p>
    <w:p w14:paraId="2446DAFD"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urządzeń do zasilania</w:t>
      </w:r>
    </w:p>
    <w:p w14:paraId="4D4BE2DE"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biblioteki taśmowej do serwera backupu/systemu pamięci masowej</w:t>
      </w:r>
    </w:p>
    <w:p w14:paraId="734B3902"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Aktualizacja oprogramowania do najnowszej stabilnej wersji</w:t>
      </w:r>
    </w:p>
    <w:p w14:paraId="27D7042E"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Inicjalne uruchomienie urządzeń</w:t>
      </w:r>
    </w:p>
    <w:p w14:paraId="7EC81553"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Testy działania oraz weryfikacja parametrów</w:t>
      </w:r>
    </w:p>
    <w:p w14:paraId="5CE70F55"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Instalacja, montaż i uruchomienie macierzy dyskowych:</w:t>
      </w:r>
    </w:p>
    <w:p w14:paraId="2744053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Montaż macierzy w szafie </w:t>
      </w:r>
      <w:proofErr w:type="spellStart"/>
      <w:r w:rsidRPr="00AF0EA7">
        <w:rPr>
          <w:rFonts w:ascii="Calibri" w:eastAsia="MS Mincho" w:hAnsi="Calibri"/>
          <w:b/>
          <w:bCs/>
          <w:color w:val="FF0000"/>
          <w:sz w:val="22"/>
          <w:lang w:eastAsia="ja-JP"/>
        </w:rPr>
        <w:t>rackowej</w:t>
      </w:r>
      <w:proofErr w:type="spellEnd"/>
    </w:p>
    <w:p w14:paraId="77893146"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Podłączenie macierzy do sieci LAN i/lub SAN</w:t>
      </w:r>
    </w:p>
    <w:p w14:paraId="653434E7"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Inicjalne uruchomienie macierzy</w:t>
      </w:r>
    </w:p>
    <w:p w14:paraId="1EDE601B" w14:textId="77777777" w:rsidR="00AF0EA7" w:rsidRPr="00AF0EA7" w:rsidRDefault="00AF0EA7" w:rsidP="00AF0EA7">
      <w:pPr>
        <w:numPr>
          <w:ilvl w:val="0"/>
          <w:numId w:val="75"/>
        </w:numPr>
        <w:spacing w:after="0" w:line="360" w:lineRule="auto"/>
        <w:ind w:left="851" w:right="0"/>
        <w:rPr>
          <w:rFonts w:ascii="Calibri" w:eastAsiaTheme="minorHAnsi" w:hAnsi="Calibri"/>
          <w:b/>
          <w:bCs/>
          <w:color w:val="FF0000"/>
          <w:sz w:val="22"/>
          <w:lang w:eastAsia="ja-JP"/>
        </w:rPr>
      </w:pPr>
      <w:r w:rsidRPr="00AF0EA7">
        <w:rPr>
          <w:rFonts w:ascii="Calibri" w:eastAsia="MS Mincho" w:hAnsi="Calibri"/>
          <w:b/>
          <w:bCs/>
          <w:color w:val="FF0000"/>
          <w:sz w:val="22"/>
          <w:lang w:eastAsia="ja-JP"/>
        </w:rPr>
        <w:t>Testy działania macierzy oraz weryfikacja parametrów</w:t>
      </w:r>
    </w:p>
    <w:p w14:paraId="5419ABA6" w14:textId="77777777" w:rsidR="00AF0EA7" w:rsidRPr="00AF0EA7" w:rsidRDefault="00AF0EA7" w:rsidP="00AF0EA7">
      <w:pPr>
        <w:numPr>
          <w:ilvl w:val="3"/>
          <w:numId w:val="74"/>
        </w:numPr>
        <w:spacing w:after="0" w:line="360" w:lineRule="auto"/>
        <w:ind w:left="567" w:right="0" w:hanging="567"/>
        <w:rPr>
          <w:rFonts w:ascii="Calibri" w:eastAsia="MS Mincho" w:hAnsi="Calibri"/>
          <w:b/>
          <w:bCs/>
          <w:color w:val="FF0000"/>
          <w:sz w:val="22"/>
          <w:lang w:eastAsia="ja-JP"/>
        </w:rPr>
      </w:pPr>
      <w:r w:rsidRPr="00AF0EA7">
        <w:rPr>
          <w:rFonts w:ascii="Calibri" w:eastAsia="MS Mincho" w:hAnsi="Calibri"/>
          <w:b/>
          <w:bCs/>
          <w:color w:val="FF0000"/>
          <w:sz w:val="22"/>
          <w:lang w:eastAsia="ja-JP"/>
        </w:rPr>
        <w:t>Konfiguracja macierzy dyskowych</w:t>
      </w:r>
    </w:p>
    <w:p w14:paraId="77DACFD9"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planu rozbudowy:</w:t>
      </w:r>
    </w:p>
    <w:p w14:paraId="2064C227"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stosowanej nomenklatury</w:t>
      </w:r>
    </w:p>
    <w:p w14:paraId="547911A2"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serwerów, które będą korzystać z wystawianych zasobów</w:t>
      </w:r>
    </w:p>
    <w:p w14:paraId="43A647EC"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lastRenderedPageBreak/>
        <w:t xml:space="preserve">Weryfikacja poziomów </w:t>
      </w:r>
      <w:proofErr w:type="spellStart"/>
      <w:r w:rsidRPr="00AF0EA7">
        <w:rPr>
          <w:rFonts w:ascii="Calibri" w:eastAsia="MS Mincho" w:hAnsi="Calibri"/>
          <w:b/>
          <w:bCs/>
          <w:color w:val="FF0000"/>
          <w:sz w:val="22"/>
          <w:lang w:eastAsia="ja-JP"/>
        </w:rPr>
        <w:t>mikrokodów</w:t>
      </w:r>
      <w:proofErr w:type="spellEnd"/>
    </w:p>
    <w:p w14:paraId="5D21FAEE"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wymaganych wersji oprogramowania / łat systemowych po stronie serwerów</w:t>
      </w:r>
    </w:p>
    <w:p w14:paraId="7BA46043"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szczegółowej koncepcji konfiguracji dysków macierzy odzwierciedlającej potrzeby biznesowe</w:t>
      </w:r>
    </w:p>
    <w:p w14:paraId="6C0DE871"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zakupionego oprogramowania</w:t>
      </w:r>
    </w:p>
    <w:p w14:paraId="6C9B2BDD"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Propozycja testów odbiorczych</w:t>
      </w:r>
    </w:p>
    <w:p w14:paraId="17EE9E05"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Implementacja zgodna z projektem:</w:t>
      </w:r>
    </w:p>
    <w:p w14:paraId="3830EC7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Instalacja sprzętowa</w:t>
      </w:r>
    </w:p>
    <w:p w14:paraId="47ECC2CF"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Aktywacja zakupionego oprogramowania</w:t>
      </w:r>
    </w:p>
    <w:p w14:paraId="60FA6BC5"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Konfiguracja replikacji synchronicznej</w:t>
      </w:r>
    </w:p>
    <w:p w14:paraId="020545FA"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Implementacja zaakceptowanej konfiguracji logicznej macierzy</w:t>
      </w:r>
    </w:p>
    <w:p w14:paraId="1F5A4065"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Testy odbiorcze:</w:t>
      </w:r>
    </w:p>
    <w:p w14:paraId="64651B7D"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stosowanej nomenklatury</w:t>
      </w:r>
    </w:p>
    <w:p w14:paraId="15DC6F1E"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Weryfikację zgodności z planem wdrożenia</w:t>
      </w:r>
    </w:p>
    <w:p w14:paraId="449F8A2B"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Przeprowadzenie testów potwierdzających poprawność instalacji macierzy</w:t>
      </w:r>
    </w:p>
    <w:p w14:paraId="37847D45"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dokumentacji powykonawczej:</w:t>
      </w:r>
    </w:p>
    <w:p w14:paraId="70C69E40"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stosowanej nomenklatury</w:t>
      </w:r>
    </w:p>
    <w:p w14:paraId="0EB1E375"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serwerów korzystających z wystawianych zasobów</w:t>
      </w:r>
    </w:p>
    <w:p w14:paraId="596FA9B0"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Zestawienie poziomów </w:t>
      </w:r>
      <w:proofErr w:type="spellStart"/>
      <w:r w:rsidRPr="00AF0EA7">
        <w:rPr>
          <w:rFonts w:ascii="Calibri" w:eastAsia="MS Mincho" w:hAnsi="Calibri"/>
          <w:b/>
          <w:bCs/>
          <w:color w:val="FF0000"/>
          <w:sz w:val="22"/>
          <w:lang w:eastAsia="ja-JP"/>
        </w:rPr>
        <w:t>mikrokodów</w:t>
      </w:r>
      <w:proofErr w:type="spellEnd"/>
    </w:p>
    <w:p w14:paraId="2BCDA8E5"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wymaganych wersji oprogramowania / łat systemowych po stronie serwerów</w:t>
      </w:r>
    </w:p>
    <w:p w14:paraId="0BD51882"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konfiguracji dysków macierzy</w:t>
      </w:r>
    </w:p>
    <w:p w14:paraId="0919F95D"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mapowania udostępnionych zasobów</w:t>
      </w:r>
    </w:p>
    <w:p w14:paraId="448018DC"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zakupionego i aktywowanego oprogramowania</w:t>
      </w:r>
    </w:p>
    <w:p w14:paraId="014692FB"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Definicje testów odbiorczych</w:t>
      </w:r>
    </w:p>
    <w:p w14:paraId="0B815F9C" w14:textId="77777777" w:rsidR="00AF0EA7" w:rsidRPr="00AF0EA7" w:rsidRDefault="00AF0EA7" w:rsidP="00AF0EA7">
      <w:pPr>
        <w:numPr>
          <w:ilvl w:val="3"/>
          <w:numId w:val="74"/>
        </w:numPr>
        <w:spacing w:after="0" w:line="360" w:lineRule="auto"/>
        <w:ind w:left="567" w:right="0" w:hanging="567"/>
        <w:rPr>
          <w:rFonts w:ascii="Calibri" w:eastAsiaTheme="minorHAnsi" w:hAnsi="Calibri"/>
          <w:b/>
          <w:bCs/>
          <w:color w:val="FF0000"/>
          <w:sz w:val="22"/>
          <w:lang w:eastAsia="ja-JP"/>
        </w:rPr>
      </w:pPr>
      <w:r w:rsidRPr="00AF0EA7">
        <w:rPr>
          <w:rFonts w:ascii="Calibri" w:eastAsia="MS Mincho" w:hAnsi="Calibri"/>
          <w:b/>
          <w:bCs/>
          <w:color w:val="FF0000"/>
          <w:sz w:val="22"/>
          <w:lang w:eastAsia="ja-JP"/>
        </w:rPr>
        <w:t xml:space="preserve">Instalacja oprogramowania </w:t>
      </w:r>
      <w:proofErr w:type="spellStart"/>
      <w:r w:rsidRPr="00AF0EA7">
        <w:rPr>
          <w:rFonts w:ascii="Calibri" w:eastAsia="MS Mincho" w:hAnsi="Calibri"/>
          <w:b/>
          <w:bCs/>
          <w:color w:val="FF0000"/>
          <w:sz w:val="22"/>
          <w:lang w:eastAsia="ja-JP"/>
        </w:rPr>
        <w:t>wirtualizacyjnego</w:t>
      </w:r>
      <w:proofErr w:type="spellEnd"/>
      <w:r w:rsidRPr="00AF0EA7">
        <w:rPr>
          <w:rFonts w:ascii="Calibri" w:eastAsia="MS Mincho" w:hAnsi="Calibri"/>
          <w:b/>
          <w:bCs/>
          <w:color w:val="FF0000"/>
          <w:sz w:val="22"/>
          <w:lang w:eastAsia="ja-JP"/>
        </w:rPr>
        <w:t xml:space="preserve"> i backupowego</w:t>
      </w:r>
    </w:p>
    <w:p w14:paraId="7D3D8E87"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Inwentaryzacja stanu obecnego:</w:t>
      </w:r>
    </w:p>
    <w:p w14:paraId="3D91D8DA"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nazewnictwa poszczególnych elementów istniejącego systemu</w:t>
      </w:r>
    </w:p>
    <w:p w14:paraId="1F38F28C"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zainstalowanych łat systemu operacyjnego</w:t>
      </w:r>
    </w:p>
    <w:p w14:paraId="66BDA60C"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zainstalowanych wersji oprogramowania</w:t>
      </w:r>
    </w:p>
    <w:p w14:paraId="1497F540"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projektu technicznego:</w:t>
      </w:r>
    </w:p>
    <w:p w14:paraId="24A85864"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stosowanej nomenklatury</w:t>
      </w:r>
    </w:p>
    <w:p w14:paraId="6953BA62"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Rysunki logicznej struktury systemu</w:t>
      </w:r>
    </w:p>
    <w:p w14:paraId="4C223B6F"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Propozycję nazewnictwa poszczególnych elementów systemu wirtualizacji i backupu.</w:t>
      </w:r>
    </w:p>
    <w:p w14:paraId="584EF880"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Zestawienie wymaganych łat systemu operacyjnego (ang. </w:t>
      </w:r>
      <w:proofErr w:type="spellStart"/>
      <w:r w:rsidRPr="00AF0EA7">
        <w:rPr>
          <w:rFonts w:ascii="Calibri" w:eastAsia="MS Mincho" w:hAnsi="Calibri"/>
          <w:b/>
          <w:bCs/>
          <w:color w:val="FF0000"/>
          <w:sz w:val="22"/>
          <w:lang w:eastAsia="ja-JP"/>
        </w:rPr>
        <w:t>Patch</w:t>
      </w:r>
      <w:proofErr w:type="spellEnd"/>
      <w:r w:rsidRPr="00AF0EA7">
        <w:rPr>
          <w:rFonts w:ascii="Calibri" w:eastAsia="MS Mincho" w:hAnsi="Calibri"/>
          <w:b/>
          <w:bCs/>
          <w:color w:val="FF0000"/>
          <w:sz w:val="22"/>
          <w:lang w:eastAsia="ja-JP"/>
        </w:rPr>
        <w:t xml:space="preserve"> Management)</w:t>
      </w:r>
    </w:p>
    <w:p w14:paraId="68A024E8"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lastRenderedPageBreak/>
        <w:t>Zestawienie wymaganych wersji oprogramowania</w:t>
      </w:r>
    </w:p>
    <w:p w14:paraId="62B4D363"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Propozycje konfiguracji systemu wirtualizacji i backupu</w:t>
      </w:r>
    </w:p>
    <w:p w14:paraId="4E1E6783"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Implementacja zgodna z projektem:</w:t>
      </w:r>
    </w:p>
    <w:p w14:paraId="7F75F1AA"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Instalacja oprogramowania </w:t>
      </w:r>
      <w:proofErr w:type="spellStart"/>
      <w:r w:rsidRPr="00AF0EA7">
        <w:rPr>
          <w:rFonts w:ascii="Calibri" w:eastAsia="MS Mincho" w:hAnsi="Calibri"/>
          <w:b/>
          <w:bCs/>
          <w:color w:val="FF0000"/>
          <w:sz w:val="22"/>
          <w:lang w:eastAsia="ja-JP"/>
        </w:rPr>
        <w:t>wirtualizacyjnego</w:t>
      </w:r>
      <w:proofErr w:type="spellEnd"/>
      <w:r w:rsidRPr="00AF0EA7">
        <w:rPr>
          <w:rFonts w:ascii="Calibri" w:eastAsia="MS Mincho" w:hAnsi="Calibri"/>
          <w:b/>
          <w:bCs/>
          <w:color w:val="FF0000"/>
          <w:sz w:val="22"/>
          <w:lang w:eastAsia="ja-JP"/>
        </w:rPr>
        <w:t xml:space="preserve"> i backupowego</w:t>
      </w:r>
    </w:p>
    <w:p w14:paraId="6AC5083B"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Konfiguracja oprogramowania </w:t>
      </w:r>
      <w:proofErr w:type="spellStart"/>
      <w:r w:rsidRPr="00AF0EA7">
        <w:rPr>
          <w:rFonts w:ascii="Calibri" w:eastAsia="MS Mincho" w:hAnsi="Calibri"/>
          <w:b/>
          <w:bCs/>
          <w:color w:val="FF0000"/>
          <w:sz w:val="22"/>
          <w:lang w:eastAsia="ja-JP"/>
        </w:rPr>
        <w:t>wirtualizacyjnego</w:t>
      </w:r>
      <w:proofErr w:type="spellEnd"/>
      <w:r w:rsidRPr="00AF0EA7">
        <w:rPr>
          <w:rFonts w:ascii="Calibri" w:eastAsia="MS Mincho" w:hAnsi="Calibri"/>
          <w:b/>
          <w:bCs/>
          <w:color w:val="FF0000"/>
          <w:sz w:val="22"/>
          <w:lang w:eastAsia="ja-JP"/>
        </w:rPr>
        <w:t xml:space="preserve"> i backupowego</w:t>
      </w:r>
    </w:p>
    <w:p w14:paraId="23D9BAD8"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Aktywacja dostarczonego oprogramowania</w:t>
      </w:r>
    </w:p>
    <w:p w14:paraId="72E1AA3C" w14:textId="77777777" w:rsidR="00AF0EA7" w:rsidRPr="00AF0EA7" w:rsidRDefault="00AF0EA7" w:rsidP="00AF0EA7">
      <w:pPr>
        <w:numPr>
          <w:ilvl w:val="4"/>
          <w:numId w:val="74"/>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Przygotowanie dokumentacji powykonawczej. Winna zawierać:</w:t>
      </w:r>
    </w:p>
    <w:p w14:paraId="564CC1B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stosowanej nomenklatury</w:t>
      </w:r>
    </w:p>
    <w:p w14:paraId="59B0AED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Rysunki logicznej struktury systemu wirtualizacji i backupu</w:t>
      </w:r>
    </w:p>
    <w:p w14:paraId="6A309019"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nazewnictwa poszczególnych elementów systemu</w:t>
      </w:r>
    </w:p>
    <w:p w14:paraId="6415040B"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konfiguracji systemu wirtualizacji</w:t>
      </w:r>
    </w:p>
    <w:p w14:paraId="15490898" w14:textId="77777777"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 xml:space="preserve">Zestawienie zainstalowanych łat systemu operacyjnego (ang. </w:t>
      </w:r>
      <w:proofErr w:type="spellStart"/>
      <w:r w:rsidRPr="00AF0EA7">
        <w:rPr>
          <w:rFonts w:ascii="Calibri" w:eastAsia="MS Mincho" w:hAnsi="Calibri"/>
          <w:b/>
          <w:bCs/>
          <w:color w:val="FF0000"/>
          <w:sz w:val="22"/>
          <w:lang w:eastAsia="ja-JP"/>
        </w:rPr>
        <w:t>Patch</w:t>
      </w:r>
      <w:proofErr w:type="spellEnd"/>
      <w:r w:rsidRPr="00AF0EA7">
        <w:rPr>
          <w:rFonts w:ascii="Calibri" w:eastAsia="MS Mincho" w:hAnsi="Calibri"/>
          <w:b/>
          <w:bCs/>
          <w:color w:val="FF0000"/>
          <w:sz w:val="22"/>
          <w:lang w:eastAsia="ja-JP"/>
        </w:rPr>
        <w:t xml:space="preserve"> Management)</w:t>
      </w:r>
    </w:p>
    <w:p w14:paraId="0A412621" w14:textId="3FA13D81" w:rsidR="00AF0EA7" w:rsidRPr="00AF0EA7" w:rsidRDefault="00AF0EA7" w:rsidP="00AF0EA7">
      <w:pPr>
        <w:numPr>
          <w:ilvl w:val="0"/>
          <w:numId w:val="75"/>
        </w:numPr>
        <w:spacing w:after="0" w:line="360" w:lineRule="auto"/>
        <w:ind w:left="851" w:right="0"/>
        <w:rPr>
          <w:rFonts w:ascii="Calibri" w:eastAsia="MS Mincho" w:hAnsi="Calibri"/>
          <w:b/>
          <w:bCs/>
          <w:color w:val="FF0000"/>
          <w:sz w:val="22"/>
          <w:lang w:eastAsia="ja-JP"/>
        </w:rPr>
      </w:pPr>
      <w:r w:rsidRPr="00AF0EA7">
        <w:rPr>
          <w:rFonts w:ascii="Calibri" w:eastAsia="MS Mincho" w:hAnsi="Calibri"/>
          <w:b/>
          <w:bCs/>
          <w:color w:val="FF0000"/>
          <w:sz w:val="22"/>
          <w:lang w:eastAsia="ja-JP"/>
        </w:rPr>
        <w:t>Zestawienie wersji zainstalowanego oprogramowania</w:t>
      </w:r>
    </w:p>
    <w:p w14:paraId="419CA5A6"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Po zakończonym montażu Wykonawca przekaże Zamawiającemu wszystkie hasła dostępowe do kont „super użytkowników” oraz dokumentację do wszystkich oferowanych urządzeń, oprogramowania narzędziowego (systemowego, bazodanowego, </w:t>
      </w:r>
      <w:proofErr w:type="spellStart"/>
      <w:r w:rsidRPr="00406E85">
        <w:rPr>
          <w:rFonts w:ascii="Calibri" w:hAnsi="Calibri"/>
          <w:sz w:val="22"/>
        </w:rPr>
        <w:t>wirtualizacyjnego</w:t>
      </w:r>
      <w:proofErr w:type="spellEnd"/>
      <w:r w:rsidRPr="00406E85">
        <w:rPr>
          <w:rFonts w:ascii="Calibri" w:hAnsi="Calibri"/>
          <w:sz w:val="22"/>
        </w:rPr>
        <w:t xml:space="preserve">, backupowego itd.) wraz </w:t>
      </w:r>
      <w:r w:rsidRPr="00406E85">
        <w:rPr>
          <w:rFonts w:ascii="Calibri" w:hAnsi="Calibri"/>
          <w:sz w:val="22"/>
        </w:rPr>
        <w:br/>
        <w:t xml:space="preserve">z dokumentami potwierdzającymi nabycie dla Zamawiającego licencji oraz nośnikami danych zawierającymi zainstalowane oprogramowanie. Wykonawca wykona również instruktaże użytkowe dla wskazanego przez Zamawiającego administratora, z zakresu konfiguracji, obsługi i prawidłowej eksploatacji zainstalowanego Sprzętu ze szczególnym uwzględnieniem obsługi i zaawansowanego zarządzania macierzą danych, w środowisku Zamawiającego. </w:t>
      </w:r>
    </w:p>
    <w:p w14:paraId="318BBAE1" w14:textId="1CD107BA"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Wykonawca zobowiązany jest </w:t>
      </w:r>
      <w:r w:rsidRPr="00CC4865">
        <w:rPr>
          <w:rFonts w:ascii="Calibri" w:hAnsi="Calibri"/>
          <w:sz w:val="22"/>
        </w:rPr>
        <w:t xml:space="preserve">zapewnić </w:t>
      </w:r>
      <w:r w:rsidR="00D678F7">
        <w:rPr>
          <w:rFonts w:ascii="Calibri" w:hAnsi="Calibri"/>
          <w:sz w:val="22"/>
        </w:rPr>
        <w:t>6</w:t>
      </w:r>
      <w:r w:rsidRPr="000D4A47">
        <w:rPr>
          <w:rFonts w:ascii="Calibri" w:hAnsi="Calibri"/>
          <w:sz w:val="22"/>
        </w:rPr>
        <w:t xml:space="preserve"> miesięczne wsparcie</w:t>
      </w:r>
      <w:r w:rsidRPr="00CC4865">
        <w:rPr>
          <w:rFonts w:ascii="Calibri" w:hAnsi="Calibri"/>
          <w:sz w:val="22"/>
        </w:rPr>
        <w:t xml:space="preserve"> </w:t>
      </w:r>
      <w:r w:rsidRPr="00406E85">
        <w:rPr>
          <w:rFonts w:ascii="Calibri" w:hAnsi="Calibri"/>
          <w:sz w:val="22"/>
        </w:rPr>
        <w:t xml:space="preserve">w zakresie administracji zaoferowanym sprzętem oraz dostarczonym oprogramowaniem narzędziowym (systemowym, </w:t>
      </w:r>
      <w:proofErr w:type="spellStart"/>
      <w:r w:rsidRPr="00406E85">
        <w:rPr>
          <w:rFonts w:ascii="Calibri" w:hAnsi="Calibri"/>
          <w:sz w:val="22"/>
        </w:rPr>
        <w:t>wirtualizacyjnym</w:t>
      </w:r>
      <w:proofErr w:type="spellEnd"/>
      <w:r w:rsidRPr="00406E85">
        <w:rPr>
          <w:rFonts w:ascii="Calibri" w:hAnsi="Calibri"/>
          <w:sz w:val="22"/>
        </w:rPr>
        <w:t>, backup-owym i bazodanowym) z osobami wskazanymi przez Wykonawcę</w:t>
      </w:r>
      <w:r>
        <w:rPr>
          <w:rFonts w:ascii="Calibri" w:hAnsi="Calibri"/>
          <w:sz w:val="22"/>
        </w:rPr>
        <w:t xml:space="preserve"> w ilości nie więcej niż 30 godzin. </w:t>
      </w:r>
      <w:r w:rsidRPr="00406E85">
        <w:rPr>
          <w:rFonts w:ascii="Calibri" w:hAnsi="Calibri"/>
          <w:sz w:val="22"/>
        </w:rPr>
        <w:t xml:space="preserve"> </w:t>
      </w:r>
    </w:p>
    <w:p w14:paraId="665FB9E0" w14:textId="77777777" w:rsidR="00BD42B2" w:rsidRPr="009A4784" w:rsidRDefault="00BD42B2" w:rsidP="009A4784">
      <w:pPr>
        <w:spacing w:line="360" w:lineRule="auto"/>
        <w:rPr>
          <w:rFonts w:asciiTheme="minorHAnsi" w:hAnsiTheme="minorHAnsi"/>
          <w:sz w:val="22"/>
        </w:rPr>
      </w:pPr>
    </w:p>
    <w:p w14:paraId="65941F02" w14:textId="00AD0433" w:rsidR="00B05A90" w:rsidRPr="009A4784" w:rsidRDefault="00B05A90" w:rsidP="00C009ED">
      <w:pPr>
        <w:pStyle w:val="Nagwek3"/>
      </w:pPr>
      <w:bookmarkStart w:id="913" w:name="_Toc58838546"/>
      <w:r w:rsidRPr="009A4784">
        <w:t xml:space="preserve">Przełącznik </w:t>
      </w:r>
      <w:r w:rsidR="009C186B">
        <w:t>serwerowy</w:t>
      </w:r>
      <w:r w:rsidR="00E86DF6">
        <w:t xml:space="preserve"> DC1</w:t>
      </w:r>
      <w:r w:rsidR="009C186B">
        <w:t xml:space="preserve"> typ 1</w:t>
      </w:r>
      <w:r w:rsidR="00B64BD5">
        <w:t xml:space="preserve"> – </w:t>
      </w:r>
      <w:r w:rsidR="009C186B">
        <w:t>3</w:t>
      </w:r>
      <w:r w:rsidR="00B64BD5">
        <w:t xml:space="preserve"> szt</w:t>
      </w:r>
      <w:r w:rsidR="001A4E5D">
        <w:t>.</w:t>
      </w:r>
      <w:bookmarkEnd w:id="913"/>
    </w:p>
    <w:p w14:paraId="7E76783F" w14:textId="05D445F9" w:rsidR="00B05A90" w:rsidRPr="009A4784" w:rsidRDefault="00B05A90"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jest dostarczenie </w:t>
      </w:r>
      <w:r w:rsidR="00975955">
        <w:rPr>
          <w:rFonts w:asciiTheme="minorHAnsi" w:hAnsiTheme="minorHAnsi" w:cstheme="minorHAnsi"/>
          <w:sz w:val="22"/>
        </w:rPr>
        <w:t xml:space="preserve">i instalacja </w:t>
      </w:r>
      <w:r w:rsidR="009C186B">
        <w:rPr>
          <w:rFonts w:asciiTheme="minorHAnsi" w:hAnsiTheme="minorHAnsi" w:cstheme="minorHAnsi"/>
          <w:sz w:val="22"/>
        </w:rPr>
        <w:t>3</w:t>
      </w:r>
      <w:r w:rsidRPr="009A4784">
        <w:rPr>
          <w:rFonts w:asciiTheme="minorHAnsi" w:hAnsiTheme="minorHAnsi" w:cstheme="minorHAnsi"/>
          <w:sz w:val="22"/>
        </w:rPr>
        <w:t xml:space="preserve"> szt. przełączników spełniających poniżej opisane minimalne parametry funkcjonalne.</w:t>
      </w:r>
    </w:p>
    <w:tbl>
      <w:tblPr>
        <w:tblStyle w:val="Tabela-Siatka"/>
        <w:tblW w:w="0" w:type="auto"/>
        <w:tblInd w:w="360" w:type="dxa"/>
        <w:tblLook w:val="04A0" w:firstRow="1" w:lastRow="0" w:firstColumn="1" w:lastColumn="0" w:noHBand="0" w:noVBand="1"/>
      </w:tblPr>
      <w:tblGrid>
        <w:gridCol w:w="1478"/>
        <w:gridCol w:w="7224"/>
      </w:tblGrid>
      <w:tr w:rsidR="00E86DF6" w:rsidRPr="00E86DF6" w14:paraId="1AF67454" w14:textId="77777777" w:rsidTr="00E86DF6">
        <w:tc>
          <w:tcPr>
            <w:tcW w:w="1478" w:type="dxa"/>
            <w:shd w:val="clear" w:color="auto" w:fill="DFDFDF" w:themeFill="background2" w:themeFillShade="E6"/>
          </w:tcPr>
          <w:p w14:paraId="0C922BC5"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224" w:type="dxa"/>
            <w:shd w:val="clear" w:color="auto" w:fill="DFDFDF" w:themeFill="background2" w:themeFillShade="E6"/>
          </w:tcPr>
          <w:p w14:paraId="5EA5D558"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3FE7D365" w14:textId="77777777" w:rsidTr="00E86DF6">
        <w:tc>
          <w:tcPr>
            <w:tcW w:w="1478" w:type="dxa"/>
          </w:tcPr>
          <w:p w14:paraId="7BD9687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E88C48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być dedykowanym urządzeniem sieciowym o wysokości 1U przystosowanym do montowania w szafie </w:t>
            </w:r>
            <w:proofErr w:type="spellStart"/>
            <w:r w:rsidRPr="00E86DF6">
              <w:rPr>
                <w:rFonts w:asciiTheme="minorHAnsi" w:hAnsiTheme="minorHAnsi"/>
                <w:sz w:val="22"/>
                <w:szCs w:val="22"/>
              </w:rPr>
              <w:t>rack</w:t>
            </w:r>
            <w:proofErr w:type="spellEnd"/>
            <w:r w:rsidRPr="00E86DF6">
              <w:rPr>
                <w:rFonts w:asciiTheme="minorHAnsi" w:hAnsiTheme="minorHAnsi"/>
                <w:sz w:val="22"/>
                <w:szCs w:val="22"/>
              </w:rPr>
              <w:t>.</w:t>
            </w:r>
          </w:p>
        </w:tc>
      </w:tr>
      <w:tr w:rsidR="00E86DF6" w:rsidRPr="00E86DF6" w14:paraId="0581FA15" w14:textId="77777777" w:rsidTr="00E86DF6">
        <w:tc>
          <w:tcPr>
            <w:tcW w:w="1478" w:type="dxa"/>
          </w:tcPr>
          <w:p w14:paraId="3BA5A28F"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C5A0BC2" w14:textId="4B8C5D0F" w:rsidR="00E86DF6" w:rsidRPr="00695581" w:rsidRDefault="00695581" w:rsidP="00E86DF6">
            <w:pPr>
              <w:spacing w:after="0" w:line="360" w:lineRule="auto"/>
              <w:ind w:left="0" w:firstLine="0"/>
              <w:contextualSpacing/>
              <w:rPr>
                <w:rFonts w:asciiTheme="minorHAnsi" w:hAnsiTheme="minorHAnsi" w:cstheme="minorHAnsi"/>
                <w:color w:val="FF0000"/>
                <w:sz w:val="22"/>
                <w:szCs w:val="22"/>
                <w:vertAlign w:val="subscript"/>
              </w:rPr>
            </w:pPr>
            <w:r w:rsidRPr="00695581">
              <w:rPr>
                <w:rFonts w:asciiTheme="minorHAnsi" w:hAnsiTheme="minorHAnsi" w:cstheme="minorHAnsi"/>
                <w:b/>
                <w:bCs/>
                <w:color w:val="FF0000"/>
                <w:sz w:val="22"/>
                <w:szCs w:val="22"/>
              </w:rPr>
              <w:t>Przełącznik musi posiadać minimum 48 portów dostępowych Ethernet 100/1000 Auto-MDI/MDIX oraz 2 porty 40 Gigabit Ethernet QSFP+ oraz 4 porty 1/10 Gigabit Ethernet SFP/ SFP+</w:t>
            </w:r>
          </w:p>
        </w:tc>
      </w:tr>
      <w:tr w:rsidR="00E86DF6" w:rsidRPr="00E86DF6" w14:paraId="3B0AD421" w14:textId="77777777" w:rsidTr="00E86DF6">
        <w:tc>
          <w:tcPr>
            <w:tcW w:w="1478" w:type="dxa"/>
          </w:tcPr>
          <w:p w14:paraId="66639A9E"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62F98EF" w14:textId="5C7F2279"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umożliwiać stworzenie stosu (w postaci pętli) liczącego nie mniej </w:t>
            </w:r>
            <w:r w:rsidRPr="00863F7B">
              <w:rPr>
                <w:rFonts w:asciiTheme="minorHAnsi" w:hAnsiTheme="minorHAnsi"/>
                <w:color w:val="auto"/>
                <w:sz w:val="22"/>
              </w:rPr>
              <w:t xml:space="preserve">niż </w:t>
            </w:r>
            <w:r w:rsidR="00FE4F39" w:rsidRPr="00863F7B">
              <w:rPr>
                <w:rFonts w:asciiTheme="minorHAnsi" w:hAnsiTheme="minorHAnsi"/>
                <w:color w:val="auto"/>
                <w:sz w:val="22"/>
              </w:rPr>
              <w:t>9 u</w:t>
            </w:r>
            <w:r w:rsidRPr="00863F7B">
              <w:rPr>
                <w:rFonts w:asciiTheme="minorHAnsi" w:hAnsiTheme="minorHAnsi"/>
                <w:color w:val="auto"/>
                <w:sz w:val="22"/>
              </w:rPr>
              <w:t>rządzeń</w:t>
            </w:r>
            <w:r w:rsidRPr="00E86DF6">
              <w:rPr>
                <w:rFonts w:asciiTheme="minorHAnsi" w:hAnsiTheme="minorHAnsi"/>
                <w:sz w:val="22"/>
                <w:szCs w:val="22"/>
              </w:rPr>
              <w:t xml:space="preserve">. Do łączenia w stos muszą być zastosowane połączenia o prędkości co najmniej 40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(dla połączeń w obrębie jednej serwerowni) oraz o prędkości co najmniej 10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/s (dla połączeń pomiędzy dwoma serwerowniami). Przełącznik musi pozwalać również na stworzenie stosu przełączników połączonych każdy z każdym (</w:t>
            </w:r>
            <w:proofErr w:type="spellStart"/>
            <w:r w:rsidRPr="00E86DF6">
              <w:rPr>
                <w:rFonts w:asciiTheme="minorHAnsi" w:hAnsiTheme="minorHAnsi"/>
                <w:sz w:val="22"/>
                <w:szCs w:val="22"/>
              </w:rPr>
              <w:t>full</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mesh</w:t>
            </w:r>
            <w:proofErr w:type="spellEnd"/>
            <w:r w:rsidRPr="00E86DF6">
              <w:rPr>
                <w:rFonts w:asciiTheme="minorHAnsi" w:hAnsiTheme="minorHAnsi"/>
                <w:sz w:val="22"/>
                <w:szCs w:val="22"/>
              </w:rPr>
              <w:t xml:space="preserve">) dla nie mniej niż </w:t>
            </w:r>
            <w:r w:rsidR="006F4388">
              <w:rPr>
                <w:rFonts w:asciiTheme="minorHAnsi" w:hAnsiTheme="minorHAnsi"/>
                <w:sz w:val="22"/>
                <w:szCs w:val="22"/>
              </w:rPr>
              <w:t>3</w:t>
            </w:r>
            <w:r w:rsidRPr="00E86DF6">
              <w:rPr>
                <w:rFonts w:asciiTheme="minorHAnsi" w:hAnsiTheme="minorHAnsi"/>
                <w:sz w:val="22"/>
                <w:szCs w:val="22"/>
              </w:rPr>
              <w:t xml:space="preserve"> urządzeń. Jeśli funkcja </w:t>
            </w:r>
            <w:proofErr w:type="spellStart"/>
            <w:r w:rsidRPr="00E86DF6">
              <w:rPr>
                <w:rFonts w:asciiTheme="minorHAnsi" w:hAnsiTheme="minorHAnsi"/>
                <w:sz w:val="22"/>
                <w:szCs w:val="22"/>
              </w:rPr>
              <w:t>stackowania</w:t>
            </w:r>
            <w:proofErr w:type="spellEnd"/>
            <w:r w:rsidRPr="00E86DF6">
              <w:rPr>
                <w:rFonts w:asciiTheme="minorHAnsi" w:hAnsiTheme="minorHAnsi"/>
                <w:sz w:val="22"/>
                <w:szCs w:val="22"/>
              </w:rPr>
              <w:t xml:space="preserve"> wymaga licencji i/lub dodatkowych modułów, elementy te muszą zostać dostarczone wraz z przełącznikiem. Wymagana możliwość tworzenia stosu w obrębie oferowanych przełączników serwerowych DC typ I-II. Stos będzie skonfigurowany w obrębie 2 serwerowni.</w:t>
            </w:r>
          </w:p>
        </w:tc>
      </w:tr>
      <w:tr w:rsidR="00E86DF6" w:rsidRPr="00E86DF6" w14:paraId="48C1B195" w14:textId="77777777" w:rsidTr="00E86DF6">
        <w:tc>
          <w:tcPr>
            <w:tcW w:w="1478" w:type="dxa"/>
          </w:tcPr>
          <w:p w14:paraId="2978BE85"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831C79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Stos musi być odporny na awarie, tzn. przełącznik kontrolujący pracę stosu (master) musi być automatycznie zastąpiony przełącznikiem pełniącym rolę </w:t>
            </w:r>
            <w:proofErr w:type="spellStart"/>
            <w:r w:rsidRPr="00E86DF6">
              <w:rPr>
                <w:rFonts w:asciiTheme="minorHAnsi" w:hAnsiTheme="minorHAnsi"/>
                <w:sz w:val="22"/>
                <w:szCs w:val="22"/>
              </w:rPr>
              <w:t>backup’u</w:t>
            </w:r>
            <w:proofErr w:type="spellEnd"/>
            <w:r w:rsidRPr="00E86DF6">
              <w:rPr>
                <w:rFonts w:asciiTheme="minorHAnsi" w:hAnsiTheme="minorHAnsi"/>
                <w:sz w:val="22"/>
                <w:szCs w:val="22"/>
              </w:rPr>
              <w:t xml:space="preserve"> – wybór przełącznika backup nie może odbywać się w momencie awarii przełącznika master.</w:t>
            </w:r>
          </w:p>
        </w:tc>
      </w:tr>
      <w:tr w:rsidR="00E86DF6" w:rsidRPr="00E86DF6" w14:paraId="3CA5ACE2" w14:textId="77777777" w:rsidTr="00E86DF6">
        <w:tc>
          <w:tcPr>
            <w:tcW w:w="1478" w:type="dxa"/>
          </w:tcPr>
          <w:p w14:paraId="49C68BE7"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0F1F08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posiadać wymienny zasilacz AC. Przełącznik musi być wyposażony w wewnętrzny redundantny zasilacz. Urządzenie musi posiadać co najmniej 2 moduły wentylacji. Przepływ powietrza przód-tył. Zarówno zasilacz, jak i moduł wentylacji muszą posiadać możliwość wymiany podczas pracy urządzenia (hot </w:t>
            </w:r>
            <w:proofErr w:type="spellStart"/>
            <w:r w:rsidRPr="00E86DF6">
              <w:rPr>
                <w:rFonts w:asciiTheme="minorHAnsi" w:hAnsiTheme="minorHAnsi"/>
                <w:sz w:val="22"/>
                <w:szCs w:val="22"/>
              </w:rPr>
              <w:t>swap</w:t>
            </w:r>
            <w:proofErr w:type="spellEnd"/>
            <w:r w:rsidRPr="00E86DF6">
              <w:rPr>
                <w:rFonts w:asciiTheme="minorHAnsi" w:hAnsiTheme="minorHAnsi"/>
                <w:sz w:val="22"/>
                <w:szCs w:val="22"/>
              </w:rPr>
              <w:t xml:space="preserve">). </w:t>
            </w:r>
          </w:p>
        </w:tc>
      </w:tr>
      <w:tr w:rsidR="00E86DF6" w:rsidRPr="00E86DF6" w14:paraId="6340FD74" w14:textId="77777777" w:rsidTr="00E86DF6">
        <w:tc>
          <w:tcPr>
            <w:tcW w:w="1478" w:type="dxa"/>
          </w:tcPr>
          <w:p w14:paraId="3AE63045"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2BD69C9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port konsoli oraz dedykowany interfejs Ethernet do zarządzania OOB (out-of-band).</w:t>
            </w:r>
          </w:p>
        </w:tc>
      </w:tr>
      <w:tr w:rsidR="00E86DF6" w:rsidRPr="00E86DF6" w14:paraId="15DA38B5" w14:textId="77777777" w:rsidTr="00E86DF6">
        <w:tc>
          <w:tcPr>
            <w:tcW w:w="1478" w:type="dxa"/>
          </w:tcPr>
          <w:p w14:paraId="4F482D5F"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F01746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nie mniej niż 512 MB pamięci Flash oraz 2 GB pamięci DRAM.</w:t>
            </w:r>
          </w:p>
        </w:tc>
      </w:tr>
      <w:tr w:rsidR="00E86DF6" w:rsidRPr="00E86DF6" w14:paraId="48A5CAF9" w14:textId="77777777" w:rsidTr="00E86DF6">
        <w:tc>
          <w:tcPr>
            <w:tcW w:w="1478" w:type="dxa"/>
          </w:tcPr>
          <w:p w14:paraId="6FBE2336"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C59B5F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Zarządzanie urządzeniem musi odbywać się za pośrednictwem interfejsu linii komend (CLI) przez port konsoli, telnet, </w:t>
            </w:r>
            <w:proofErr w:type="spellStart"/>
            <w:r w:rsidRPr="00E86DF6">
              <w:rPr>
                <w:rFonts w:asciiTheme="minorHAnsi" w:hAnsiTheme="minorHAnsi"/>
                <w:sz w:val="22"/>
                <w:szCs w:val="22"/>
              </w:rPr>
              <w:t>ssh</w:t>
            </w:r>
            <w:proofErr w:type="spellEnd"/>
            <w:r w:rsidRPr="00E86DF6">
              <w:rPr>
                <w:rFonts w:asciiTheme="minorHAnsi" w:hAnsiTheme="minorHAnsi"/>
                <w:sz w:val="22"/>
                <w:szCs w:val="22"/>
              </w:rPr>
              <w:t>, a także za pośrednictwem interfejsu WWW.</w:t>
            </w:r>
          </w:p>
        </w:tc>
      </w:tr>
      <w:tr w:rsidR="00E86DF6" w:rsidRPr="00E86DF6" w14:paraId="041811BC" w14:textId="77777777" w:rsidTr="00E86DF6">
        <w:tc>
          <w:tcPr>
            <w:tcW w:w="1478" w:type="dxa"/>
          </w:tcPr>
          <w:p w14:paraId="1B68860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3E99C26" w14:textId="64B62C7C"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Wydajność przełączania w warstwie 2 nie może być niższa niż 336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i 250 milionów pakietów na sekundę. Przełącznik nie może obsługiwać mniej niż </w:t>
            </w:r>
            <w:r w:rsidR="006F4388" w:rsidRPr="00850A1B">
              <w:rPr>
                <w:rFonts w:asciiTheme="minorHAnsi" w:hAnsiTheme="minorHAnsi"/>
                <w:sz w:val="22"/>
                <w:szCs w:val="22"/>
              </w:rPr>
              <w:t>32</w:t>
            </w:r>
            <w:r w:rsidRPr="00850A1B">
              <w:rPr>
                <w:rFonts w:asciiTheme="minorHAnsi" w:hAnsiTheme="minorHAnsi"/>
                <w:sz w:val="22"/>
                <w:szCs w:val="22"/>
              </w:rPr>
              <w:t> 000 adresów MAC</w:t>
            </w:r>
            <w:r w:rsidRPr="00E86DF6">
              <w:rPr>
                <w:rFonts w:asciiTheme="minorHAnsi" w:hAnsiTheme="minorHAnsi"/>
                <w:sz w:val="22"/>
                <w:szCs w:val="22"/>
              </w:rPr>
              <w:t>.</w:t>
            </w:r>
          </w:p>
        </w:tc>
      </w:tr>
      <w:tr w:rsidR="00E86DF6" w:rsidRPr="00E86DF6" w14:paraId="6A47B339" w14:textId="77777777" w:rsidTr="00E86DF6">
        <w:tc>
          <w:tcPr>
            <w:tcW w:w="1478" w:type="dxa"/>
          </w:tcPr>
          <w:p w14:paraId="2A6D080E"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3DAC1C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ramki Jumbo (9216 bajtów).</w:t>
            </w:r>
          </w:p>
        </w:tc>
      </w:tr>
      <w:tr w:rsidR="00E86DF6" w:rsidRPr="00E86DF6" w14:paraId="5D1BB934" w14:textId="77777777" w:rsidTr="00E86DF6">
        <w:tc>
          <w:tcPr>
            <w:tcW w:w="1478" w:type="dxa"/>
          </w:tcPr>
          <w:p w14:paraId="5BB36EB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0DAA661A"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sieci VLAN zgodne z IEEE 802.1q w ilości nie mniejszej niż 4000. Przełącznik musi obsługiwać mechanizm Q-in-Q (802.1ad). Urządzenie musi wspierać protokół MVRP lub GVRP.</w:t>
            </w:r>
          </w:p>
        </w:tc>
      </w:tr>
      <w:tr w:rsidR="00E86DF6" w:rsidRPr="00E86DF6" w14:paraId="0B604FB0" w14:textId="77777777" w:rsidTr="00E86DF6">
        <w:tc>
          <w:tcPr>
            <w:tcW w:w="1478" w:type="dxa"/>
          </w:tcPr>
          <w:p w14:paraId="0B9CDDD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BF7C57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agregowanie połączeń zgodne z IEEE 802.3ad - nie mniej niż 128 grupy LAG, nie mniej niż 16 portów w grupie. </w:t>
            </w:r>
          </w:p>
        </w:tc>
      </w:tr>
      <w:tr w:rsidR="00E86DF6" w:rsidRPr="00E86DF6" w14:paraId="53893AFB" w14:textId="77777777" w:rsidTr="00E86DF6">
        <w:tc>
          <w:tcPr>
            <w:tcW w:w="1478" w:type="dxa"/>
          </w:tcPr>
          <w:p w14:paraId="08DDCF69"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406A92A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protokół </w:t>
            </w:r>
            <w:proofErr w:type="spellStart"/>
            <w:r w:rsidRPr="00E86DF6">
              <w:rPr>
                <w:rFonts w:asciiTheme="minorHAnsi" w:hAnsiTheme="minorHAnsi"/>
                <w:sz w:val="22"/>
                <w:szCs w:val="22"/>
              </w:rPr>
              <w:t>Spanning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i </w:t>
            </w:r>
            <w:proofErr w:type="spellStart"/>
            <w:r w:rsidRPr="00E86DF6">
              <w:rPr>
                <w:rFonts w:asciiTheme="minorHAnsi" w:hAnsiTheme="minorHAnsi"/>
                <w:sz w:val="22"/>
                <w:szCs w:val="22"/>
              </w:rPr>
              <w:t>Rapid</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Spannig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zgodnie z IEEE 802.1D-2004, a także </w:t>
            </w:r>
            <w:proofErr w:type="spellStart"/>
            <w:r w:rsidRPr="00E86DF6">
              <w:rPr>
                <w:rFonts w:asciiTheme="minorHAnsi" w:hAnsiTheme="minorHAnsi"/>
                <w:sz w:val="22"/>
                <w:szCs w:val="22"/>
              </w:rPr>
              <w:t>Multiple</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Spanning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zgodnie z IEEE 802.1Q-2003 (nie mniej niż 64 instancje MSTP).</w:t>
            </w:r>
          </w:p>
        </w:tc>
      </w:tr>
      <w:tr w:rsidR="00E86DF6" w:rsidRPr="00E86DF6" w14:paraId="265DD9EA" w14:textId="77777777" w:rsidTr="00E86DF6">
        <w:tc>
          <w:tcPr>
            <w:tcW w:w="1478" w:type="dxa"/>
          </w:tcPr>
          <w:p w14:paraId="52A88400"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25DCE58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LLDP i LLDP-MED.</w:t>
            </w:r>
          </w:p>
        </w:tc>
      </w:tr>
      <w:tr w:rsidR="00E86DF6" w:rsidRPr="00E86DF6" w14:paraId="5D53B4D4" w14:textId="77777777" w:rsidTr="00E86DF6">
        <w:tc>
          <w:tcPr>
            <w:tcW w:w="1478" w:type="dxa"/>
          </w:tcPr>
          <w:p w14:paraId="797D9B2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2B538D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w:t>
            </w:r>
            <w:proofErr w:type="spellStart"/>
            <w:r w:rsidRPr="00E86DF6">
              <w:rPr>
                <w:rFonts w:asciiTheme="minorHAnsi" w:hAnsiTheme="minorHAnsi"/>
                <w:sz w:val="22"/>
                <w:szCs w:val="22"/>
              </w:rPr>
              <w:t>ruting</w:t>
            </w:r>
            <w:proofErr w:type="spellEnd"/>
            <w:r w:rsidRPr="00E86DF6">
              <w:rPr>
                <w:rFonts w:asciiTheme="minorHAnsi" w:hAnsiTheme="minorHAnsi"/>
                <w:sz w:val="22"/>
                <w:szCs w:val="22"/>
              </w:rPr>
              <w:t xml:space="preserve"> statyczny oraz protokół RIP. Ilość tras obsługiwanych sprzętowo nie może być mniejsza niż 16 000 prefiksów.</w:t>
            </w:r>
          </w:p>
        </w:tc>
      </w:tr>
      <w:tr w:rsidR="00E86DF6" w:rsidRPr="00E86DF6" w14:paraId="1A6BDCD2" w14:textId="77777777" w:rsidTr="00E86DF6">
        <w:tc>
          <w:tcPr>
            <w:tcW w:w="1478" w:type="dxa"/>
          </w:tcPr>
          <w:p w14:paraId="6F4CFF7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77F2030C"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w:t>
            </w:r>
            <w:proofErr w:type="spellStart"/>
            <w:r w:rsidRPr="00E86DF6">
              <w:rPr>
                <w:rFonts w:asciiTheme="minorHAnsi" w:hAnsiTheme="minorHAnsi"/>
                <w:sz w:val="22"/>
                <w:szCs w:val="22"/>
              </w:rPr>
              <w:t>musi</w:t>
            </w:r>
            <w:proofErr w:type="spellEnd"/>
            <w:r w:rsidRPr="00E86DF6">
              <w:rPr>
                <w:rFonts w:asciiTheme="minorHAnsi" w:hAnsiTheme="minorHAnsi"/>
                <w:sz w:val="22"/>
                <w:szCs w:val="22"/>
              </w:rPr>
              <w:t xml:space="preserve"> posiadać możliwość rozbudowy do obsługi protokołu VRRP, protokołów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dynamicznego OSPFv2/v3 oraz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multicast</w:t>
            </w:r>
            <w:proofErr w:type="spellEnd"/>
            <w:r w:rsidRPr="00E86DF6">
              <w:rPr>
                <w:rFonts w:asciiTheme="minorHAnsi" w:hAnsiTheme="minorHAnsi"/>
                <w:sz w:val="22"/>
                <w:szCs w:val="22"/>
              </w:rPr>
              <w:t xml:space="preserve"> w postaci PIM-SM, PIM-DM, PIM-SSM oraz IGMP.</w:t>
            </w:r>
          </w:p>
        </w:tc>
      </w:tr>
      <w:tr w:rsidR="00E86DF6" w:rsidRPr="00E86DF6" w14:paraId="3933650E" w14:textId="77777777" w:rsidTr="00E86DF6">
        <w:tc>
          <w:tcPr>
            <w:tcW w:w="1478" w:type="dxa"/>
          </w:tcPr>
          <w:p w14:paraId="370328B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0F3D2EA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możliwość rozbudowy do uruchomienia protokołów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dynamicznego IS-IS, BGP zarówno dla IPv4 i IPv6. </w:t>
            </w:r>
          </w:p>
        </w:tc>
      </w:tr>
      <w:tr w:rsidR="00E86DF6" w:rsidRPr="00E86DF6" w14:paraId="662BF650" w14:textId="77777777" w:rsidTr="00E86DF6">
        <w:tc>
          <w:tcPr>
            <w:tcW w:w="1478" w:type="dxa"/>
          </w:tcPr>
          <w:p w14:paraId="03B8A042"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CE8B3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mechanizmy </w:t>
            </w:r>
            <w:proofErr w:type="spellStart"/>
            <w:r w:rsidRPr="00E86DF6">
              <w:rPr>
                <w:rFonts w:asciiTheme="minorHAnsi" w:hAnsiTheme="minorHAnsi"/>
                <w:sz w:val="22"/>
                <w:szCs w:val="22"/>
              </w:rPr>
              <w:t>priorytetyzowania</w:t>
            </w:r>
            <w:proofErr w:type="spellEnd"/>
            <w:r w:rsidRPr="00E86DF6">
              <w:rPr>
                <w:rFonts w:asciiTheme="minorHAnsi" w:hAnsiTheme="minorHAnsi"/>
                <w:sz w:val="22"/>
                <w:szCs w:val="22"/>
              </w:rPr>
              <w:t xml:space="preserve"> i zarządzania ruchem sieciowym (</w:t>
            </w:r>
            <w:proofErr w:type="spellStart"/>
            <w:r w:rsidRPr="00E86DF6">
              <w:rPr>
                <w:rFonts w:asciiTheme="minorHAnsi" w:hAnsiTheme="minorHAnsi"/>
                <w:sz w:val="22"/>
                <w:szCs w:val="22"/>
              </w:rPr>
              <w:t>QoS</w:t>
            </w:r>
            <w:proofErr w:type="spellEnd"/>
            <w:r w:rsidRPr="00E86DF6">
              <w:rPr>
                <w:rFonts w:asciiTheme="minorHAnsi" w:hAnsiTheme="minorHAnsi"/>
                <w:sz w:val="22"/>
                <w:szCs w:val="22"/>
              </w:rPr>
              <w:t xml:space="preserve">) w warstwie 2 i 3. Klasyfikacja ruchu musi odbywać się w zależności od co najmniej: interfejsu, typu ramki Ethernet, sieci VLAN, priorytetu w warstwie 2 (802.1p), adresów MAC, adresów IP, wartości pola </w:t>
            </w:r>
            <w:proofErr w:type="spellStart"/>
            <w:r w:rsidRPr="00E86DF6">
              <w:rPr>
                <w:rFonts w:asciiTheme="minorHAnsi" w:hAnsiTheme="minorHAnsi"/>
                <w:sz w:val="22"/>
                <w:szCs w:val="22"/>
              </w:rPr>
              <w:t>ToS</w:t>
            </w:r>
            <w:proofErr w:type="spellEnd"/>
            <w:r w:rsidRPr="00E86DF6">
              <w:rPr>
                <w:rFonts w:asciiTheme="minorHAnsi" w:hAnsiTheme="minorHAnsi"/>
                <w:sz w:val="22"/>
                <w:szCs w:val="22"/>
              </w:rPr>
              <w:t>/DSCP w nagłówkach IP, portów TCP i UDP. Urządzenie musi obsługiwać sprzętowo nie mniej niż 8 kolejek per port fizyczny.</w:t>
            </w:r>
          </w:p>
        </w:tc>
      </w:tr>
      <w:tr w:rsidR="00E86DF6" w:rsidRPr="00E86DF6" w14:paraId="2430F500" w14:textId="77777777" w:rsidTr="00E86DF6">
        <w:tc>
          <w:tcPr>
            <w:tcW w:w="1478" w:type="dxa"/>
          </w:tcPr>
          <w:p w14:paraId="3F953D4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B5D45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filtrowanie ruchu co najmniej na poziomie portu i sieci VLAN dla kryteriów z warstw 2-4. Urządzenie musi realizować sprzętowo nie mniej niż 3000 reguł filtrowania ruchu. W regułach filtrowania ruchu musi być dostępny mechanizm zliczania dla zaakceptowanych lub zablokowanych pakietów. Musi być dostępna funkcja edycji reguł filtrowania ruchu na samym urządzeniu.</w:t>
            </w:r>
          </w:p>
        </w:tc>
      </w:tr>
      <w:tr w:rsidR="00E86DF6" w:rsidRPr="00E86DF6" w14:paraId="1616D862" w14:textId="77777777" w:rsidTr="00E86DF6">
        <w:tc>
          <w:tcPr>
            <w:tcW w:w="1478" w:type="dxa"/>
          </w:tcPr>
          <w:p w14:paraId="0533D2D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02BA99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takie mechanizmu bezpieczeństwa jak limitowanie adresów MAC, </w:t>
            </w:r>
            <w:proofErr w:type="spellStart"/>
            <w:r w:rsidRPr="00E86DF6">
              <w:rPr>
                <w:rFonts w:asciiTheme="minorHAnsi" w:hAnsiTheme="minorHAnsi"/>
                <w:sz w:val="22"/>
                <w:szCs w:val="22"/>
              </w:rPr>
              <w:t>Dynamic</w:t>
            </w:r>
            <w:proofErr w:type="spellEnd"/>
            <w:r w:rsidRPr="00E86DF6">
              <w:rPr>
                <w:rFonts w:asciiTheme="minorHAnsi" w:hAnsiTheme="minorHAnsi"/>
                <w:sz w:val="22"/>
                <w:szCs w:val="22"/>
              </w:rPr>
              <w:t xml:space="preserve"> ARP </w:t>
            </w:r>
            <w:proofErr w:type="spellStart"/>
            <w:r w:rsidRPr="00E86DF6">
              <w:rPr>
                <w:rFonts w:asciiTheme="minorHAnsi" w:hAnsiTheme="minorHAnsi"/>
                <w:sz w:val="22"/>
                <w:szCs w:val="22"/>
              </w:rPr>
              <w:t>Inspection</w:t>
            </w:r>
            <w:proofErr w:type="spellEnd"/>
            <w:r w:rsidRPr="00E86DF6">
              <w:rPr>
                <w:rFonts w:asciiTheme="minorHAnsi" w:hAnsiTheme="minorHAnsi"/>
                <w:sz w:val="22"/>
                <w:szCs w:val="22"/>
              </w:rPr>
              <w:t xml:space="preserve">, DHCP </w:t>
            </w:r>
            <w:proofErr w:type="spellStart"/>
            <w:r w:rsidRPr="00E86DF6">
              <w:rPr>
                <w:rFonts w:asciiTheme="minorHAnsi" w:hAnsiTheme="minorHAnsi"/>
                <w:sz w:val="22"/>
                <w:szCs w:val="22"/>
              </w:rPr>
              <w:t>snooping</w:t>
            </w:r>
            <w:proofErr w:type="spellEnd"/>
            <w:r w:rsidRPr="00E86DF6">
              <w:rPr>
                <w:rFonts w:asciiTheme="minorHAnsi" w:hAnsiTheme="minorHAnsi"/>
                <w:sz w:val="22"/>
                <w:szCs w:val="22"/>
              </w:rPr>
              <w:t>.</w:t>
            </w:r>
          </w:p>
        </w:tc>
      </w:tr>
      <w:tr w:rsidR="00E86DF6" w:rsidRPr="007530B4" w14:paraId="55777B0F" w14:textId="77777777" w:rsidTr="00E86DF6">
        <w:tc>
          <w:tcPr>
            <w:tcW w:w="1478" w:type="dxa"/>
          </w:tcPr>
          <w:p w14:paraId="0577F41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5DC74BE" w14:textId="2218A099" w:rsidR="00E86DF6" w:rsidRPr="00E86DF6" w:rsidRDefault="00E86DF6" w:rsidP="00E86DF6">
            <w:pPr>
              <w:spacing w:after="0" w:line="360" w:lineRule="auto"/>
              <w:ind w:left="0" w:firstLine="0"/>
              <w:contextualSpacing/>
              <w:rPr>
                <w:rFonts w:asciiTheme="minorHAnsi" w:hAnsiTheme="minorHAnsi"/>
                <w:sz w:val="22"/>
                <w:szCs w:val="22"/>
                <w:lang w:val="en-US"/>
              </w:rPr>
            </w:pPr>
            <w:proofErr w:type="spellStart"/>
            <w:r w:rsidRPr="00E86DF6">
              <w:rPr>
                <w:rFonts w:asciiTheme="minorHAnsi" w:hAnsiTheme="minorHAnsi"/>
                <w:sz w:val="22"/>
                <w:szCs w:val="22"/>
                <w:lang w:val="en-US"/>
              </w:rPr>
              <w:t>Przełącznik</w:t>
            </w:r>
            <w:proofErr w:type="spellEnd"/>
            <w:r w:rsidRPr="00E86DF6">
              <w:rPr>
                <w:rFonts w:asciiTheme="minorHAnsi" w:hAnsiTheme="minorHAnsi"/>
                <w:sz w:val="22"/>
                <w:szCs w:val="22"/>
                <w:lang w:val="en-US"/>
              </w:rPr>
              <w:t xml:space="preserve"> </w:t>
            </w:r>
            <w:proofErr w:type="spellStart"/>
            <w:r w:rsidRPr="00E86DF6">
              <w:rPr>
                <w:rFonts w:asciiTheme="minorHAnsi" w:hAnsiTheme="minorHAnsi"/>
                <w:sz w:val="22"/>
                <w:szCs w:val="22"/>
                <w:lang w:val="en-US"/>
              </w:rPr>
              <w:t>musi</w:t>
            </w:r>
            <w:proofErr w:type="spellEnd"/>
            <w:r w:rsidRPr="00E86DF6">
              <w:rPr>
                <w:rFonts w:asciiTheme="minorHAnsi" w:hAnsiTheme="minorHAnsi"/>
                <w:sz w:val="22"/>
                <w:szCs w:val="22"/>
                <w:lang w:val="en-US"/>
              </w:rPr>
              <w:t xml:space="preserve"> </w:t>
            </w:r>
            <w:proofErr w:type="spellStart"/>
            <w:r w:rsidRPr="00E86DF6">
              <w:rPr>
                <w:rFonts w:asciiTheme="minorHAnsi" w:hAnsiTheme="minorHAnsi"/>
                <w:sz w:val="22"/>
                <w:szCs w:val="22"/>
                <w:lang w:val="en-US"/>
              </w:rPr>
              <w:t>obsługiwać</w:t>
            </w:r>
            <w:proofErr w:type="spellEnd"/>
            <w:r w:rsidRPr="00E86DF6">
              <w:rPr>
                <w:rFonts w:asciiTheme="minorHAnsi" w:hAnsiTheme="minorHAnsi"/>
                <w:sz w:val="22"/>
                <w:szCs w:val="22"/>
                <w:lang w:val="en-US"/>
              </w:rPr>
              <w:t xml:space="preserve"> Ethernet Ring Protection Switching</w:t>
            </w:r>
            <w:r w:rsidR="00B9361F">
              <w:rPr>
                <w:rFonts w:asciiTheme="minorHAnsi" w:hAnsiTheme="minorHAnsi"/>
                <w:sz w:val="22"/>
                <w:szCs w:val="22"/>
                <w:lang w:val="en-US"/>
              </w:rPr>
              <w:t xml:space="preserve"> </w:t>
            </w:r>
            <w:proofErr w:type="spellStart"/>
            <w:r w:rsidR="00B9361F" w:rsidRPr="00863F7B">
              <w:rPr>
                <w:rFonts w:asciiTheme="minorHAnsi" w:hAnsiTheme="minorHAnsi"/>
                <w:color w:val="auto"/>
                <w:sz w:val="22"/>
                <w:lang w:val="en-US"/>
              </w:rPr>
              <w:t>lub</w:t>
            </w:r>
            <w:proofErr w:type="spellEnd"/>
            <w:r w:rsidR="00B9361F" w:rsidRPr="00863F7B">
              <w:rPr>
                <w:rFonts w:asciiTheme="minorHAnsi" w:hAnsiTheme="minorHAnsi"/>
                <w:color w:val="auto"/>
                <w:sz w:val="22"/>
                <w:lang w:val="en-US"/>
              </w:rPr>
              <w:t xml:space="preserve"> Rapid Ring Protection Protocol</w:t>
            </w:r>
            <w:r w:rsidRPr="00863F7B">
              <w:rPr>
                <w:rFonts w:asciiTheme="minorHAnsi" w:hAnsiTheme="minorHAnsi"/>
                <w:color w:val="auto"/>
                <w:sz w:val="22"/>
                <w:lang w:val="en-US"/>
              </w:rPr>
              <w:t>.</w:t>
            </w:r>
          </w:p>
        </w:tc>
      </w:tr>
      <w:tr w:rsidR="00E86DF6" w:rsidRPr="00E86DF6" w14:paraId="6337C145" w14:textId="77777777" w:rsidTr="00E86DF6">
        <w:tc>
          <w:tcPr>
            <w:tcW w:w="1478" w:type="dxa"/>
          </w:tcPr>
          <w:p w14:paraId="63B8C6B7"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lang w:val="en-US"/>
              </w:rPr>
            </w:pPr>
          </w:p>
        </w:tc>
        <w:tc>
          <w:tcPr>
            <w:tcW w:w="7224" w:type="dxa"/>
          </w:tcPr>
          <w:p w14:paraId="42AC334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IEEE 802.1x zarówno dla pojedynczego, jak i wielu suplikantów na porcie. Przełącznik musi przypisywać ustawienia dla </w:t>
            </w:r>
            <w:r w:rsidRPr="00E86DF6">
              <w:rPr>
                <w:rFonts w:asciiTheme="minorHAnsi" w:hAnsiTheme="minorHAnsi"/>
                <w:sz w:val="22"/>
                <w:szCs w:val="22"/>
              </w:rPr>
              <w:lastRenderedPageBreak/>
              <w:t>użytkownika na podstawie atrybutów zwracanych przez serwer RADIUS (co najmniej VLAN oraz reguła filtrowania ruchu). Przełącznik musi obsługiwać co najmniej następujące typy EAP: MD5, TLS, TTLS, PEAP.</w:t>
            </w:r>
          </w:p>
        </w:tc>
      </w:tr>
      <w:tr w:rsidR="00E86DF6" w:rsidRPr="00E86DF6" w14:paraId="5E6C3CA0" w14:textId="77777777" w:rsidTr="00E86DF6">
        <w:tc>
          <w:tcPr>
            <w:tcW w:w="1478" w:type="dxa"/>
          </w:tcPr>
          <w:p w14:paraId="6CFE60C9"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75D3EE5C"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w:t>
            </w:r>
            <w:proofErr w:type="spellStart"/>
            <w:r w:rsidRPr="00E86DF6">
              <w:rPr>
                <w:rFonts w:asciiTheme="minorHAnsi" w:hAnsiTheme="minorHAnsi"/>
                <w:sz w:val="22"/>
                <w:szCs w:val="22"/>
              </w:rPr>
              <w:t>Private</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VLANs</w:t>
            </w:r>
            <w:proofErr w:type="spellEnd"/>
            <w:r w:rsidRPr="00E86DF6">
              <w:rPr>
                <w:rFonts w:asciiTheme="minorHAnsi" w:hAnsiTheme="minorHAnsi"/>
                <w:sz w:val="22"/>
                <w:szCs w:val="22"/>
              </w:rPr>
              <w:t>.</w:t>
            </w:r>
          </w:p>
        </w:tc>
      </w:tr>
      <w:tr w:rsidR="00E86DF6" w:rsidRPr="00E86DF6" w14:paraId="1B395BA8" w14:textId="77777777" w:rsidTr="00E86DF6">
        <w:tc>
          <w:tcPr>
            <w:tcW w:w="1478" w:type="dxa"/>
          </w:tcPr>
          <w:p w14:paraId="795EB40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412DF5B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protokół SNMP (wersje 2c i 3), oraz grupy RMON 1, 2, 3, 9. Musi być dostępna funkcja kopiowania (mirroring) ruchu na poziomie portu i sieci VLAN.</w:t>
            </w:r>
          </w:p>
        </w:tc>
      </w:tr>
      <w:tr w:rsidR="00E86DF6" w:rsidRPr="00E86DF6" w14:paraId="79F81C01" w14:textId="77777777" w:rsidTr="00E86DF6">
        <w:tc>
          <w:tcPr>
            <w:tcW w:w="1478" w:type="dxa"/>
          </w:tcPr>
          <w:p w14:paraId="027E098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83F930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Architektura systemu operacyjnego urządzenia musi posiadać budowę modularną (poszczególne moduły muszą działać w odseparowanych obszarach pamięci), m.in. moduł przekazywania pakietów, odpowiedzialny za przełączanie pakietów musi być oddzielony od modułu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IP, odpowiedzialnego za ustalanie tras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i zarządzanie urządzeniem.</w:t>
            </w:r>
          </w:p>
        </w:tc>
      </w:tr>
      <w:tr w:rsidR="00E86DF6" w:rsidRPr="00E86DF6" w14:paraId="55459511" w14:textId="77777777" w:rsidTr="00E86DF6">
        <w:tc>
          <w:tcPr>
            <w:tcW w:w="1478" w:type="dxa"/>
          </w:tcPr>
          <w:p w14:paraId="3E57468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5388B52"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 szybkiego odtwarzania systemu i przywracania konfiguracji.</w:t>
            </w:r>
          </w:p>
        </w:tc>
      </w:tr>
      <w:tr w:rsidR="00E86DF6" w:rsidRPr="00E86DF6" w14:paraId="29557C0C" w14:textId="77777777" w:rsidTr="00E86DF6">
        <w:tc>
          <w:tcPr>
            <w:tcW w:w="1478" w:type="dxa"/>
          </w:tcPr>
          <w:p w14:paraId="6974839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5E83C1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Pomoc techniczna oraz szkolenia z produktu muszą być dostępne w Polsce. Usługi te świadczone być muszą w języku polskim.</w:t>
            </w:r>
          </w:p>
        </w:tc>
      </w:tr>
    </w:tbl>
    <w:p w14:paraId="080DEAF5" w14:textId="77777777" w:rsidR="00B05A90" w:rsidRDefault="00B05A90" w:rsidP="009A4784">
      <w:pPr>
        <w:spacing w:line="360" w:lineRule="auto"/>
        <w:rPr>
          <w:rFonts w:asciiTheme="minorHAnsi" w:hAnsiTheme="minorHAnsi"/>
          <w:sz w:val="22"/>
        </w:rPr>
      </w:pPr>
    </w:p>
    <w:p w14:paraId="7F60E928" w14:textId="3655BC24" w:rsidR="00A40A20" w:rsidRPr="009A4784" w:rsidRDefault="00FB3946" w:rsidP="00C009ED">
      <w:pPr>
        <w:pStyle w:val="Nagwek3"/>
      </w:pPr>
      <w:bookmarkStart w:id="914" w:name="_Toc58838547"/>
      <w:r w:rsidRPr="009A4784">
        <w:t xml:space="preserve">Przełącznik </w:t>
      </w:r>
      <w:r w:rsidR="00E86DF6">
        <w:t>serwerowy DC2 typ 2 – 3 szt.</w:t>
      </w:r>
      <w:bookmarkEnd w:id="914"/>
    </w:p>
    <w:p w14:paraId="43DD9546" w14:textId="68818DED"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4535BF"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E86DF6">
        <w:rPr>
          <w:rFonts w:asciiTheme="minorHAnsi" w:hAnsiTheme="minorHAnsi" w:cstheme="minorHAnsi"/>
          <w:sz w:val="22"/>
        </w:rPr>
        <w:t>3</w:t>
      </w:r>
      <w:r w:rsidRPr="009A4784">
        <w:rPr>
          <w:rFonts w:asciiTheme="minorHAnsi" w:hAnsiTheme="minorHAnsi" w:cstheme="minorHAnsi"/>
          <w:sz w:val="22"/>
        </w:rPr>
        <w:t xml:space="preserve"> szt. </w:t>
      </w:r>
      <w:r w:rsidR="002B76F4">
        <w:rPr>
          <w:rFonts w:asciiTheme="minorHAnsi" w:hAnsiTheme="minorHAnsi" w:cstheme="minorHAnsi"/>
          <w:sz w:val="22"/>
        </w:rPr>
        <w:t>p</w:t>
      </w:r>
      <w:r w:rsidRPr="009A4784">
        <w:rPr>
          <w:rFonts w:asciiTheme="minorHAnsi" w:hAnsiTheme="minorHAnsi" w:cstheme="minorHAnsi"/>
          <w:sz w:val="22"/>
        </w:rPr>
        <w:t>rzełącznik</w:t>
      </w:r>
      <w:r w:rsidR="00E86DF6">
        <w:rPr>
          <w:rFonts w:asciiTheme="minorHAnsi" w:hAnsiTheme="minorHAnsi" w:cstheme="minorHAnsi"/>
          <w:sz w:val="22"/>
        </w:rPr>
        <w:t xml:space="preserve">ów </w:t>
      </w:r>
      <w:r w:rsidRPr="009A4784">
        <w:rPr>
          <w:rFonts w:asciiTheme="minorHAnsi" w:hAnsiTheme="minorHAnsi" w:cstheme="minorHAnsi"/>
          <w:sz w:val="22"/>
        </w:rPr>
        <w:t>spełniając</w:t>
      </w:r>
      <w:r w:rsidR="00E86DF6">
        <w:rPr>
          <w:rFonts w:asciiTheme="minorHAnsi" w:hAnsiTheme="minorHAnsi" w:cstheme="minorHAnsi"/>
          <w:sz w:val="22"/>
        </w:rPr>
        <w:t xml:space="preserve">ych </w:t>
      </w:r>
      <w:r w:rsidRPr="009A4784">
        <w:rPr>
          <w:rFonts w:asciiTheme="minorHAnsi" w:hAnsiTheme="minorHAnsi" w:cstheme="minorHAnsi"/>
          <w:sz w:val="22"/>
        </w:rPr>
        <w:t>poniżej opisane minimalne parametry funkcjonalne.</w:t>
      </w:r>
    </w:p>
    <w:tbl>
      <w:tblPr>
        <w:tblStyle w:val="Tabela-Siatka"/>
        <w:tblW w:w="0" w:type="auto"/>
        <w:tblInd w:w="360" w:type="dxa"/>
        <w:tblLook w:val="04A0" w:firstRow="1" w:lastRow="0" w:firstColumn="1" w:lastColumn="0" w:noHBand="0" w:noVBand="1"/>
      </w:tblPr>
      <w:tblGrid>
        <w:gridCol w:w="1336"/>
        <w:gridCol w:w="7366"/>
      </w:tblGrid>
      <w:tr w:rsidR="00E86DF6" w:rsidRPr="00E86DF6" w14:paraId="586761CD" w14:textId="77777777" w:rsidTr="00E86DF6">
        <w:tc>
          <w:tcPr>
            <w:tcW w:w="1336" w:type="dxa"/>
            <w:shd w:val="clear" w:color="auto" w:fill="DFDFDF" w:themeFill="background2" w:themeFillShade="E6"/>
          </w:tcPr>
          <w:p w14:paraId="3FD0AAC9"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366" w:type="dxa"/>
            <w:shd w:val="clear" w:color="auto" w:fill="DFDFDF" w:themeFill="background2" w:themeFillShade="E6"/>
          </w:tcPr>
          <w:p w14:paraId="4334B743"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60E6FE98" w14:textId="77777777" w:rsidTr="00E86DF6">
        <w:tc>
          <w:tcPr>
            <w:tcW w:w="1336" w:type="dxa"/>
          </w:tcPr>
          <w:p w14:paraId="111FD4D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D35B82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być dedykowanym urządzeniem sieciowym o wysokości 1U przystosowanym do montowania w szafie </w:t>
            </w:r>
            <w:proofErr w:type="spellStart"/>
            <w:r w:rsidRPr="00E86DF6">
              <w:rPr>
                <w:rFonts w:asciiTheme="minorHAnsi" w:hAnsiTheme="minorHAnsi"/>
                <w:sz w:val="22"/>
                <w:szCs w:val="22"/>
              </w:rPr>
              <w:t>rack</w:t>
            </w:r>
            <w:proofErr w:type="spellEnd"/>
            <w:r w:rsidRPr="00E86DF6">
              <w:rPr>
                <w:rFonts w:asciiTheme="minorHAnsi" w:hAnsiTheme="minorHAnsi"/>
                <w:sz w:val="22"/>
                <w:szCs w:val="22"/>
              </w:rPr>
              <w:t>.</w:t>
            </w:r>
          </w:p>
        </w:tc>
      </w:tr>
      <w:tr w:rsidR="00E86DF6" w:rsidRPr="00E86DF6" w14:paraId="39FCF925" w14:textId="77777777" w:rsidTr="00E86DF6">
        <w:tc>
          <w:tcPr>
            <w:tcW w:w="1336" w:type="dxa"/>
          </w:tcPr>
          <w:p w14:paraId="18C1F72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64340050" w14:textId="4AC75C49" w:rsidR="00E86DF6" w:rsidRPr="00695581" w:rsidRDefault="00695581" w:rsidP="00E86DF6">
            <w:pPr>
              <w:spacing w:after="0" w:line="360" w:lineRule="auto"/>
              <w:ind w:left="0" w:firstLine="0"/>
              <w:contextualSpacing/>
              <w:rPr>
                <w:rFonts w:ascii="Calibri" w:hAnsi="Calibri" w:cs="Calibri"/>
                <w:sz w:val="22"/>
                <w:szCs w:val="22"/>
              </w:rPr>
            </w:pPr>
            <w:r w:rsidRPr="00695581">
              <w:rPr>
                <w:rFonts w:ascii="Calibri" w:hAnsi="Calibri" w:cs="Calibri"/>
                <w:b/>
                <w:bCs/>
                <w:color w:val="FF0000"/>
                <w:sz w:val="22"/>
                <w:szCs w:val="22"/>
              </w:rPr>
              <w:t>Przełącznik musi posiadać minimum 24 porty dostępowe Ethernet 100/1000 Auto-MDI/MDIX oraz 2 wbudowane porty 40 Gigabit Ethernet QSFP+ oraz 4 porty 1/10 Gigabit Ethernet SFP/ SFP+</w:t>
            </w:r>
          </w:p>
        </w:tc>
      </w:tr>
      <w:tr w:rsidR="00E86DF6" w:rsidRPr="00E86DF6" w14:paraId="57A212C6" w14:textId="77777777" w:rsidTr="00E86DF6">
        <w:tc>
          <w:tcPr>
            <w:tcW w:w="1336" w:type="dxa"/>
          </w:tcPr>
          <w:p w14:paraId="38EED27D"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D0DDB47" w14:textId="346B5251"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umożliwiać stworzenie stosu (w postaci pętli) liczącego nie mniej </w:t>
            </w:r>
            <w:r w:rsidRPr="00863F7B">
              <w:rPr>
                <w:rFonts w:asciiTheme="minorHAnsi" w:hAnsiTheme="minorHAnsi"/>
                <w:color w:val="auto"/>
                <w:sz w:val="22"/>
              </w:rPr>
              <w:t xml:space="preserve">niż </w:t>
            </w:r>
            <w:r w:rsidR="00FE4F39" w:rsidRPr="00863F7B">
              <w:rPr>
                <w:rFonts w:asciiTheme="minorHAnsi" w:hAnsiTheme="minorHAnsi"/>
                <w:color w:val="auto"/>
                <w:sz w:val="22"/>
              </w:rPr>
              <w:t>9 u</w:t>
            </w:r>
            <w:r w:rsidRPr="00863F7B">
              <w:rPr>
                <w:rFonts w:asciiTheme="minorHAnsi" w:hAnsiTheme="minorHAnsi"/>
                <w:color w:val="auto"/>
                <w:sz w:val="22"/>
              </w:rPr>
              <w:t>rządzeń</w:t>
            </w:r>
            <w:r w:rsidRPr="00E86DF6">
              <w:rPr>
                <w:rFonts w:asciiTheme="minorHAnsi" w:hAnsiTheme="minorHAnsi"/>
                <w:sz w:val="22"/>
                <w:szCs w:val="22"/>
              </w:rPr>
              <w:t xml:space="preserve">. Do łączenia w stos muszą być zastosowane połączenia o prędkości co najmniej 40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(dla połączeń w obrębie jednej serwerowni) oraz o prędkości co najmniej 10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/s. (dla połączeń pomiędzy dwoma serwerowniami</w:t>
            </w:r>
            <w:proofErr w:type="gramStart"/>
            <w:r w:rsidRPr="00E86DF6">
              <w:rPr>
                <w:rFonts w:asciiTheme="minorHAnsi" w:hAnsiTheme="minorHAnsi"/>
                <w:sz w:val="22"/>
                <w:szCs w:val="22"/>
              </w:rPr>
              <w:t>) .</w:t>
            </w:r>
            <w:proofErr w:type="gramEnd"/>
            <w:r w:rsidRPr="00E86DF6">
              <w:rPr>
                <w:rFonts w:asciiTheme="minorHAnsi" w:hAnsiTheme="minorHAnsi"/>
                <w:sz w:val="22"/>
                <w:szCs w:val="22"/>
              </w:rPr>
              <w:t xml:space="preserve"> Przełącznik musi pozwalać również na stworzenie stosu przełączników połączonych każdy z każdym (</w:t>
            </w:r>
            <w:proofErr w:type="spellStart"/>
            <w:r w:rsidRPr="00E86DF6">
              <w:rPr>
                <w:rFonts w:asciiTheme="minorHAnsi" w:hAnsiTheme="minorHAnsi"/>
                <w:sz w:val="22"/>
                <w:szCs w:val="22"/>
              </w:rPr>
              <w:t>full</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mesh</w:t>
            </w:r>
            <w:proofErr w:type="spellEnd"/>
            <w:r w:rsidRPr="00E86DF6">
              <w:rPr>
                <w:rFonts w:asciiTheme="minorHAnsi" w:hAnsiTheme="minorHAnsi"/>
                <w:sz w:val="22"/>
                <w:szCs w:val="22"/>
              </w:rPr>
              <w:t xml:space="preserve">) dla nie mniej niż </w:t>
            </w:r>
            <w:r w:rsidR="006F4388">
              <w:rPr>
                <w:rFonts w:asciiTheme="minorHAnsi" w:hAnsiTheme="minorHAnsi"/>
                <w:sz w:val="22"/>
                <w:szCs w:val="22"/>
              </w:rPr>
              <w:t>3</w:t>
            </w:r>
            <w:r w:rsidRPr="00E86DF6">
              <w:rPr>
                <w:rFonts w:asciiTheme="minorHAnsi" w:hAnsiTheme="minorHAnsi"/>
                <w:sz w:val="22"/>
                <w:szCs w:val="22"/>
              </w:rPr>
              <w:t xml:space="preserve"> urządzeń. Jeśli funkcja </w:t>
            </w:r>
            <w:proofErr w:type="spellStart"/>
            <w:r w:rsidRPr="00E86DF6">
              <w:rPr>
                <w:rFonts w:asciiTheme="minorHAnsi" w:hAnsiTheme="minorHAnsi"/>
                <w:sz w:val="22"/>
                <w:szCs w:val="22"/>
              </w:rPr>
              <w:t>stackowania</w:t>
            </w:r>
            <w:proofErr w:type="spellEnd"/>
            <w:r w:rsidRPr="00E86DF6">
              <w:rPr>
                <w:rFonts w:asciiTheme="minorHAnsi" w:hAnsiTheme="minorHAnsi"/>
                <w:sz w:val="22"/>
                <w:szCs w:val="22"/>
              </w:rPr>
              <w:t xml:space="preserve"> wymaga licencji i/lub dodatkowych </w:t>
            </w:r>
            <w:r w:rsidRPr="00E86DF6">
              <w:rPr>
                <w:rFonts w:asciiTheme="minorHAnsi" w:hAnsiTheme="minorHAnsi"/>
                <w:sz w:val="22"/>
                <w:szCs w:val="22"/>
              </w:rPr>
              <w:lastRenderedPageBreak/>
              <w:t>modułów, elementy te muszą zostać dostarczone wraz z przełącznikiem. Wymagana możliwość tworzenia stosu w obrębie oferowanych przełączników serwerowych DC typ I-II. Stos będzie skonfigurowany w obrębie 2 serwerowni.</w:t>
            </w:r>
          </w:p>
        </w:tc>
      </w:tr>
      <w:tr w:rsidR="00E86DF6" w:rsidRPr="00E86DF6" w14:paraId="362DBB78" w14:textId="77777777" w:rsidTr="00E86DF6">
        <w:tc>
          <w:tcPr>
            <w:tcW w:w="1336" w:type="dxa"/>
          </w:tcPr>
          <w:p w14:paraId="7FB729EA"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0CFFD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Stos musi być odporny na awarie, tzn. przełącznik kontrolujący pracę stosu (master) musi być automatycznie zastąpiony przełącznikiem pełniącym rolę </w:t>
            </w:r>
            <w:proofErr w:type="spellStart"/>
            <w:r w:rsidRPr="00E86DF6">
              <w:rPr>
                <w:rFonts w:asciiTheme="minorHAnsi" w:hAnsiTheme="minorHAnsi"/>
                <w:sz w:val="22"/>
                <w:szCs w:val="22"/>
              </w:rPr>
              <w:t>backup’u</w:t>
            </w:r>
            <w:proofErr w:type="spellEnd"/>
            <w:r w:rsidRPr="00E86DF6">
              <w:rPr>
                <w:rFonts w:asciiTheme="minorHAnsi" w:hAnsiTheme="minorHAnsi"/>
                <w:sz w:val="22"/>
                <w:szCs w:val="22"/>
              </w:rPr>
              <w:t xml:space="preserve"> – wybór przełącznika backup nie może odbywać się w momencie awarii przełącznika master.</w:t>
            </w:r>
          </w:p>
        </w:tc>
      </w:tr>
      <w:tr w:rsidR="00E86DF6" w:rsidRPr="00E86DF6" w14:paraId="7D05C0EE" w14:textId="77777777" w:rsidTr="00E86DF6">
        <w:tc>
          <w:tcPr>
            <w:tcW w:w="1336" w:type="dxa"/>
          </w:tcPr>
          <w:p w14:paraId="137DA916"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6CC7733" w14:textId="397C925E"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posiadać wymienny zasilacz AC. Przełącznik musi być wyposażony w wewnętrzny redundantny zasilacz. Urządzenie musi posiadać co najmniej 2 moduły wentylacji. Przepływ powietrza przód-tył. Zarówno zasilacz, jak i moduł wentylacji muszą posiadać możliwość wymiany podczas pracy urządzenia (hot </w:t>
            </w:r>
            <w:proofErr w:type="spellStart"/>
            <w:r w:rsidRPr="00E86DF6">
              <w:rPr>
                <w:rFonts w:asciiTheme="minorHAnsi" w:hAnsiTheme="minorHAnsi"/>
                <w:sz w:val="22"/>
                <w:szCs w:val="22"/>
              </w:rPr>
              <w:t>swap</w:t>
            </w:r>
            <w:proofErr w:type="spellEnd"/>
            <w:r w:rsidRPr="00E86DF6">
              <w:rPr>
                <w:rFonts w:asciiTheme="minorHAnsi" w:hAnsiTheme="minorHAnsi"/>
                <w:sz w:val="22"/>
                <w:szCs w:val="22"/>
              </w:rPr>
              <w:t xml:space="preserve">). </w:t>
            </w:r>
          </w:p>
        </w:tc>
      </w:tr>
      <w:tr w:rsidR="00E86DF6" w:rsidRPr="00E86DF6" w14:paraId="3DB3CEC9" w14:textId="77777777" w:rsidTr="00E86DF6">
        <w:tc>
          <w:tcPr>
            <w:tcW w:w="1336" w:type="dxa"/>
          </w:tcPr>
          <w:p w14:paraId="60C76FC2"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E1744B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port konsoli oraz dedykowany interfejs Ethernet do zarządzania OOB (out-of-band).</w:t>
            </w:r>
          </w:p>
        </w:tc>
      </w:tr>
      <w:tr w:rsidR="00E86DF6" w:rsidRPr="00E86DF6" w14:paraId="53A52965" w14:textId="77777777" w:rsidTr="00E86DF6">
        <w:tc>
          <w:tcPr>
            <w:tcW w:w="1336" w:type="dxa"/>
          </w:tcPr>
          <w:p w14:paraId="3610D89A"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F524EC8"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nie mniej niż 512 MB pamięci Flash oraz 2 GB pamięci DRAM.</w:t>
            </w:r>
          </w:p>
        </w:tc>
      </w:tr>
      <w:tr w:rsidR="00E86DF6" w:rsidRPr="00E86DF6" w14:paraId="7C4B0083" w14:textId="77777777" w:rsidTr="00E86DF6">
        <w:tc>
          <w:tcPr>
            <w:tcW w:w="1336" w:type="dxa"/>
          </w:tcPr>
          <w:p w14:paraId="0231E043"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4E75124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Zarządzanie urządzeniem musi odbywać się za pośrednictwem interfejsu linii komend (CLI) przez port konsoli, telnet, </w:t>
            </w:r>
            <w:proofErr w:type="spellStart"/>
            <w:r w:rsidRPr="00E86DF6">
              <w:rPr>
                <w:rFonts w:asciiTheme="minorHAnsi" w:hAnsiTheme="minorHAnsi"/>
                <w:sz w:val="22"/>
                <w:szCs w:val="22"/>
              </w:rPr>
              <w:t>ssh</w:t>
            </w:r>
            <w:proofErr w:type="spellEnd"/>
            <w:r w:rsidRPr="00E86DF6">
              <w:rPr>
                <w:rFonts w:asciiTheme="minorHAnsi" w:hAnsiTheme="minorHAnsi"/>
                <w:sz w:val="22"/>
                <w:szCs w:val="22"/>
              </w:rPr>
              <w:t>, a także za pośrednictwem interfejsu WWW.</w:t>
            </w:r>
          </w:p>
        </w:tc>
      </w:tr>
      <w:tr w:rsidR="00E86DF6" w:rsidRPr="00E86DF6" w14:paraId="4945EAAD" w14:textId="77777777" w:rsidTr="00E86DF6">
        <w:tc>
          <w:tcPr>
            <w:tcW w:w="1336" w:type="dxa"/>
          </w:tcPr>
          <w:p w14:paraId="645FA6CF"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448F51E7" w14:textId="2180ACBF"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Wydajność przełączania w warstwie 2 nie może być </w:t>
            </w:r>
            <w:r w:rsidRPr="00850A1B">
              <w:rPr>
                <w:rFonts w:asciiTheme="minorHAnsi" w:hAnsiTheme="minorHAnsi"/>
                <w:color w:val="auto"/>
                <w:sz w:val="22"/>
                <w:szCs w:val="22"/>
              </w:rPr>
              <w:t xml:space="preserve">niższa niż </w:t>
            </w:r>
            <w:r w:rsidR="006F4388" w:rsidRPr="00850A1B">
              <w:rPr>
                <w:rFonts w:asciiTheme="minorHAnsi" w:hAnsiTheme="minorHAnsi"/>
                <w:color w:val="auto"/>
                <w:sz w:val="22"/>
                <w:szCs w:val="22"/>
              </w:rPr>
              <w:t>288</w:t>
            </w:r>
            <w:r w:rsidRPr="00850A1B">
              <w:rPr>
                <w:rFonts w:asciiTheme="minorHAnsi" w:hAnsiTheme="minorHAnsi"/>
                <w:color w:val="auto"/>
                <w:sz w:val="22"/>
                <w:szCs w:val="22"/>
              </w:rPr>
              <w:t xml:space="preserve"> </w:t>
            </w:r>
            <w:proofErr w:type="spellStart"/>
            <w:r w:rsidRPr="00850A1B">
              <w:rPr>
                <w:rFonts w:asciiTheme="minorHAnsi" w:hAnsiTheme="minorHAnsi"/>
                <w:color w:val="auto"/>
                <w:sz w:val="22"/>
                <w:szCs w:val="22"/>
              </w:rPr>
              <w:t>Gb</w:t>
            </w:r>
            <w:proofErr w:type="spellEnd"/>
            <w:r w:rsidRPr="00850A1B">
              <w:rPr>
                <w:rFonts w:asciiTheme="minorHAnsi" w:hAnsiTheme="minorHAnsi"/>
                <w:color w:val="auto"/>
                <w:sz w:val="22"/>
                <w:szCs w:val="22"/>
              </w:rPr>
              <w:t xml:space="preserve">/s i </w:t>
            </w:r>
            <w:r w:rsidR="006F4388" w:rsidRPr="00850A1B">
              <w:rPr>
                <w:rFonts w:asciiTheme="minorHAnsi" w:hAnsiTheme="minorHAnsi"/>
                <w:color w:val="auto"/>
                <w:sz w:val="22"/>
                <w:szCs w:val="22"/>
              </w:rPr>
              <w:t xml:space="preserve">214 </w:t>
            </w:r>
            <w:r w:rsidRPr="00E86DF6">
              <w:rPr>
                <w:rFonts w:asciiTheme="minorHAnsi" w:hAnsiTheme="minorHAnsi"/>
                <w:sz w:val="22"/>
                <w:szCs w:val="22"/>
              </w:rPr>
              <w:t xml:space="preserve">milionów pakietów na sekundę. Przełącznik nie może obsługiwać mniej niż </w:t>
            </w:r>
            <w:r w:rsidR="006F4388" w:rsidRPr="00863F7B">
              <w:rPr>
                <w:rFonts w:asciiTheme="minorHAnsi" w:hAnsiTheme="minorHAnsi"/>
                <w:color w:val="auto"/>
                <w:sz w:val="22"/>
              </w:rPr>
              <w:t>32</w:t>
            </w:r>
            <w:r w:rsidRPr="00863F7B">
              <w:rPr>
                <w:rFonts w:asciiTheme="minorHAnsi" w:hAnsiTheme="minorHAnsi"/>
                <w:color w:val="auto"/>
                <w:sz w:val="22"/>
              </w:rPr>
              <w:t xml:space="preserve"> 000 adresów </w:t>
            </w:r>
            <w:r w:rsidRPr="00E86DF6">
              <w:rPr>
                <w:rFonts w:asciiTheme="minorHAnsi" w:hAnsiTheme="minorHAnsi"/>
                <w:sz w:val="22"/>
                <w:szCs w:val="22"/>
              </w:rPr>
              <w:t>MAC.</w:t>
            </w:r>
          </w:p>
        </w:tc>
      </w:tr>
      <w:tr w:rsidR="00E86DF6" w:rsidRPr="00E86DF6" w14:paraId="07B50369" w14:textId="77777777" w:rsidTr="00E86DF6">
        <w:tc>
          <w:tcPr>
            <w:tcW w:w="1336" w:type="dxa"/>
          </w:tcPr>
          <w:p w14:paraId="1A48CDEF"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611108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ramki Jumbo (9216 bajtów).</w:t>
            </w:r>
          </w:p>
        </w:tc>
      </w:tr>
      <w:tr w:rsidR="00E86DF6" w:rsidRPr="00E86DF6" w14:paraId="77FBB548" w14:textId="77777777" w:rsidTr="00E86DF6">
        <w:tc>
          <w:tcPr>
            <w:tcW w:w="1336" w:type="dxa"/>
          </w:tcPr>
          <w:p w14:paraId="4650954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C7CBA1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sieci VLAN zgodne z IEEE 802.1q w ilości nie mniejszej niż 4000. Przełącznik musi obsługiwać mechanizm Q-in-Q (802.1ad). Urządzenie musi wspierać protokół MVRP lub GVRP.</w:t>
            </w:r>
          </w:p>
        </w:tc>
      </w:tr>
      <w:tr w:rsidR="00E86DF6" w:rsidRPr="00E86DF6" w14:paraId="662293DD" w14:textId="77777777" w:rsidTr="00E86DF6">
        <w:tc>
          <w:tcPr>
            <w:tcW w:w="1336" w:type="dxa"/>
          </w:tcPr>
          <w:p w14:paraId="0E667C7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CC113D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agregowanie połączeń zgodne z IEEE 802.3ad - nie mniej niż 128 grupy LAG, nie mniej niż 16 portów w grupie. </w:t>
            </w:r>
          </w:p>
        </w:tc>
      </w:tr>
      <w:tr w:rsidR="00E86DF6" w:rsidRPr="00E86DF6" w14:paraId="4DAC86CB" w14:textId="77777777" w:rsidTr="00E86DF6">
        <w:tc>
          <w:tcPr>
            <w:tcW w:w="1336" w:type="dxa"/>
          </w:tcPr>
          <w:p w14:paraId="578F7C0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696AE6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protokół </w:t>
            </w:r>
            <w:proofErr w:type="spellStart"/>
            <w:r w:rsidRPr="00E86DF6">
              <w:rPr>
                <w:rFonts w:asciiTheme="minorHAnsi" w:hAnsiTheme="minorHAnsi"/>
                <w:sz w:val="22"/>
                <w:szCs w:val="22"/>
              </w:rPr>
              <w:t>Spanning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i </w:t>
            </w:r>
            <w:proofErr w:type="spellStart"/>
            <w:r w:rsidRPr="00E86DF6">
              <w:rPr>
                <w:rFonts w:asciiTheme="minorHAnsi" w:hAnsiTheme="minorHAnsi"/>
                <w:sz w:val="22"/>
                <w:szCs w:val="22"/>
              </w:rPr>
              <w:t>Rapid</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Spannig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zgodnie z IEEE 802.1D-2004, a także </w:t>
            </w:r>
            <w:proofErr w:type="spellStart"/>
            <w:r w:rsidRPr="00E86DF6">
              <w:rPr>
                <w:rFonts w:asciiTheme="minorHAnsi" w:hAnsiTheme="minorHAnsi"/>
                <w:sz w:val="22"/>
                <w:szCs w:val="22"/>
              </w:rPr>
              <w:t>Multiple</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Spanning</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Tree</w:t>
            </w:r>
            <w:proofErr w:type="spellEnd"/>
            <w:r w:rsidRPr="00E86DF6">
              <w:rPr>
                <w:rFonts w:asciiTheme="minorHAnsi" w:hAnsiTheme="minorHAnsi"/>
                <w:sz w:val="22"/>
                <w:szCs w:val="22"/>
              </w:rPr>
              <w:t xml:space="preserve"> zgodnie z IEEE 802.1Q-2003 (nie mniej niż 64 instancje MSTP).</w:t>
            </w:r>
          </w:p>
        </w:tc>
      </w:tr>
      <w:tr w:rsidR="00E86DF6" w:rsidRPr="00E86DF6" w14:paraId="28E36798" w14:textId="77777777" w:rsidTr="00E86DF6">
        <w:tc>
          <w:tcPr>
            <w:tcW w:w="1336" w:type="dxa"/>
          </w:tcPr>
          <w:p w14:paraId="6EBC057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E2B944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LLDP i LLDP-MED.</w:t>
            </w:r>
          </w:p>
        </w:tc>
      </w:tr>
      <w:tr w:rsidR="00E86DF6" w:rsidRPr="00E86DF6" w14:paraId="28F765B7" w14:textId="77777777" w:rsidTr="00E86DF6">
        <w:tc>
          <w:tcPr>
            <w:tcW w:w="1336" w:type="dxa"/>
          </w:tcPr>
          <w:p w14:paraId="3709EDDD"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2F7013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w:t>
            </w:r>
            <w:proofErr w:type="spellStart"/>
            <w:r w:rsidRPr="00E86DF6">
              <w:rPr>
                <w:rFonts w:asciiTheme="minorHAnsi" w:hAnsiTheme="minorHAnsi"/>
                <w:sz w:val="22"/>
                <w:szCs w:val="22"/>
              </w:rPr>
              <w:t>ruting</w:t>
            </w:r>
            <w:proofErr w:type="spellEnd"/>
            <w:r w:rsidRPr="00E86DF6">
              <w:rPr>
                <w:rFonts w:asciiTheme="minorHAnsi" w:hAnsiTheme="minorHAnsi"/>
                <w:sz w:val="22"/>
                <w:szCs w:val="22"/>
              </w:rPr>
              <w:t xml:space="preserve"> statyczny oraz protokół RIP. Ilość tras obsługiwanych sprzętowo nie może być mniejsza niż 16 000 prefiksów.</w:t>
            </w:r>
          </w:p>
        </w:tc>
      </w:tr>
      <w:tr w:rsidR="00E86DF6" w:rsidRPr="00E86DF6" w14:paraId="3ABACF99" w14:textId="77777777" w:rsidTr="00E86DF6">
        <w:tc>
          <w:tcPr>
            <w:tcW w:w="1336" w:type="dxa"/>
          </w:tcPr>
          <w:p w14:paraId="3605EE2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C8F263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możliwość rozbudowy do obsługi protokołu VRRP, protokołów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dynamicznego OSPFv2/v3 oraz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multicast</w:t>
            </w:r>
            <w:proofErr w:type="spellEnd"/>
            <w:r w:rsidRPr="00E86DF6">
              <w:rPr>
                <w:rFonts w:asciiTheme="minorHAnsi" w:hAnsiTheme="minorHAnsi"/>
                <w:sz w:val="22"/>
                <w:szCs w:val="22"/>
              </w:rPr>
              <w:t xml:space="preserve"> w postaci PIM-SM, PIM-DM, PIM-SSM oraz IGMP.</w:t>
            </w:r>
          </w:p>
        </w:tc>
      </w:tr>
      <w:tr w:rsidR="00E86DF6" w:rsidRPr="00E86DF6" w14:paraId="2D824156" w14:textId="77777777" w:rsidTr="00E86DF6">
        <w:tc>
          <w:tcPr>
            <w:tcW w:w="1336" w:type="dxa"/>
          </w:tcPr>
          <w:p w14:paraId="2BBAE77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C4E93A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możliwość rozbudowy do możliwości uruchomienia protokołów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dynamicznego IS-IS, BGP zarówno dla IPv4 i IPv6.</w:t>
            </w:r>
          </w:p>
        </w:tc>
      </w:tr>
      <w:tr w:rsidR="00E86DF6" w:rsidRPr="00E86DF6" w14:paraId="3DB4FBCF" w14:textId="77777777" w:rsidTr="00E86DF6">
        <w:tc>
          <w:tcPr>
            <w:tcW w:w="1336" w:type="dxa"/>
          </w:tcPr>
          <w:p w14:paraId="79113C68"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5475C8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mechanizmy </w:t>
            </w:r>
            <w:proofErr w:type="spellStart"/>
            <w:r w:rsidRPr="00E86DF6">
              <w:rPr>
                <w:rFonts w:asciiTheme="minorHAnsi" w:hAnsiTheme="minorHAnsi"/>
                <w:sz w:val="22"/>
                <w:szCs w:val="22"/>
              </w:rPr>
              <w:t>priorytetyzowania</w:t>
            </w:r>
            <w:proofErr w:type="spellEnd"/>
            <w:r w:rsidRPr="00E86DF6">
              <w:rPr>
                <w:rFonts w:asciiTheme="minorHAnsi" w:hAnsiTheme="minorHAnsi"/>
                <w:sz w:val="22"/>
                <w:szCs w:val="22"/>
              </w:rPr>
              <w:t xml:space="preserve"> i zarządzania ruchem sieciowym (</w:t>
            </w:r>
            <w:proofErr w:type="spellStart"/>
            <w:r w:rsidRPr="00E86DF6">
              <w:rPr>
                <w:rFonts w:asciiTheme="minorHAnsi" w:hAnsiTheme="minorHAnsi"/>
                <w:sz w:val="22"/>
                <w:szCs w:val="22"/>
              </w:rPr>
              <w:t>QoS</w:t>
            </w:r>
            <w:proofErr w:type="spellEnd"/>
            <w:r w:rsidRPr="00E86DF6">
              <w:rPr>
                <w:rFonts w:asciiTheme="minorHAnsi" w:hAnsiTheme="minorHAnsi"/>
                <w:sz w:val="22"/>
                <w:szCs w:val="22"/>
              </w:rPr>
              <w:t xml:space="preserve">) w warstwie 2 i 3. Klasyfikacja ruchu musi odbywać się w zależności od co najmniej: interfejsu, typu ramki Ethernet, sieci VLAN, priorytetu w warstwie 2 (802.1p), adresów MAC, adresów IP, wartości pola </w:t>
            </w:r>
            <w:proofErr w:type="spellStart"/>
            <w:r w:rsidRPr="00E86DF6">
              <w:rPr>
                <w:rFonts w:asciiTheme="minorHAnsi" w:hAnsiTheme="minorHAnsi"/>
                <w:sz w:val="22"/>
                <w:szCs w:val="22"/>
              </w:rPr>
              <w:t>ToS</w:t>
            </w:r>
            <w:proofErr w:type="spellEnd"/>
            <w:r w:rsidRPr="00E86DF6">
              <w:rPr>
                <w:rFonts w:asciiTheme="minorHAnsi" w:hAnsiTheme="minorHAnsi"/>
                <w:sz w:val="22"/>
                <w:szCs w:val="22"/>
              </w:rPr>
              <w:t>/DSCP w nagłówkach IP, portów TCP i UDP. Urządzenie musi obsługiwać sprzętowo nie mniej niż 8 kolejek per port fizyczny.</w:t>
            </w:r>
          </w:p>
        </w:tc>
      </w:tr>
      <w:tr w:rsidR="00E86DF6" w:rsidRPr="00E86DF6" w14:paraId="4842E7E7" w14:textId="77777777" w:rsidTr="00E86DF6">
        <w:tc>
          <w:tcPr>
            <w:tcW w:w="1336" w:type="dxa"/>
          </w:tcPr>
          <w:p w14:paraId="632D157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39CFA8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filtrowanie ruchu co najmniej na poziomie portu i sieci VLAN dla kryteriów z warstw 2-4. Urządzenie musi realizować sprzętowo nie mniej niż 3000 reguł filtrowania ruchu. W regułach filtrowania ruchu musi być dostępny mechanizm zliczania dla zaakceptowanych lub zablokowanych pakietów. Musi być dostępna funkcja edycji reguł filtrowania ruchu na samym urządzeniu.</w:t>
            </w:r>
          </w:p>
        </w:tc>
      </w:tr>
      <w:tr w:rsidR="00E86DF6" w:rsidRPr="00E86DF6" w14:paraId="58B92C00" w14:textId="77777777" w:rsidTr="00E86DF6">
        <w:tc>
          <w:tcPr>
            <w:tcW w:w="1336" w:type="dxa"/>
          </w:tcPr>
          <w:p w14:paraId="49C755D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F36146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takie mechanizmu bezpieczeństwa jak limitowanie adresów MAC, </w:t>
            </w:r>
            <w:proofErr w:type="spellStart"/>
            <w:r w:rsidRPr="00E86DF6">
              <w:rPr>
                <w:rFonts w:asciiTheme="minorHAnsi" w:hAnsiTheme="minorHAnsi"/>
                <w:sz w:val="22"/>
                <w:szCs w:val="22"/>
              </w:rPr>
              <w:t>Dynamic</w:t>
            </w:r>
            <w:proofErr w:type="spellEnd"/>
            <w:r w:rsidRPr="00E86DF6">
              <w:rPr>
                <w:rFonts w:asciiTheme="minorHAnsi" w:hAnsiTheme="minorHAnsi"/>
                <w:sz w:val="22"/>
                <w:szCs w:val="22"/>
              </w:rPr>
              <w:t xml:space="preserve"> ARP </w:t>
            </w:r>
            <w:proofErr w:type="spellStart"/>
            <w:r w:rsidRPr="00E86DF6">
              <w:rPr>
                <w:rFonts w:asciiTheme="minorHAnsi" w:hAnsiTheme="minorHAnsi"/>
                <w:sz w:val="22"/>
                <w:szCs w:val="22"/>
              </w:rPr>
              <w:t>Inspection</w:t>
            </w:r>
            <w:proofErr w:type="spellEnd"/>
            <w:r w:rsidRPr="00E86DF6">
              <w:rPr>
                <w:rFonts w:asciiTheme="minorHAnsi" w:hAnsiTheme="minorHAnsi"/>
                <w:sz w:val="22"/>
                <w:szCs w:val="22"/>
              </w:rPr>
              <w:t xml:space="preserve">, DHCP </w:t>
            </w:r>
            <w:proofErr w:type="spellStart"/>
            <w:r w:rsidRPr="00E86DF6">
              <w:rPr>
                <w:rFonts w:asciiTheme="minorHAnsi" w:hAnsiTheme="minorHAnsi"/>
                <w:sz w:val="22"/>
                <w:szCs w:val="22"/>
              </w:rPr>
              <w:t>snooping</w:t>
            </w:r>
            <w:proofErr w:type="spellEnd"/>
            <w:r w:rsidRPr="00E86DF6">
              <w:rPr>
                <w:rFonts w:asciiTheme="minorHAnsi" w:hAnsiTheme="minorHAnsi"/>
                <w:sz w:val="22"/>
                <w:szCs w:val="22"/>
              </w:rPr>
              <w:t>.</w:t>
            </w:r>
          </w:p>
        </w:tc>
      </w:tr>
      <w:tr w:rsidR="00E86DF6" w:rsidRPr="007530B4" w14:paraId="42E65097" w14:textId="77777777" w:rsidTr="00E86DF6">
        <w:tc>
          <w:tcPr>
            <w:tcW w:w="1336" w:type="dxa"/>
          </w:tcPr>
          <w:p w14:paraId="52D9D696"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A0A297D" w14:textId="3DA62DDB" w:rsidR="00E86DF6" w:rsidRPr="00E86DF6" w:rsidRDefault="00E86DF6" w:rsidP="00E86DF6">
            <w:pPr>
              <w:spacing w:after="0" w:line="360" w:lineRule="auto"/>
              <w:ind w:left="0" w:firstLine="0"/>
              <w:contextualSpacing/>
              <w:rPr>
                <w:rFonts w:asciiTheme="minorHAnsi" w:hAnsiTheme="minorHAnsi"/>
                <w:sz w:val="22"/>
                <w:szCs w:val="22"/>
                <w:lang w:val="en-US"/>
              </w:rPr>
            </w:pPr>
            <w:proofErr w:type="spellStart"/>
            <w:r w:rsidRPr="00E86DF6">
              <w:rPr>
                <w:rFonts w:asciiTheme="minorHAnsi" w:hAnsiTheme="minorHAnsi"/>
                <w:sz w:val="22"/>
                <w:szCs w:val="22"/>
                <w:lang w:val="en-US"/>
              </w:rPr>
              <w:t>Przełącznik</w:t>
            </w:r>
            <w:proofErr w:type="spellEnd"/>
            <w:r w:rsidRPr="00E86DF6">
              <w:rPr>
                <w:rFonts w:asciiTheme="minorHAnsi" w:hAnsiTheme="minorHAnsi"/>
                <w:sz w:val="22"/>
                <w:szCs w:val="22"/>
                <w:lang w:val="en-US"/>
              </w:rPr>
              <w:t xml:space="preserve"> </w:t>
            </w:r>
            <w:proofErr w:type="spellStart"/>
            <w:r w:rsidRPr="00E86DF6">
              <w:rPr>
                <w:rFonts w:asciiTheme="minorHAnsi" w:hAnsiTheme="minorHAnsi"/>
                <w:sz w:val="22"/>
                <w:szCs w:val="22"/>
                <w:lang w:val="en-US"/>
              </w:rPr>
              <w:t>musi</w:t>
            </w:r>
            <w:proofErr w:type="spellEnd"/>
            <w:r w:rsidRPr="00E86DF6">
              <w:rPr>
                <w:rFonts w:asciiTheme="minorHAnsi" w:hAnsiTheme="minorHAnsi"/>
                <w:sz w:val="22"/>
                <w:szCs w:val="22"/>
                <w:lang w:val="en-US"/>
              </w:rPr>
              <w:t xml:space="preserve"> </w:t>
            </w:r>
            <w:proofErr w:type="spellStart"/>
            <w:r w:rsidRPr="00E86DF6">
              <w:rPr>
                <w:rFonts w:asciiTheme="minorHAnsi" w:hAnsiTheme="minorHAnsi"/>
                <w:sz w:val="22"/>
                <w:szCs w:val="22"/>
                <w:lang w:val="en-US"/>
              </w:rPr>
              <w:t>obsługiwać</w:t>
            </w:r>
            <w:proofErr w:type="spellEnd"/>
            <w:r w:rsidRPr="00E86DF6">
              <w:rPr>
                <w:rFonts w:asciiTheme="minorHAnsi" w:hAnsiTheme="minorHAnsi"/>
                <w:sz w:val="22"/>
                <w:szCs w:val="22"/>
                <w:lang w:val="en-US"/>
              </w:rPr>
              <w:t xml:space="preserve"> Ethernet Ring Protection </w:t>
            </w:r>
            <w:r w:rsidRPr="00850A1B">
              <w:rPr>
                <w:rFonts w:asciiTheme="minorHAnsi" w:hAnsiTheme="minorHAnsi"/>
                <w:sz w:val="22"/>
                <w:szCs w:val="22"/>
                <w:lang w:val="en-US"/>
              </w:rPr>
              <w:t>Switching</w:t>
            </w:r>
            <w:r w:rsidR="00B9361F" w:rsidRPr="00850A1B">
              <w:rPr>
                <w:rFonts w:asciiTheme="minorHAnsi" w:hAnsiTheme="minorHAnsi"/>
                <w:sz w:val="22"/>
                <w:szCs w:val="22"/>
                <w:lang w:val="en-US"/>
              </w:rPr>
              <w:t xml:space="preserve"> </w:t>
            </w:r>
            <w:proofErr w:type="spellStart"/>
            <w:r w:rsidR="00B9361F" w:rsidRPr="00863F7B">
              <w:rPr>
                <w:rFonts w:asciiTheme="minorHAnsi" w:hAnsiTheme="minorHAnsi"/>
                <w:color w:val="auto"/>
                <w:sz w:val="22"/>
                <w:lang w:val="en-US"/>
              </w:rPr>
              <w:t>lub</w:t>
            </w:r>
            <w:proofErr w:type="spellEnd"/>
            <w:r w:rsidR="00B9361F" w:rsidRPr="00863F7B">
              <w:rPr>
                <w:rFonts w:asciiTheme="minorHAnsi" w:hAnsiTheme="minorHAnsi"/>
                <w:color w:val="auto"/>
                <w:sz w:val="22"/>
                <w:lang w:val="en-US"/>
              </w:rPr>
              <w:t xml:space="preserve"> </w:t>
            </w:r>
            <w:r w:rsidR="00B9361F" w:rsidRPr="00863F7B">
              <w:rPr>
                <w:rFonts w:asciiTheme="minorHAnsi" w:hAnsiTheme="minorHAnsi"/>
                <w:color w:val="auto"/>
                <w:sz w:val="22"/>
                <w:lang w:val="en-GB"/>
              </w:rPr>
              <w:t>Rapid Ring Protection Protocol</w:t>
            </w:r>
            <w:r w:rsidRPr="00863F7B">
              <w:rPr>
                <w:rFonts w:asciiTheme="minorHAnsi" w:hAnsiTheme="minorHAnsi"/>
                <w:color w:val="auto"/>
                <w:sz w:val="22"/>
                <w:lang w:val="en-US"/>
              </w:rPr>
              <w:t>.</w:t>
            </w:r>
          </w:p>
        </w:tc>
      </w:tr>
      <w:tr w:rsidR="00E86DF6" w:rsidRPr="00E86DF6" w14:paraId="4D316E1D" w14:textId="77777777" w:rsidTr="00E86DF6">
        <w:tc>
          <w:tcPr>
            <w:tcW w:w="1336" w:type="dxa"/>
          </w:tcPr>
          <w:p w14:paraId="18AE82D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lang w:val="en-US"/>
              </w:rPr>
            </w:pPr>
          </w:p>
        </w:tc>
        <w:tc>
          <w:tcPr>
            <w:tcW w:w="7366" w:type="dxa"/>
          </w:tcPr>
          <w:p w14:paraId="79DDCDE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IEEE 802.1x zarówno dla pojedynczego, jak i wielu suplikantów na porcie. Przełącznik musi przypisywać ustawienia dla użytkownika na podstawie atrybutów zwracanych przez serwer RADIUS (co najmniej VLAN oraz reguła filtrowania ruchu). Przełącznik musi obsługiwać co najmniej następujące typy EAP: MD5, TLS, TTLS, PEAP.</w:t>
            </w:r>
          </w:p>
        </w:tc>
      </w:tr>
      <w:tr w:rsidR="00E86DF6" w:rsidRPr="00E86DF6" w14:paraId="29D7A2C5" w14:textId="77777777" w:rsidTr="00E86DF6">
        <w:tc>
          <w:tcPr>
            <w:tcW w:w="1336" w:type="dxa"/>
          </w:tcPr>
          <w:p w14:paraId="7C5A1BC8"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7E8D24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w:t>
            </w:r>
            <w:proofErr w:type="spellStart"/>
            <w:r w:rsidRPr="00E86DF6">
              <w:rPr>
                <w:rFonts w:asciiTheme="minorHAnsi" w:hAnsiTheme="minorHAnsi"/>
                <w:sz w:val="22"/>
                <w:szCs w:val="22"/>
              </w:rPr>
              <w:t>Private</w:t>
            </w:r>
            <w:proofErr w:type="spellEnd"/>
            <w:r w:rsidRPr="00E86DF6">
              <w:rPr>
                <w:rFonts w:asciiTheme="minorHAnsi" w:hAnsiTheme="minorHAnsi"/>
                <w:sz w:val="22"/>
                <w:szCs w:val="22"/>
              </w:rPr>
              <w:t xml:space="preserve"> </w:t>
            </w:r>
            <w:proofErr w:type="spellStart"/>
            <w:r w:rsidRPr="00E86DF6">
              <w:rPr>
                <w:rFonts w:asciiTheme="minorHAnsi" w:hAnsiTheme="minorHAnsi"/>
                <w:sz w:val="22"/>
                <w:szCs w:val="22"/>
              </w:rPr>
              <w:t>VLANs</w:t>
            </w:r>
            <w:proofErr w:type="spellEnd"/>
            <w:r w:rsidRPr="00E86DF6">
              <w:rPr>
                <w:rFonts w:asciiTheme="minorHAnsi" w:hAnsiTheme="minorHAnsi"/>
                <w:sz w:val="22"/>
                <w:szCs w:val="22"/>
              </w:rPr>
              <w:t>.</w:t>
            </w:r>
          </w:p>
        </w:tc>
      </w:tr>
      <w:tr w:rsidR="00E86DF6" w:rsidRPr="00E86DF6" w14:paraId="07368E02" w14:textId="77777777" w:rsidTr="00E86DF6">
        <w:tc>
          <w:tcPr>
            <w:tcW w:w="1336" w:type="dxa"/>
          </w:tcPr>
          <w:p w14:paraId="508C232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B2D62DD"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protokół SNMP (wersje 2c i 3), oraz grupy RMON 1, 2, 3, 9. Musi być dostępna funkcja kopiowania (mirroring) ruchu na poziomie portu i sieci VLAN.</w:t>
            </w:r>
          </w:p>
        </w:tc>
      </w:tr>
      <w:tr w:rsidR="00E86DF6" w:rsidRPr="00E86DF6" w14:paraId="5761DB12" w14:textId="77777777" w:rsidTr="00E86DF6">
        <w:tc>
          <w:tcPr>
            <w:tcW w:w="1336" w:type="dxa"/>
          </w:tcPr>
          <w:p w14:paraId="52F28E69"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E4E280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Architektura systemu operacyjnego urządzenia musi posiadać budowę modularną (poszczególne moduły muszą działać w odseparowanych obszarach pamięci), m.in. moduł przekazywania pakietów, odpowiedzialny za przełączanie </w:t>
            </w:r>
            <w:r w:rsidRPr="00E86DF6">
              <w:rPr>
                <w:rFonts w:asciiTheme="minorHAnsi" w:hAnsiTheme="minorHAnsi"/>
                <w:sz w:val="22"/>
                <w:szCs w:val="22"/>
              </w:rPr>
              <w:lastRenderedPageBreak/>
              <w:t xml:space="preserve">pakietów musi być oddzielony od modułu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IP, odpowiedzialnego za ustalanie tras </w:t>
            </w:r>
            <w:proofErr w:type="spellStart"/>
            <w:r w:rsidRPr="00E86DF6">
              <w:rPr>
                <w:rFonts w:asciiTheme="minorHAnsi" w:hAnsiTheme="minorHAnsi"/>
                <w:sz w:val="22"/>
                <w:szCs w:val="22"/>
              </w:rPr>
              <w:t>rutingu</w:t>
            </w:r>
            <w:proofErr w:type="spellEnd"/>
            <w:r w:rsidRPr="00E86DF6">
              <w:rPr>
                <w:rFonts w:asciiTheme="minorHAnsi" w:hAnsiTheme="minorHAnsi"/>
                <w:sz w:val="22"/>
                <w:szCs w:val="22"/>
              </w:rPr>
              <w:t xml:space="preserve"> i zarządzanie urządzeniem.</w:t>
            </w:r>
          </w:p>
        </w:tc>
      </w:tr>
      <w:tr w:rsidR="00E86DF6" w:rsidRPr="00E86DF6" w14:paraId="300C04E0" w14:textId="77777777" w:rsidTr="00E86DF6">
        <w:tc>
          <w:tcPr>
            <w:tcW w:w="1336" w:type="dxa"/>
          </w:tcPr>
          <w:p w14:paraId="601E358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1F85CC8"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 szybkiego odtwarzania systemu i przywracania konfiguracji.</w:t>
            </w:r>
          </w:p>
        </w:tc>
      </w:tr>
      <w:tr w:rsidR="00E86DF6" w:rsidRPr="00E86DF6" w14:paraId="69203873" w14:textId="77777777" w:rsidTr="00E86DF6">
        <w:tc>
          <w:tcPr>
            <w:tcW w:w="1336" w:type="dxa"/>
          </w:tcPr>
          <w:p w14:paraId="5823E343"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3D262A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Pomoc techniczna oraz szkolenia z produktu muszą być dostępne w Polsce. Usługi te świadczone być muszą w języku polskim.</w:t>
            </w:r>
          </w:p>
        </w:tc>
      </w:tr>
    </w:tbl>
    <w:p w14:paraId="3542B1D3" w14:textId="77777777" w:rsidR="00E77FF6" w:rsidRPr="009A4784" w:rsidRDefault="00E77FF6" w:rsidP="009A4784">
      <w:pPr>
        <w:spacing w:line="360" w:lineRule="auto"/>
        <w:rPr>
          <w:rFonts w:asciiTheme="minorHAnsi" w:hAnsiTheme="minorHAnsi"/>
          <w:sz w:val="22"/>
        </w:rPr>
      </w:pPr>
    </w:p>
    <w:p w14:paraId="5AACC065" w14:textId="461F08BA" w:rsidR="008E3CF6" w:rsidRPr="009A4784" w:rsidRDefault="008E3CF6" w:rsidP="00C009ED">
      <w:pPr>
        <w:pStyle w:val="Nagwek3"/>
      </w:pPr>
      <w:bookmarkStart w:id="915" w:name="_Toc15564985"/>
      <w:bookmarkStart w:id="916" w:name="_Toc58838548"/>
      <w:r w:rsidRPr="009A4784">
        <w:t xml:space="preserve">Przełącznik </w:t>
      </w:r>
      <w:bookmarkEnd w:id="915"/>
      <w:r w:rsidR="00E86DF6">
        <w:t>FC DC1 – 2 szt.</w:t>
      </w:r>
      <w:bookmarkEnd w:id="916"/>
    </w:p>
    <w:p w14:paraId="305DCD3E" w14:textId="4C32DCE2"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656346"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E86DF6">
        <w:rPr>
          <w:rFonts w:asciiTheme="minorHAnsi" w:hAnsiTheme="minorHAnsi" w:cstheme="minorHAnsi"/>
          <w:sz w:val="22"/>
        </w:rPr>
        <w:t>2</w:t>
      </w:r>
      <w:r w:rsidRPr="009A4784">
        <w:rPr>
          <w:rFonts w:asciiTheme="minorHAnsi" w:hAnsiTheme="minorHAnsi" w:cstheme="minorHAnsi"/>
          <w:sz w:val="22"/>
        </w:rPr>
        <w:t xml:space="preserve"> szt. </w:t>
      </w:r>
      <w:r w:rsidR="007F4493" w:rsidRPr="009A4784">
        <w:rPr>
          <w:rFonts w:asciiTheme="minorHAnsi" w:hAnsiTheme="minorHAnsi" w:cstheme="minorHAnsi"/>
          <w:sz w:val="22"/>
        </w:rPr>
        <w:t>przełącznik</w:t>
      </w:r>
      <w:r w:rsidR="00540F3B">
        <w:rPr>
          <w:rFonts w:asciiTheme="minorHAnsi" w:hAnsiTheme="minorHAnsi" w:cstheme="minorHAnsi"/>
          <w:sz w:val="22"/>
        </w:rPr>
        <w:t>ów</w:t>
      </w:r>
      <w:r w:rsidR="007F4493" w:rsidRPr="009A4784">
        <w:rPr>
          <w:rFonts w:asciiTheme="minorHAnsi" w:hAnsiTheme="minorHAnsi" w:cstheme="minorHAnsi"/>
          <w:sz w:val="22"/>
        </w:rPr>
        <w:t xml:space="preserve"> spełniając</w:t>
      </w:r>
      <w:r w:rsidR="00540F3B">
        <w:rPr>
          <w:rFonts w:asciiTheme="minorHAnsi" w:hAnsiTheme="minorHAnsi" w:cstheme="minorHAnsi"/>
          <w:sz w:val="22"/>
        </w:rPr>
        <w:t>ych</w:t>
      </w:r>
      <w:r w:rsidRPr="009A4784">
        <w:rPr>
          <w:rFonts w:asciiTheme="minorHAnsi" w:hAnsiTheme="minorHAnsi" w:cstheme="minorHAnsi"/>
          <w:sz w:val="22"/>
        </w:rPr>
        <w:t xml:space="preserve"> poniżej opisane minimalne parametry funkcjonalne.</w:t>
      </w:r>
    </w:p>
    <w:tbl>
      <w:tblPr>
        <w:tblStyle w:val="Tabela-Siatka"/>
        <w:tblW w:w="0" w:type="auto"/>
        <w:tblInd w:w="360" w:type="dxa"/>
        <w:tblLook w:val="04A0" w:firstRow="1" w:lastRow="0" w:firstColumn="1" w:lastColumn="0" w:noHBand="0" w:noVBand="1"/>
      </w:tblPr>
      <w:tblGrid>
        <w:gridCol w:w="1195"/>
        <w:gridCol w:w="7507"/>
      </w:tblGrid>
      <w:tr w:rsidR="00E86DF6" w:rsidRPr="00E86DF6" w14:paraId="469BE9A4" w14:textId="77777777" w:rsidTr="00E86DF6">
        <w:tc>
          <w:tcPr>
            <w:tcW w:w="1195" w:type="dxa"/>
            <w:shd w:val="clear" w:color="auto" w:fill="DFDFDF" w:themeFill="background2" w:themeFillShade="E6"/>
          </w:tcPr>
          <w:p w14:paraId="4A42DBC3"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507" w:type="dxa"/>
            <w:shd w:val="clear" w:color="auto" w:fill="DFDFDF" w:themeFill="background2" w:themeFillShade="E6"/>
          </w:tcPr>
          <w:p w14:paraId="01F59D30"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606A4DE8" w14:textId="77777777" w:rsidTr="00E86DF6">
        <w:tc>
          <w:tcPr>
            <w:tcW w:w="1195" w:type="dxa"/>
          </w:tcPr>
          <w:p w14:paraId="665F230D"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AD09ED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być wykonany w technologii FC minimum 32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i zapewniać możliwość pracy portów FC z prędkościami 32, 16, 8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w zależności od rodzaju zastosowanych wkładek SFP. </w:t>
            </w:r>
          </w:p>
        </w:tc>
      </w:tr>
      <w:tr w:rsidR="00E86DF6" w:rsidRPr="00E86DF6" w14:paraId="3CBDB55B" w14:textId="77777777" w:rsidTr="00E86DF6">
        <w:tc>
          <w:tcPr>
            <w:tcW w:w="1195" w:type="dxa"/>
          </w:tcPr>
          <w:p w14:paraId="693BB949"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334016F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 przypadku obsadzenia portu FC za pomocą wkładki SFP 32Gb/s przełącznik musi umożliwiać pracę tego portu z prędkością 32, </w:t>
            </w:r>
            <w:proofErr w:type="gramStart"/>
            <w:r w:rsidRPr="00E86DF6">
              <w:rPr>
                <w:rFonts w:asciiTheme="minorHAnsi" w:hAnsiTheme="minorHAnsi"/>
                <w:sz w:val="22"/>
                <w:szCs w:val="22"/>
              </w:rPr>
              <w:t>16,</w:t>
            </w:r>
            <w:proofErr w:type="gramEnd"/>
            <w:r w:rsidRPr="00E86DF6">
              <w:rPr>
                <w:rFonts w:asciiTheme="minorHAnsi" w:hAnsiTheme="minorHAnsi"/>
                <w:sz w:val="22"/>
                <w:szCs w:val="22"/>
              </w:rPr>
              <w:t xml:space="preserve"> lub 8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 xml:space="preserve">/s, przy czym wybór prędkości musi być możliwy w trybie </w:t>
            </w:r>
            <w:proofErr w:type="spellStart"/>
            <w:r w:rsidRPr="00E86DF6">
              <w:rPr>
                <w:rFonts w:asciiTheme="minorHAnsi" w:hAnsiTheme="minorHAnsi"/>
                <w:sz w:val="22"/>
                <w:szCs w:val="22"/>
              </w:rPr>
              <w:t>autonegocjacji</w:t>
            </w:r>
            <w:proofErr w:type="spellEnd"/>
            <w:r w:rsidRPr="00E86DF6">
              <w:rPr>
                <w:rFonts w:asciiTheme="minorHAnsi" w:hAnsiTheme="minorHAnsi"/>
                <w:sz w:val="22"/>
                <w:szCs w:val="22"/>
              </w:rPr>
              <w:t>.</w:t>
            </w:r>
          </w:p>
        </w:tc>
      </w:tr>
      <w:tr w:rsidR="00E86DF6" w:rsidRPr="00E86DF6" w14:paraId="18BACE0B" w14:textId="77777777" w:rsidTr="00E86DF6">
        <w:tc>
          <w:tcPr>
            <w:tcW w:w="1195" w:type="dxa"/>
          </w:tcPr>
          <w:p w14:paraId="54E343AB"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2DA7C84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być wyposażony, w co najmniej 8 aktywnych portów FC obsadzonych wkładkami SFP 16Gb/s. </w:t>
            </w:r>
          </w:p>
        </w:tc>
      </w:tr>
      <w:tr w:rsidR="00E86DF6" w:rsidRPr="00E86DF6" w14:paraId="14474ABC" w14:textId="77777777" w:rsidTr="00E86DF6">
        <w:tc>
          <w:tcPr>
            <w:tcW w:w="1195" w:type="dxa"/>
          </w:tcPr>
          <w:p w14:paraId="517F40B4"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19E228E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Całkowita przepustowość przełącznika FC dostępna dla maksymalnie rozbudowanej konfiguracji wyposażonej we wkładki 32Gb/s musi wynosić minimum 768 </w:t>
            </w:r>
            <w:proofErr w:type="spellStart"/>
            <w:r w:rsidRPr="00E86DF6">
              <w:rPr>
                <w:rFonts w:asciiTheme="minorHAnsi" w:hAnsiTheme="minorHAnsi"/>
                <w:sz w:val="22"/>
                <w:szCs w:val="22"/>
              </w:rPr>
              <w:t>Gb</w:t>
            </w:r>
            <w:proofErr w:type="spellEnd"/>
            <w:r w:rsidRPr="00E86DF6">
              <w:rPr>
                <w:rFonts w:asciiTheme="minorHAnsi" w:hAnsiTheme="minorHAnsi"/>
                <w:sz w:val="22"/>
                <w:szCs w:val="22"/>
              </w:rPr>
              <w:t>/s end-to-end.</w:t>
            </w:r>
          </w:p>
        </w:tc>
      </w:tr>
      <w:tr w:rsidR="00E86DF6" w:rsidRPr="00E86DF6" w14:paraId="4015E081" w14:textId="77777777" w:rsidTr="00E86DF6">
        <w:tc>
          <w:tcPr>
            <w:tcW w:w="1195" w:type="dxa"/>
          </w:tcPr>
          <w:p w14:paraId="0E0ABF9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4D653E5A"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Rodzaj obsługiwanych portów, co najmniej: E, D oraz F.</w:t>
            </w:r>
          </w:p>
        </w:tc>
      </w:tr>
      <w:tr w:rsidR="00E86DF6" w:rsidRPr="00E86DF6" w14:paraId="0A9D2D07" w14:textId="77777777" w:rsidTr="00E86DF6">
        <w:tc>
          <w:tcPr>
            <w:tcW w:w="1195" w:type="dxa"/>
          </w:tcPr>
          <w:p w14:paraId="22529E97"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569AC5A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mieć wysokość maksymalnie 1 RU (jednostka wysokości szafy montażowej) i szerokość 19” oraz zapewniać techniczną możliwość montażu w szafie 19”.</w:t>
            </w:r>
          </w:p>
        </w:tc>
      </w:tr>
      <w:tr w:rsidR="00E86DF6" w:rsidRPr="00E86DF6" w14:paraId="6B9DA9CF" w14:textId="77777777" w:rsidTr="00E86DF6">
        <w:tc>
          <w:tcPr>
            <w:tcW w:w="1195" w:type="dxa"/>
          </w:tcPr>
          <w:p w14:paraId="4AD5101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AD795E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realizować sprzętową obsługę </w:t>
            </w:r>
            <w:proofErr w:type="spellStart"/>
            <w:r w:rsidRPr="00E86DF6">
              <w:rPr>
                <w:rFonts w:asciiTheme="minorHAnsi" w:hAnsiTheme="minorHAnsi"/>
                <w:sz w:val="22"/>
                <w:szCs w:val="22"/>
              </w:rPr>
              <w:t>zoningu</w:t>
            </w:r>
            <w:proofErr w:type="spellEnd"/>
            <w:r w:rsidRPr="00E86DF6">
              <w:rPr>
                <w:rFonts w:asciiTheme="minorHAnsi" w:hAnsiTheme="minorHAnsi"/>
                <w:sz w:val="22"/>
                <w:szCs w:val="22"/>
              </w:rPr>
              <w:t xml:space="preserve"> (przez tzw. układ ASIC) na podstawie portów i adresów WWN.</w:t>
            </w:r>
          </w:p>
        </w:tc>
      </w:tr>
      <w:tr w:rsidR="00E86DF6" w:rsidRPr="00E86DF6" w14:paraId="1E70646C" w14:textId="77777777" w:rsidTr="00E86DF6">
        <w:tc>
          <w:tcPr>
            <w:tcW w:w="1195" w:type="dxa"/>
          </w:tcPr>
          <w:p w14:paraId="1A8858B9"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7BC061A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mieć możliwość wymiany i aktywacji wersji </w:t>
            </w:r>
            <w:proofErr w:type="spellStart"/>
            <w:r w:rsidRPr="00E86DF6">
              <w:rPr>
                <w:rFonts w:asciiTheme="minorHAnsi" w:hAnsiTheme="minorHAnsi"/>
                <w:sz w:val="22"/>
                <w:szCs w:val="22"/>
              </w:rPr>
              <w:t>firmware’u</w:t>
            </w:r>
            <w:proofErr w:type="spellEnd"/>
            <w:r w:rsidRPr="00E86DF6">
              <w:rPr>
                <w:rFonts w:asciiTheme="minorHAnsi" w:hAnsiTheme="minorHAnsi"/>
                <w:sz w:val="22"/>
                <w:szCs w:val="22"/>
              </w:rPr>
              <w:t xml:space="preserve"> (zarówno na wersję wyższą jak i na niższą) w czasie pracy urządzenia i bez zakłócenia przesyłanego ruchu FC.</w:t>
            </w:r>
          </w:p>
        </w:tc>
      </w:tr>
      <w:tr w:rsidR="00E86DF6" w:rsidRPr="00E86DF6" w14:paraId="39B41797" w14:textId="77777777" w:rsidTr="00E86DF6">
        <w:tc>
          <w:tcPr>
            <w:tcW w:w="1195" w:type="dxa"/>
          </w:tcPr>
          <w:p w14:paraId="58C941CC"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3BEE22A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mieć możliwość konfiguracji przez:</w:t>
            </w:r>
          </w:p>
        </w:tc>
      </w:tr>
      <w:tr w:rsidR="00E86DF6" w:rsidRPr="00E86DF6" w14:paraId="14A3F1A7" w14:textId="77777777" w:rsidTr="00E86DF6">
        <w:tc>
          <w:tcPr>
            <w:tcW w:w="1195" w:type="dxa"/>
          </w:tcPr>
          <w:p w14:paraId="4CF9DB2A" w14:textId="77777777" w:rsidR="00E86DF6" w:rsidRPr="00E86DF6" w:rsidRDefault="00E86DF6" w:rsidP="00DF1DF0">
            <w:pPr>
              <w:numPr>
                <w:ilvl w:val="1"/>
                <w:numId w:val="33"/>
              </w:numPr>
              <w:spacing w:after="0" w:line="360" w:lineRule="auto"/>
              <w:ind w:right="0"/>
              <w:contextualSpacing/>
              <w:jc w:val="left"/>
              <w:rPr>
                <w:rFonts w:asciiTheme="minorHAnsi" w:hAnsiTheme="minorHAnsi"/>
                <w:sz w:val="22"/>
                <w:szCs w:val="22"/>
              </w:rPr>
            </w:pPr>
          </w:p>
        </w:tc>
        <w:tc>
          <w:tcPr>
            <w:tcW w:w="7507" w:type="dxa"/>
          </w:tcPr>
          <w:p w14:paraId="2859B5E6" w14:textId="77777777" w:rsidR="00E86DF6" w:rsidRPr="00E86DF6" w:rsidRDefault="00E86DF6" w:rsidP="00E86DF6">
            <w:pPr>
              <w:spacing w:after="0" w:line="360" w:lineRule="auto"/>
              <w:ind w:left="720" w:firstLine="0"/>
              <w:contextualSpacing/>
              <w:rPr>
                <w:rFonts w:asciiTheme="minorHAnsi" w:hAnsiTheme="minorHAnsi"/>
                <w:sz w:val="22"/>
                <w:szCs w:val="22"/>
              </w:rPr>
            </w:pPr>
            <w:r w:rsidRPr="00E86DF6">
              <w:rPr>
                <w:rFonts w:asciiTheme="minorHAnsi" w:hAnsiTheme="minorHAnsi"/>
                <w:sz w:val="22"/>
                <w:szCs w:val="22"/>
              </w:rPr>
              <w:t>polecenia tekstowe w interfejsie znakowym konsoli terminala,</w:t>
            </w:r>
          </w:p>
        </w:tc>
      </w:tr>
      <w:tr w:rsidR="00E86DF6" w:rsidRPr="00E86DF6" w14:paraId="2FBA96F7" w14:textId="77777777" w:rsidTr="00E86DF6">
        <w:tc>
          <w:tcPr>
            <w:tcW w:w="1195" w:type="dxa"/>
          </w:tcPr>
          <w:p w14:paraId="707A56E0" w14:textId="77777777" w:rsidR="00E86DF6" w:rsidRPr="00E86DF6" w:rsidRDefault="00E86DF6" w:rsidP="00DF1DF0">
            <w:pPr>
              <w:numPr>
                <w:ilvl w:val="1"/>
                <w:numId w:val="33"/>
              </w:numPr>
              <w:spacing w:after="0" w:line="360" w:lineRule="auto"/>
              <w:ind w:right="0"/>
              <w:contextualSpacing/>
              <w:jc w:val="left"/>
              <w:rPr>
                <w:rFonts w:asciiTheme="minorHAnsi" w:hAnsiTheme="minorHAnsi"/>
                <w:sz w:val="22"/>
                <w:szCs w:val="22"/>
              </w:rPr>
            </w:pPr>
          </w:p>
        </w:tc>
        <w:tc>
          <w:tcPr>
            <w:tcW w:w="7507" w:type="dxa"/>
          </w:tcPr>
          <w:p w14:paraId="2063CCF5" w14:textId="77777777" w:rsidR="00E86DF6" w:rsidRPr="00E86DF6" w:rsidRDefault="00E86DF6" w:rsidP="00E86DF6">
            <w:pPr>
              <w:spacing w:after="0" w:line="360" w:lineRule="auto"/>
              <w:ind w:left="720" w:firstLine="0"/>
              <w:contextualSpacing/>
              <w:rPr>
                <w:rFonts w:asciiTheme="minorHAnsi" w:hAnsiTheme="minorHAnsi"/>
                <w:sz w:val="22"/>
                <w:szCs w:val="22"/>
              </w:rPr>
            </w:pPr>
            <w:r w:rsidRPr="00E86DF6">
              <w:rPr>
                <w:rFonts w:asciiTheme="minorHAnsi" w:hAnsiTheme="minorHAnsi"/>
                <w:sz w:val="22"/>
                <w:szCs w:val="22"/>
              </w:rPr>
              <w:t>przeglądarkę internetową z interfejsem graficznym lub dedykowane oprogramowanie.</w:t>
            </w:r>
          </w:p>
        </w:tc>
      </w:tr>
      <w:tr w:rsidR="00E86DF6" w:rsidRPr="00E86DF6" w14:paraId="6ED7E09C" w14:textId="77777777" w:rsidTr="00E86DF6">
        <w:tc>
          <w:tcPr>
            <w:tcW w:w="1195" w:type="dxa"/>
          </w:tcPr>
          <w:p w14:paraId="243E51E8"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05D8F26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zapewniać wsparcie dla standardu zarządzającego SMI-S.</w:t>
            </w:r>
          </w:p>
        </w:tc>
      </w:tr>
      <w:tr w:rsidR="00E86DF6" w:rsidRPr="00E86DF6" w14:paraId="0A0D1C30" w14:textId="77777777" w:rsidTr="00E86DF6">
        <w:tc>
          <w:tcPr>
            <w:tcW w:w="1195" w:type="dxa"/>
          </w:tcPr>
          <w:p w14:paraId="6AD0AB4B"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248485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umożliwiać wprowadzenie ograniczenia prędkości dla danych wchodzących dla dowolnego portu lub portów. Musi być możliwość określenia wartości limitu przepustowości danych wchodzących niższej niż wynegocjowana prędkość portu. </w:t>
            </w:r>
          </w:p>
        </w:tc>
      </w:tr>
      <w:tr w:rsidR="00E86DF6" w:rsidRPr="00E86DF6" w14:paraId="1D64E6E6" w14:textId="77777777" w:rsidTr="00E86DF6">
        <w:tc>
          <w:tcPr>
            <w:tcW w:w="1195" w:type="dxa"/>
          </w:tcPr>
          <w:p w14:paraId="33FF0F57"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5AFC556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Wsparcie dla </w:t>
            </w:r>
            <w:proofErr w:type="spellStart"/>
            <w:r w:rsidRPr="00E86DF6">
              <w:rPr>
                <w:rFonts w:asciiTheme="minorHAnsi" w:hAnsiTheme="minorHAnsi"/>
                <w:sz w:val="22"/>
                <w:szCs w:val="22"/>
              </w:rPr>
              <w:t>N_Port</w:t>
            </w:r>
            <w:proofErr w:type="spellEnd"/>
            <w:r w:rsidRPr="00E86DF6">
              <w:rPr>
                <w:rFonts w:asciiTheme="minorHAnsi" w:hAnsiTheme="minorHAnsi"/>
                <w:sz w:val="22"/>
                <w:szCs w:val="22"/>
              </w:rPr>
              <w:t xml:space="preserve"> ID </w:t>
            </w:r>
            <w:proofErr w:type="spellStart"/>
            <w:r w:rsidRPr="00E86DF6">
              <w:rPr>
                <w:rFonts w:asciiTheme="minorHAnsi" w:hAnsiTheme="minorHAnsi"/>
                <w:sz w:val="22"/>
                <w:szCs w:val="22"/>
              </w:rPr>
              <w:t>Virtualization</w:t>
            </w:r>
            <w:proofErr w:type="spellEnd"/>
            <w:r w:rsidRPr="00E86DF6">
              <w:rPr>
                <w:rFonts w:asciiTheme="minorHAnsi" w:hAnsiTheme="minorHAnsi"/>
                <w:sz w:val="22"/>
                <w:szCs w:val="22"/>
              </w:rPr>
              <w:t xml:space="preserve"> (NPIV). Obsługa, co najmniej 255 wirtualnych urządzeń na pojedynczym porcie przełącznika.</w:t>
            </w:r>
          </w:p>
        </w:tc>
      </w:tr>
      <w:tr w:rsidR="00E86DF6" w:rsidRPr="00E86DF6" w14:paraId="4992F89A" w14:textId="77777777" w:rsidTr="00E86DF6">
        <w:tc>
          <w:tcPr>
            <w:tcW w:w="1195" w:type="dxa"/>
          </w:tcPr>
          <w:p w14:paraId="42FACBE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2A6D98FD"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obsługiwać protokoły FCP na dowolnych portach przełącznika.</w:t>
            </w:r>
          </w:p>
        </w:tc>
      </w:tr>
    </w:tbl>
    <w:p w14:paraId="67FE9AE3" w14:textId="77777777" w:rsidR="008E3CF6" w:rsidRPr="009A4784" w:rsidRDefault="008E3CF6" w:rsidP="009A4784">
      <w:pPr>
        <w:spacing w:line="360" w:lineRule="auto"/>
        <w:rPr>
          <w:rFonts w:asciiTheme="minorHAnsi" w:hAnsiTheme="minorHAnsi"/>
          <w:sz w:val="22"/>
        </w:rPr>
      </w:pPr>
    </w:p>
    <w:p w14:paraId="2D88E5F6" w14:textId="4DB43131" w:rsidR="004200D6" w:rsidRPr="009A4784" w:rsidRDefault="00402C41" w:rsidP="00C009ED">
      <w:pPr>
        <w:pStyle w:val="Nagwek3"/>
      </w:pPr>
      <w:bookmarkStart w:id="917" w:name="_Toc58838549"/>
      <w:bookmarkStart w:id="918" w:name="_Toc18918131"/>
      <w:bookmarkStart w:id="919" w:name="_Hlk51248140"/>
      <w:r>
        <w:t>Moduły SFP/SFP+/QSFP/kable DAC – 1 komplet</w:t>
      </w:r>
      <w:bookmarkEnd w:id="917"/>
      <w:r w:rsidR="00540F3B">
        <w:t xml:space="preserve"> </w:t>
      </w:r>
      <w:bookmarkEnd w:id="918"/>
    </w:p>
    <w:p w14:paraId="58951F9D" w14:textId="69DBB476" w:rsidR="00E86DF6" w:rsidRPr="00402C41" w:rsidRDefault="004200D6" w:rsidP="00402C41">
      <w:pPr>
        <w:spacing w:line="360" w:lineRule="auto"/>
        <w:rPr>
          <w:rFonts w:asciiTheme="minorHAnsi" w:hAnsiTheme="minorHAnsi"/>
          <w:sz w:val="22"/>
        </w:rPr>
      </w:pPr>
      <w:r w:rsidRPr="009A4784">
        <w:rPr>
          <w:rFonts w:asciiTheme="minorHAnsi" w:hAnsiTheme="minorHAnsi"/>
          <w:sz w:val="22"/>
        </w:rPr>
        <w:t xml:space="preserve">Wymagane dostarczenie </w:t>
      </w:r>
      <w:r w:rsidR="00402C41">
        <w:rPr>
          <w:rFonts w:asciiTheme="minorHAnsi" w:hAnsiTheme="minorHAnsi"/>
          <w:sz w:val="22"/>
        </w:rPr>
        <w:t xml:space="preserve">kompletu modułów </w:t>
      </w:r>
      <w:r w:rsidRPr="009A4784">
        <w:rPr>
          <w:rFonts w:asciiTheme="minorHAnsi" w:hAnsiTheme="minorHAnsi"/>
          <w:sz w:val="22"/>
        </w:rPr>
        <w:t>spełniających poniżej opisane minimalne parametry funkcjonalne:</w:t>
      </w:r>
      <w:r w:rsidR="00E86DF6">
        <w:rPr>
          <w:rFonts w:asciiTheme="minorHAnsi" w:hAnsiTheme="minorHAnsi"/>
          <w:sz w:val="22"/>
        </w:rPr>
        <w:t xml:space="preserve">  </w:t>
      </w:r>
    </w:p>
    <w:tbl>
      <w:tblPr>
        <w:tblStyle w:val="Tabela-Siatka"/>
        <w:tblW w:w="0" w:type="auto"/>
        <w:tblInd w:w="360" w:type="dxa"/>
        <w:tblLook w:val="04A0" w:firstRow="1" w:lastRow="0" w:firstColumn="1" w:lastColumn="0" w:noHBand="0" w:noVBand="1"/>
      </w:tblPr>
      <w:tblGrid>
        <w:gridCol w:w="1195"/>
        <w:gridCol w:w="7507"/>
      </w:tblGrid>
      <w:tr w:rsidR="002E63D5" w:rsidRPr="002E63D5" w14:paraId="4733FA3C" w14:textId="77777777" w:rsidTr="004D0E56">
        <w:tc>
          <w:tcPr>
            <w:tcW w:w="1195" w:type="dxa"/>
            <w:shd w:val="clear" w:color="auto" w:fill="DFDFDF" w:themeFill="background2" w:themeFillShade="E6"/>
          </w:tcPr>
          <w:p w14:paraId="4118A15A" w14:textId="77777777" w:rsidR="002E63D5" w:rsidRPr="002E63D5" w:rsidRDefault="002E63D5" w:rsidP="004D0E56">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L.p.</w:t>
            </w:r>
          </w:p>
        </w:tc>
        <w:tc>
          <w:tcPr>
            <w:tcW w:w="7507" w:type="dxa"/>
            <w:shd w:val="clear" w:color="auto" w:fill="DFDFDF" w:themeFill="background2" w:themeFillShade="E6"/>
          </w:tcPr>
          <w:p w14:paraId="68F2D721" w14:textId="77777777" w:rsidR="002E63D5" w:rsidRPr="002E63D5" w:rsidRDefault="002E63D5" w:rsidP="004D0E56">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Minimalne Wymagania Techniczne</w:t>
            </w:r>
          </w:p>
        </w:tc>
      </w:tr>
      <w:tr w:rsidR="002E63D5" w:rsidRPr="002E63D5" w14:paraId="0085BA77" w14:textId="77777777" w:rsidTr="004D0E56">
        <w:tc>
          <w:tcPr>
            <w:tcW w:w="1195" w:type="dxa"/>
          </w:tcPr>
          <w:p w14:paraId="269D4670" w14:textId="77777777" w:rsidR="002E63D5" w:rsidRPr="002E63D5" w:rsidRDefault="002E63D5" w:rsidP="00DF1DF0">
            <w:pPr>
              <w:numPr>
                <w:ilvl w:val="0"/>
                <w:numId w:val="34"/>
              </w:numPr>
              <w:spacing w:after="0" w:line="360" w:lineRule="auto"/>
              <w:ind w:right="0"/>
              <w:contextualSpacing/>
              <w:jc w:val="left"/>
              <w:rPr>
                <w:rFonts w:asciiTheme="minorHAnsi" w:hAnsiTheme="minorHAnsi"/>
                <w:sz w:val="22"/>
                <w:szCs w:val="22"/>
              </w:rPr>
            </w:pPr>
          </w:p>
        </w:tc>
        <w:tc>
          <w:tcPr>
            <w:tcW w:w="7507" w:type="dxa"/>
          </w:tcPr>
          <w:p w14:paraId="7AA3FF4A" w14:textId="77777777" w:rsidR="002E63D5" w:rsidRPr="002E63D5" w:rsidRDefault="002E63D5" w:rsidP="004D0E56">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Moduły kompatybilne z przełącznikami serwerowymi DC1 i DC2</w:t>
            </w:r>
          </w:p>
        </w:tc>
      </w:tr>
      <w:tr w:rsidR="002E63D5" w:rsidRPr="002E63D5" w14:paraId="4ACAAA8B" w14:textId="77777777" w:rsidTr="004D0E56">
        <w:tc>
          <w:tcPr>
            <w:tcW w:w="1195" w:type="dxa"/>
          </w:tcPr>
          <w:p w14:paraId="254F0F05"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64FFF79A"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QSFP+ 40Gb SR4 – 2 sztuki,</w:t>
            </w:r>
          </w:p>
        </w:tc>
      </w:tr>
      <w:tr w:rsidR="002E63D5" w:rsidRPr="002E63D5" w14:paraId="6E4F213C" w14:textId="77777777" w:rsidTr="004D0E56">
        <w:tc>
          <w:tcPr>
            <w:tcW w:w="1195" w:type="dxa"/>
          </w:tcPr>
          <w:p w14:paraId="5BFD85B0"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27FEA00F"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Kabel DAC 40Gb QSFP+ 5m – 4 sztuki,</w:t>
            </w:r>
          </w:p>
        </w:tc>
      </w:tr>
      <w:tr w:rsidR="002E63D5" w:rsidRPr="002E63D5" w14:paraId="6FCB78E7" w14:textId="77777777" w:rsidTr="004D0E56">
        <w:tc>
          <w:tcPr>
            <w:tcW w:w="1195" w:type="dxa"/>
          </w:tcPr>
          <w:p w14:paraId="6CBAE711"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593F6325"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QSFP+ 40Gb LR4 – 4 sztuki,</w:t>
            </w:r>
          </w:p>
        </w:tc>
      </w:tr>
      <w:tr w:rsidR="002E63D5" w:rsidRPr="002E63D5" w14:paraId="4075F68A" w14:textId="77777777" w:rsidTr="004D0E56">
        <w:tc>
          <w:tcPr>
            <w:tcW w:w="1195" w:type="dxa"/>
          </w:tcPr>
          <w:p w14:paraId="6BEA166C"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0E6B2BA4" w14:textId="77777777" w:rsidR="002E63D5" w:rsidRPr="000D297B" w:rsidRDefault="002E63D5" w:rsidP="004D0E56">
            <w:pPr>
              <w:spacing w:after="0" w:line="360" w:lineRule="auto"/>
              <w:ind w:left="720" w:firstLine="0"/>
              <w:contextualSpacing/>
              <w:rPr>
                <w:rFonts w:asciiTheme="minorHAnsi" w:hAnsiTheme="minorHAnsi"/>
                <w:bCs/>
                <w:sz w:val="22"/>
                <w:szCs w:val="22"/>
              </w:rPr>
            </w:pPr>
            <w:r w:rsidRPr="000D297B">
              <w:rPr>
                <w:rFonts w:asciiTheme="minorHAnsi" w:hAnsiTheme="minorHAnsi"/>
                <w:bCs/>
                <w:color w:val="auto"/>
                <w:sz w:val="22"/>
                <w:szCs w:val="22"/>
              </w:rPr>
              <w:t>Moduł SFP+ 10Gb – 12 sztuk,</w:t>
            </w:r>
          </w:p>
        </w:tc>
      </w:tr>
      <w:tr w:rsidR="002E63D5" w:rsidRPr="002E63D5" w14:paraId="4F54967B" w14:textId="77777777" w:rsidTr="004D0E56">
        <w:tc>
          <w:tcPr>
            <w:tcW w:w="1195" w:type="dxa"/>
          </w:tcPr>
          <w:p w14:paraId="087FDC4F"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2C3383D0"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1Gb-LX – 4 sztuki,</w:t>
            </w:r>
          </w:p>
        </w:tc>
      </w:tr>
      <w:tr w:rsidR="002E63D5" w:rsidRPr="002E63D5" w14:paraId="355D01BF" w14:textId="77777777" w:rsidTr="004D0E56">
        <w:tc>
          <w:tcPr>
            <w:tcW w:w="1195" w:type="dxa"/>
          </w:tcPr>
          <w:p w14:paraId="7B1DD74E"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42D9B762"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1Gb-SX – 4 sztuki,</w:t>
            </w:r>
          </w:p>
        </w:tc>
      </w:tr>
      <w:tr w:rsidR="002E63D5" w:rsidRPr="002E63D5" w14:paraId="48522F2C" w14:textId="77777777" w:rsidTr="004D0E56">
        <w:tc>
          <w:tcPr>
            <w:tcW w:w="1195" w:type="dxa"/>
          </w:tcPr>
          <w:p w14:paraId="2661480C" w14:textId="77777777" w:rsidR="002E63D5" w:rsidRPr="002E63D5" w:rsidRDefault="002E63D5" w:rsidP="00DF1DF0">
            <w:pPr>
              <w:numPr>
                <w:ilvl w:val="0"/>
                <w:numId w:val="34"/>
              </w:numPr>
              <w:spacing w:after="0" w:line="360" w:lineRule="auto"/>
              <w:ind w:right="0"/>
              <w:contextualSpacing/>
              <w:jc w:val="left"/>
              <w:rPr>
                <w:rFonts w:asciiTheme="minorHAnsi" w:hAnsiTheme="minorHAnsi"/>
                <w:sz w:val="22"/>
                <w:szCs w:val="22"/>
              </w:rPr>
            </w:pPr>
          </w:p>
        </w:tc>
        <w:tc>
          <w:tcPr>
            <w:tcW w:w="7507" w:type="dxa"/>
          </w:tcPr>
          <w:p w14:paraId="7D15CC79" w14:textId="77777777" w:rsidR="002E63D5" w:rsidRPr="002E63D5" w:rsidRDefault="002E63D5" w:rsidP="004D0E56">
            <w:pPr>
              <w:spacing w:after="0" w:line="360" w:lineRule="auto"/>
              <w:contextualSpacing/>
              <w:rPr>
                <w:rFonts w:asciiTheme="minorHAnsi" w:hAnsiTheme="minorHAnsi"/>
                <w:sz w:val="22"/>
                <w:szCs w:val="22"/>
              </w:rPr>
            </w:pPr>
            <w:r w:rsidRPr="002E63D5">
              <w:rPr>
                <w:rFonts w:asciiTheme="minorHAnsi" w:hAnsiTheme="minorHAnsi"/>
                <w:sz w:val="22"/>
                <w:szCs w:val="22"/>
              </w:rPr>
              <w:t xml:space="preserve">Jeżeli Wykonawca uzna, że do realizacji jego koncepcji zawartej konieczne jest dostarczenie większej ilości w/w modułów w takim przypadku muszą one zostać uwzględnione i skalkulowane w jego ofercie.  </w:t>
            </w:r>
          </w:p>
        </w:tc>
      </w:tr>
      <w:bookmarkEnd w:id="919"/>
    </w:tbl>
    <w:p w14:paraId="77EACCA1" w14:textId="6BEAB81A" w:rsidR="004200D6" w:rsidRPr="009A4784" w:rsidRDefault="004200D6" w:rsidP="009A4784">
      <w:pPr>
        <w:spacing w:line="360" w:lineRule="auto"/>
        <w:rPr>
          <w:rFonts w:asciiTheme="minorHAnsi" w:hAnsiTheme="minorHAnsi"/>
          <w:sz w:val="22"/>
        </w:rPr>
      </w:pPr>
    </w:p>
    <w:p w14:paraId="79AD96D9" w14:textId="60940471" w:rsidR="003F2272" w:rsidRPr="003F2272" w:rsidRDefault="002E63D5" w:rsidP="00C009ED">
      <w:pPr>
        <w:pStyle w:val="Nagwek3"/>
      </w:pPr>
      <w:bookmarkStart w:id="920" w:name="_Toc58838550"/>
      <w:r>
        <w:t>Serwer stelażowy DC2 – 2 szt.</w:t>
      </w:r>
      <w:bookmarkEnd w:id="920"/>
      <w:r>
        <w:t xml:space="preserve"> </w:t>
      </w:r>
    </w:p>
    <w:p w14:paraId="458ED1E5" w14:textId="0305CBC2" w:rsidR="003F2272" w:rsidRPr="003F2272" w:rsidRDefault="002E63D5" w:rsidP="003F2272">
      <w:pPr>
        <w:spacing w:line="360" w:lineRule="auto"/>
        <w:rPr>
          <w:rFonts w:asciiTheme="minorHAnsi" w:hAnsiTheme="minorHAnsi"/>
          <w:sz w:val="22"/>
        </w:rPr>
      </w:pPr>
      <w:r>
        <w:rPr>
          <w:rFonts w:asciiTheme="minorHAnsi" w:hAnsiTheme="minorHAnsi"/>
          <w:sz w:val="22"/>
        </w:rPr>
        <w:t xml:space="preserve">Wymagane jest dostarczenie 2 szt. serwerów stelażowych spełniających poniższe wymagania minimalne: </w:t>
      </w:r>
    </w:p>
    <w:tbl>
      <w:tblPr>
        <w:tblStyle w:val="Tabela-Siatka"/>
        <w:tblW w:w="0" w:type="auto"/>
        <w:tblInd w:w="360" w:type="dxa"/>
        <w:tblLook w:val="04A0" w:firstRow="1" w:lastRow="0" w:firstColumn="1" w:lastColumn="0" w:noHBand="0" w:noVBand="1"/>
      </w:tblPr>
      <w:tblGrid>
        <w:gridCol w:w="1195"/>
        <w:gridCol w:w="7507"/>
      </w:tblGrid>
      <w:tr w:rsidR="002E63D5" w:rsidRPr="002E63D5" w14:paraId="1D7A9D7D" w14:textId="77777777" w:rsidTr="004D0E56">
        <w:tc>
          <w:tcPr>
            <w:tcW w:w="1195" w:type="dxa"/>
            <w:shd w:val="clear" w:color="auto" w:fill="DFDFDF" w:themeFill="background2" w:themeFillShade="E6"/>
          </w:tcPr>
          <w:p w14:paraId="1066864E" w14:textId="77777777" w:rsidR="002E63D5" w:rsidRPr="002E63D5" w:rsidRDefault="002E63D5" w:rsidP="004D0E56">
            <w:pPr>
              <w:spacing w:after="0" w:line="360" w:lineRule="auto"/>
              <w:ind w:left="360" w:firstLine="0"/>
              <w:contextualSpacing/>
              <w:jc w:val="center"/>
              <w:rPr>
                <w:rFonts w:asciiTheme="minorHAnsi" w:hAnsiTheme="minorHAnsi" w:cs="Calibri"/>
                <w:b/>
                <w:caps/>
                <w:sz w:val="22"/>
                <w:szCs w:val="22"/>
                <w:lang w:eastAsia="ar-SA"/>
              </w:rPr>
            </w:pPr>
            <w:r w:rsidRPr="002E63D5">
              <w:rPr>
                <w:rFonts w:asciiTheme="minorHAnsi" w:hAnsiTheme="minorHAnsi" w:cs="Calibri"/>
                <w:b/>
                <w:caps/>
                <w:sz w:val="22"/>
                <w:szCs w:val="22"/>
                <w:lang w:eastAsia="ar-SA"/>
              </w:rPr>
              <w:t>L.p.</w:t>
            </w:r>
          </w:p>
        </w:tc>
        <w:tc>
          <w:tcPr>
            <w:tcW w:w="7507" w:type="dxa"/>
            <w:shd w:val="clear" w:color="auto" w:fill="DFDFDF" w:themeFill="background2" w:themeFillShade="E6"/>
          </w:tcPr>
          <w:p w14:paraId="483B13FD" w14:textId="77777777" w:rsidR="002E63D5" w:rsidRPr="002E63D5" w:rsidRDefault="002E63D5" w:rsidP="004D0E56">
            <w:pPr>
              <w:spacing w:after="0" w:line="360" w:lineRule="auto"/>
              <w:ind w:left="360" w:firstLine="0"/>
              <w:contextualSpacing/>
              <w:jc w:val="center"/>
              <w:rPr>
                <w:rFonts w:asciiTheme="minorHAnsi" w:hAnsiTheme="minorHAnsi" w:cs="Calibri"/>
                <w:b/>
                <w:caps/>
                <w:sz w:val="22"/>
                <w:szCs w:val="22"/>
                <w:lang w:eastAsia="ar-SA"/>
              </w:rPr>
            </w:pPr>
            <w:r w:rsidRPr="002E63D5">
              <w:rPr>
                <w:rFonts w:asciiTheme="minorHAnsi" w:hAnsiTheme="minorHAnsi" w:cs="Calibri"/>
                <w:b/>
                <w:caps/>
                <w:sz w:val="22"/>
                <w:szCs w:val="22"/>
                <w:lang w:eastAsia="ar-SA"/>
              </w:rPr>
              <w:t>Minimalne Wymagania Techniczne</w:t>
            </w:r>
          </w:p>
        </w:tc>
      </w:tr>
      <w:tr w:rsidR="002E63D5" w:rsidRPr="002E63D5" w14:paraId="33751D76" w14:textId="77777777" w:rsidTr="004D0E56">
        <w:tc>
          <w:tcPr>
            <w:tcW w:w="1195" w:type="dxa"/>
          </w:tcPr>
          <w:p w14:paraId="03F89051" w14:textId="77777777" w:rsidR="002E63D5" w:rsidRPr="002E63D5" w:rsidRDefault="002E63D5" w:rsidP="00DF1DF0">
            <w:pPr>
              <w:numPr>
                <w:ilvl w:val="0"/>
                <w:numId w:val="46"/>
              </w:numPr>
              <w:spacing w:after="0" w:line="360" w:lineRule="auto"/>
              <w:ind w:right="0"/>
              <w:contextualSpacing/>
              <w:jc w:val="left"/>
              <w:rPr>
                <w:rFonts w:asciiTheme="minorHAnsi" w:hAnsiTheme="minorHAnsi" w:cs="Calibri"/>
                <w:bCs/>
                <w:sz w:val="22"/>
                <w:szCs w:val="22"/>
                <w:lang w:eastAsia="ar-SA"/>
              </w:rPr>
            </w:pPr>
          </w:p>
        </w:tc>
        <w:tc>
          <w:tcPr>
            <w:tcW w:w="7507" w:type="dxa"/>
          </w:tcPr>
          <w:p w14:paraId="71C526F9" w14:textId="77777777" w:rsidR="002E63D5" w:rsidRPr="002E63D5" w:rsidRDefault="002E63D5" w:rsidP="004D0E56">
            <w:pPr>
              <w:spacing w:after="0" w:line="360" w:lineRule="auto"/>
              <w:ind w:left="0" w:firstLine="0"/>
              <w:contextualSpacing/>
              <w:rPr>
                <w:rFonts w:asciiTheme="minorHAnsi" w:eastAsia="Calibri" w:hAnsiTheme="minorHAnsi" w:cs="Calibri"/>
                <w:sz w:val="22"/>
                <w:szCs w:val="22"/>
              </w:rPr>
            </w:pPr>
            <w:r w:rsidRPr="002E63D5">
              <w:rPr>
                <w:rFonts w:asciiTheme="minorHAnsi" w:hAnsiTheme="minorHAnsi" w:cs="Calibri"/>
                <w:bCs/>
                <w:sz w:val="22"/>
                <w:szCs w:val="22"/>
                <w:lang w:eastAsia="ar-SA"/>
              </w:rPr>
              <w:t>Obudowa</w:t>
            </w:r>
            <w:r w:rsidRPr="002E63D5">
              <w:rPr>
                <w:rFonts w:asciiTheme="minorHAnsi" w:hAnsiTheme="minorHAnsi" w:cs="Calibri"/>
                <w:sz w:val="22"/>
                <w:szCs w:val="22"/>
                <w:lang w:eastAsia="ar-SA"/>
              </w:rPr>
              <w:t xml:space="preserve"> typu RACK 19" wraz z zestawem do zamontowania w szafie teleinformatycznej 19", umożliwiającym pełne wysunięcie obudowy, o wysokości nie przekraczającej </w:t>
            </w:r>
            <w:r w:rsidRPr="002E63D5">
              <w:rPr>
                <w:rFonts w:asciiTheme="minorHAnsi" w:eastAsia="Calibri" w:hAnsiTheme="minorHAnsi" w:cs="Calibri"/>
                <w:sz w:val="22"/>
                <w:szCs w:val="22"/>
              </w:rPr>
              <w:t>2U.</w:t>
            </w:r>
          </w:p>
        </w:tc>
      </w:tr>
      <w:tr w:rsidR="002E63D5" w:rsidRPr="002E63D5" w14:paraId="4237438C" w14:textId="77777777" w:rsidTr="004D0E56">
        <w:tc>
          <w:tcPr>
            <w:tcW w:w="1195" w:type="dxa"/>
          </w:tcPr>
          <w:p w14:paraId="2EF80D36" w14:textId="77777777" w:rsidR="002E63D5" w:rsidRPr="002E63D5" w:rsidRDefault="002E63D5" w:rsidP="00DF1DF0">
            <w:pPr>
              <w:numPr>
                <w:ilvl w:val="0"/>
                <w:numId w:val="46"/>
              </w:numPr>
              <w:spacing w:after="0" w:line="360" w:lineRule="auto"/>
              <w:ind w:right="0"/>
              <w:contextualSpacing/>
              <w:jc w:val="left"/>
              <w:rPr>
                <w:rFonts w:asciiTheme="minorHAnsi" w:hAnsiTheme="minorHAnsi" w:cs="Calibri"/>
                <w:bCs/>
                <w:sz w:val="22"/>
                <w:szCs w:val="22"/>
                <w:lang w:eastAsia="ar-SA"/>
              </w:rPr>
            </w:pPr>
          </w:p>
        </w:tc>
        <w:tc>
          <w:tcPr>
            <w:tcW w:w="7507" w:type="dxa"/>
          </w:tcPr>
          <w:p w14:paraId="7D1FA62F" w14:textId="77777777" w:rsidR="002E63D5" w:rsidRPr="002E63D5" w:rsidRDefault="002E63D5" w:rsidP="004D0E56">
            <w:pPr>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bCs/>
                <w:sz w:val="22"/>
                <w:szCs w:val="22"/>
                <w:lang w:eastAsia="ar-SA"/>
              </w:rPr>
              <w:t>Płyta główna</w:t>
            </w:r>
            <w:r w:rsidRPr="002E63D5">
              <w:rPr>
                <w:rFonts w:asciiTheme="minorHAnsi" w:hAnsiTheme="minorHAnsi" w:cs="Calibri"/>
                <w:sz w:val="22"/>
                <w:szCs w:val="22"/>
                <w:lang w:eastAsia="ar-SA"/>
              </w:rPr>
              <w:t xml:space="preserve"> musi posiadać następujące cechy:</w:t>
            </w:r>
          </w:p>
        </w:tc>
      </w:tr>
      <w:tr w:rsidR="002E63D5" w:rsidRPr="002E63D5" w14:paraId="7A5A0112" w14:textId="77777777" w:rsidTr="004D0E56">
        <w:tc>
          <w:tcPr>
            <w:tcW w:w="1195" w:type="dxa"/>
          </w:tcPr>
          <w:p w14:paraId="5D27300B"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36AFC33"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zaprojektowana przez producenta serwera i oznaczona trwale jego logo,</w:t>
            </w:r>
          </w:p>
        </w:tc>
      </w:tr>
      <w:tr w:rsidR="002E63D5" w:rsidRPr="002E63D5" w14:paraId="6C91C608" w14:textId="77777777" w:rsidTr="004D0E56">
        <w:tc>
          <w:tcPr>
            <w:tcW w:w="1195" w:type="dxa"/>
          </w:tcPr>
          <w:p w14:paraId="69E819DB"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834CC64"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fizyczne gniazda do obsługi procesorów 64 bitowych wyspecyfikowanych w następnych punktach,</w:t>
            </w:r>
          </w:p>
        </w:tc>
      </w:tr>
      <w:tr w:rsidR="002E63D5" w:rsidRPr="002E63D5" w14:paraId="0117E6E3" w14:textId="77777777" w:rsidTr="004D0E56">
        <w:tc>
          <w:tcPr>
            <w:tcW w:w="1195" w:type="dxa"/>
          </w:tcPr>
          <w:p w14:paraId="2F67197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2148CE1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Chipset dedykowany do pracy w konfiguracjach 2 procesorowych, obsługujący opisane procesory,</w:t>
            </w:r>
          </w:p>
        </w:tc>
      </w:tr>
      <w:tr w:rsidR="002E63D5" w:rsidRPr="002E63D5" w14:paraId="47106657" w14:textId="77777777" w:rsidTr="004D0E56">
        <w:tc>
          <w:tcPr>
            <w:tcW w:w="1195" w:type="dxa"/>
          </w:tcPr>
          <w:p w14:paraId="0D01365C"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28F1B21"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24 </w:t>
            </w:r>
            <w:proofErr w:type="spellStart"/>
            <w:r w:rsidRPr="002E63D5">
              <w:rPr>
                <w:rFonts w:asciiTheme="minorHAnsi" w:hAnsiTheme="minorHAnsi" w:cs="Calibri"/>
                <w:sz w:val="22"/>
                <w:szCs w:val="22"/>
                <w:lang w:eastAsia="ar-SA"/>
              </w:rPr>
              <w:t>sloty</w:t>
            </w:r>
            <w:proofErr w:type="spellEnd"/>
            <w:r w:rsidRPr="002E63D5">
              <w:rPr>
                <w:rFonts w:asciiTheme="minorHAnsi" w:hAnsiTheme="minorHAnsi" w:cs="Calibri"/>
                <w:sz w:val="22"/>
                <w:szCs w:val="22"/>
                <w:lang w:eastAsia="ar-SA"/>
              </w:rPr>
              <w:t xml:space="preserve"> do obsługi pamięci DDR4, pracującej z częstotliwością 2933 MHz, </w:t>
            </w:r>
          </w:p>
        </w:tc>
      </w:tr>
      <w:tr w:rsidR="002E63D5" w:rsidRPr="002E63D5" w14:paraId="7C517410" w14:textId="77777777" w:rsidTr="004D0E56">
        <w:tc>
          <w:tcPr>
            <w:tcW w:w="1195" w:type="dxa"/>
          </w:tcPr>
          <w:p w14:paraId="5B32F34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CABF7E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możliwość wyposażenia serwera w 3072 GB RAM z wykorzystaniem kości 128 GB,</w:t>
            </w:r>
          </w:p>
        </w:tc>
      </w:tr>
      <w:tr w:rsidR="002E63D5" w:rsidRPr="002E63D5" w14:paraId="1FAF5539" w14:textId="77777777" w:rsidTr="004D0E56">
        <w:tc>
          <w:tcPr>
            <w:tcW w:w="1195" w:type="dxa"/>
          </w:tcPr>
          <w:p w14:paraId="5BDE774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092ED89"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Minimum 2 gniazda </w:t>
            </w:r>
            <w:proofErr w:type="spellStart"/>
            <w:r w:rsidRPr="002E63D5">
              <w:rPr>
                <w:rFonts w:asciiTheme="minorHAnsi" w:hAnsiTheme="minorHAnsi" w:cs="Calibri"/>
                <w:sz w:val="22"/>
                <w:szCs w:val="22"/>
                <w:lang w:eastAsia="ar-SA"/>
              </w:rPr>
              <w:t>PCIe</w:t>
            </w:r>
            <w:proofErr w:type="spellEnd"/>
            <w:r w:rsidRPr="002E63D5">
              <w:rPr>
                <w:rFonts w:asciiTheme="minorHAnsi" w:hAnsiTheme="minorHAnsi" w:cs="Calibri"/>
                <w:sz w:val="22"/>
                <w:szCs w:val="22"/>
                <w:lang w:eastAsia="ar-SA"/>
              </w:rPr>
              <w:t xml:space="preserve"> Gen3 x16,</w:t>
            </w:r>
          </w:p>
        </w:tc>
      </w:tr>
      <w:tr w:rsidR="002E63D5" w:rsidRPr="002E63D5" w14:paraId="7EF1679D" w14:textId="77777777" w:rsidTr="004D0E56">
        <w:tc>
          <w:tcPr>
            <w:tcW w:w="1195" w:type="dxa"/>
          </w:tcPr>
          <w:p w14:paraId="246524E1"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744A16B"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ośmiu dysków HDD lub SSD w formie 2.5-in. SFF 12Gb SAS lub SATA wymiennych od przodu serwera (hot-</w:t>
            </w:r>
            <w:proofErr w:type="spellStart"/>
            <w:r w:rsidRPr="002E63D5">
              <w:rPr>
                <w:rFonts w:asciiTheme="minorHAnsi" w:hAnsiTheme="minorHAnsi" w:cs="Calibri"/>
                <w:sz w:val="22"/>
                <w:szCs w:val="22"/>
                <w:lang w:eastAsia="ar-SA"/>
              </w:rPr>
              <w:t>swap</w:t>
            </w:r>
            <w:proofErr w:type="spellEnd"/>
            <w:r w:rsidRPr="002E63D5">
              <w:rPr>
                <w:rFonts w:asciiTheme="minorHAnsi" w:hAnsiTheme="minorHAnsi" w:cs="Calibri"/>
                <w:sz w:val="22"/>
                <w:szCs w:val="22"/>
                <w:lang w:eastAsia="ar-SA"/>
              </w:rPr>
              <w:t>),</w:t>
            </w:r>
          </w:p>
        </w:tc>
      </w:tr>
      <w:tr w:rsidR="002E63D5" w:rsidRPr="002E63D5" w14:paraId="21C84C3C" w14:textId="77777777" w:rsidTr="004D0E56">
        <w:tc>
          <w:tcPr>
            <w:tcW w:w="1195" w:type="dxa"/>
          </w:tcPr>
          <w:p w14:paraId="0E20DD30"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1DD22453"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Umożliwia instalację kontrolera macierzy RAID SAS 12 </w:t>
            </w:r>
            <w:proofErr w:type="spellStart"/>
            <w:r w:rsidRPr="002E63D5">
              <w:rPr>
                <w:rFonts w:asciiTheme="minorHAnsi" w:hAnsiTheme="minorHAnsi" w:cs="Calibri"/>
                <w:sz w:val="22"/>
                <w:szCs w:val="22"/>
                <w:lang w:eastAsia="ar-SA"/>
              </w:rPr>
              <w:t>Gbps</w:t>
            </w:r>
            <w:proofErr w:type="spellEnd"/>
            <w:r w:rsidRPr="002E63D5">
              <w:rPr>
                <w:rFonts w:asciiTheme="minorHAnsi" w:hAnsiTheme="minorHAnsi" w:cs="Calibri"/>
                <w:sz w:val="22"/>
                <w:szCs w:val="22"/>
                <w:lang w:eastAsia="ar-SA"/>
              </w:rPr>
              <w:t xml:space="preserve"> zapewniającego obsługę minimum ośmiu dysków w konfiguracjach RAID 0,1,10,5,6,50,60,</w:t>
            </w:r>
          </w:p>
        </w:tc>
      </w:tr>
      <w:tr w:rsidR="002E63D5" w:rsidRPr="002E63D5" w14:paraId="5B394181" w14:textId="77777777" w:rsidTr="004D0E56">
        <w:tc>
          <w:tcPr>
            <w:tcW w:w="1195" w:type="dxa"/>
          </w:tcPr>
          <w:p w14:paraId="1C216999"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8DCD737"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Umożliwia instalację dysków </w:t>
            </w:r>
            <w:proofErr w:type="spellStart"/>
            <w:r w:rsidRPr="002E63D5">
              <w:rPr>
                <w:rFonts w:asciiTheme="minorHAnsi" w:hAnsiTheme="minorHAnsi" w:cs="Calibri"/>
                <w:sz w:val="22"/>
                <w:szCs w:val="22"/>
                <w:lang w:eastAsia="ar-SA"/>
              </w:rPr>
              <w:t>NVMe</w:t>
            </w:r>
            <w:proofErr w:type="spellEnd"/>
            <w:r w:rsidRPr="002E63D5">
              <w:rPr>
                <w:rFonts w:asciiTheme="minorHAnsi" w:hAnsiTheme="minorHAnsi" w:cs="Calibri"/>
                <w:sz w:val="22"/>
                <w:szCs w:val="22"/>
                <w:lang w:eastAsia="ar-SA"/>
              </w:rPr>
              <w:t xml:space="preserve"> o pojemności co najmniej 6TB w gniazdach </w:t>
            </w:r>
            <w:proofErr w:type="spellStart"/>
            <w:r w:rsidRPr="002E63D5">
              <w:rPr>
                <w:rFonts w:asciiTheme="minorHAnsi" w:hAnsiTheme="minorHAnsi" w:cs="Calibri"/>
                <w:sz w:val="22"/>
                <w:szCs w:val="22"/>
                <w:lang w:eastAsia="ar-SA"/>
              </w:rPr>
              <w:t>PCIe</w:t>
            </w:r>
            <w:proofErr w:type="spellEnd"/>
            <w:r w:rsidRPr="002E63D5">
              <w:rPr>
                <w:rFonts w:asciiTheme="minorHAnsi" w:hAnsiTheme="minorHAnsi" w:cs="Calibri"/>
                <w:sz w:val="22"/>
                <w:szCs w:val="22"/>
                <w:lang w:eastAsia="ar-SA"/>
              </w:rPr>
              <w:t>,</w:t>
            </w:r>
          </w:p>
        </w:tc>
      </w:tr>
      <w:tr w:rsidR="002E63D5" w:rsidRPr="002E63D5" w14:paraId="0F82B172" w14:textId="77777777" w:rsidTr="004D0E56">
        <w:tc>
          <w:tcPr>
            <w:tcW w:w="1195" w:type="dxa"/>
          </w:tcPr>
          <w:p w14:paraId="3E92DA9D"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22D99054"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dwóch kart SD z funkcjonalnością duplikacji zapisu (Mirror),</w:t>
            </w:r>
          </w:p>
        </w:tc>
      </w:tr>
      <w:tr w:rsidR="002E63D5" w:rsidRPr="002E63D5" w14:paraId="08B0BD08" w14:textId="77777777" w:rsidTr="004D0E56">
        <w:tc>
          <w:tcPr>
            <w:tcW w:w="1195" w:type="dxa"/>
          </w:tcPr>
          <w:p w14:paraId="23DE2E7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1DA97315"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dwóch modułów M.2,</w:t>
            </w:r>
          </w:p>
        </w:tc>
      </w:tr>
      <w:tr w:rsidR="002E63D5" w:rsidRPr="002E63D5" w14:paraId="32076279" w14:textId="77777777" w:rsidTr="004D0E56">
        <w:tc>
          <w:tcPr>
            <w:tcW w:w="1195" w:type="dxa"/>
          </w:tcPr>
          <w:p w14:paraId="7F508B8F"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006DAD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Gniazdo USB 3.0 umożliwiające instalację pamięci o pojemności co najmniej 16GB,</w:t>
            </w:r>
          </w:p>
        </w:tc>
      </w:tr>
      <w:tr w:rsidR="002E63D5" w:rsidRPr="002E63D5" w14:paraId="50549986" w14:textId="77777777" w:rsidTr="004D0E56">
        <w:tc>
          <w:tcPr>
            <w:tcW w:w="1195" w:type="dxa"/>
          </w:tcPr>
          <w:p w14:paraId="2699384F"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F11FE46"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zintegrowana karta graficzna o rozdzielczości min 1900 x 1200,</w:t>
            </w:r>
          </w:p>
        </w:tc>
      </w:tr>
      <w:tr w:rsidR="002E63D5" w:rsidRPr="002E63D5" w14:paraId="39A98BCF" w14:textId="77777777" w:rsidTr="004D0E56">
        <w:tc>
          <w:tcPr>
            <w:tcW w:w="1195" w:type="dxa"/>
          </w:tcPr>
          <w:p w14:paraId="58927834"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61A4A85"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modułu TPM.</w:t>
            </w:r>
          </w:p>
        </w:tc>
      </w:tr>
      <w:tr w:rsidR="002E63D5" w:rsidRPr="002E63D5" w14:paraId="6AA9EC42" w14:textId="77777777" w:rsidTr="004D0E56">
        <w:tc>
          <w:tcPr>
            <w:tcW w:w="1195" w:type="dxa"/>
          </w:tcPr>
          <w:p w14:paraId="38656695"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hAnsiTheme="minorHAnsi" w:cs="Calibri"/>
                <w:sz w:val="22"/>
                <w:szCs w:val="22"/>
                <w:lang w:eastAsia="ar-SA"/>
              </w:rPr>
            </w:pPr>
          </w:p>
        </w:tc>
        <w:tc>
          <w:tcPr>
            <w:tcW w:w="7507" w:type="dxa"/>
          </w:tcPr>
          <w:p w14:paraId="251D2890" w14:textId="77777777" w:rsidR="002E63D5" w:rsidRPr="002E63D5" w:rsidRDefault="002E63D5" w:rsidP="004D0E56">
            <w:pPr>
              <w:autoSpaceDE w:val="0"/>
              <w:autoSpaceDN w:val="0"/>
              <w:adjustRightInd w:val="0"/>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Wyposażenie w Procesory:</w:t>
            </w:r>
          </w:p>
        </w:tc>
      </w:tr>
      <w:tr w:rsidR="002E63D5" w:rsidRPr="002E63D5" w14:paraId="36992799" w14:textId="77777777" w:rsidTr="004D0E56">
        <w:tc>
          <w:tcPr>
            <w:tcW w:w="1195" w:type="dxa"/>
          </w:tcPr>
          <w:p w14:paraId="13D998EA" w14:textId="77777777" w:rsidR="002E63D5" w:rsidRPr="002E63D5" w:rsidRDefault="002E63D5" w:rsidP="00DF1DF0">
            <w:pPr>
              <w:numPr>
                <w:ilvl w:val="0"/>
                <w:numId w:val="37"/>
              </w:numPr>
              <w:spacing w:after="0" w:line="360" w:lineRule="auto"/>
              <w:ind w:right="0"/>
              <w:contextualSpacing/>
              <w:jc w:val="left"/>
              <w:rPr>
                <w:rFonts w:asciiTheme="minorHAnsi" w:hAnsiTheme="minorHAnsi" w:cs="Calibri"/>
                <w:sz w:val="22"/>
                <w:szCs w:val="22"/>
                <w:lang w:eastAsia="ar-SA"/>
              </w:rPr>
            </w:pPr>
          </w:p>
        </w:tc>
        <w:tc>
          <w:tcPr>
            <w:tcW w:w="7507" w:type="dxa"/>
          </w:tcPr>
          <w:p w14:paraId="1DCC02E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procesory 64 bitowe,</w:t>
            </w:r>
          </w:p>
        </w:tc>
      </w:tr>
      <w:tr w:rsidR="002E63D5" w:rsidRPr="002E63D5" w14:paraId="2DFBADAB" w14:textId="77777777" w:rsidTr="004D0E56">
        <w:tc>
          <w:tcPr>
            <w:tcW w:w="1195" w:type="dxa"/>
          </w:tcPr>
          <w:p w14:paraId="2C90E8D5" w14:textId="77777777" w:rsidR="002E63D5" w:rsidRPr="002E63D5" w:rsidRDefault="002E63D5" w:rsidP="00DF1DF0">
            <w:pPr>
              <w:numPr>
                <w:ilvl w:val="0"/>
                <w:numId w:val="37"/>
              </w:numPr>
              <w:spacing w:after="0" w:line="360" w:lineRule="auto"/>
              <w:ind w:right="0"/>
              <w:contextualSpacing/>
              <w:jc w:val="left"/>
              <w:rPr>
                <w:rFonts w:asciiTheme="minorHAnsi" w:hAnsiTheme="minorHAnsi" w:cs="Calibri"/>
                <w:sz w:val="22"/>
                <w:szCs w:val="22"/>
                <w:lang w:eastAsia="ar-SA"/>
              </w:rPr>
            </w:pPr>
          </w:p>
        </w:tc>
        <w:tc>
          <w:tcPr>
            <w:tcW w:w="7507" w:type="dxa"/>
          </w:tcPr>
          <w:p w14:paraId="4E40FB76"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minimalne parametry procesora:</w:t>
            </w:r>
          </w:p>
        </w:tc>
      </w:tr>
      <w:tr w:rsidR="002E63D5" w:rsidRPr="002E63D5" w14:paraId="0FDA3EF8" w14:textId="77777777" w:rsidTr="004D0E56">
        <w:tc>
          <w:tcPr>
            <w:tcW w:w="1195" w:type="dxa"/>
          </w:tcPr>
          <w:p w14:paraId="2B423DC2"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2747FDA4"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liczba rdzeni: 20,</w:t>
            </w:r>
          </w:p>
        </w:tc>
      </w:tr>
      <w:tr w:rsidR="002E63D5" w:rsidRPr="002E63D5" w14:paraId="6ED77439" w14:textId="77777777" w:rsidTr="004D0E56">
        <w:tc>
          <w:tcPr>
            <w:tcW w:w="1195" w:type="dxa"/>
          </w:tcPr>
          <w:p w14:paraId="42AE6106"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6CCEE1C"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liczba obsługiwanych kanałów pamięci: 6,</w:t>
            </w:r>
          </w:p>
        </w:tc>
      </w:tr>
      <w:tr w:rsidR="002E63D5" w:rsidRPr="002E63D5" w14:paraId="4B9A3817" w14:textId="77777777" w:rsidTr="004D0E56">
        <w:tc>
          <w:tcPr>
            <w:tcW w:w="1195" w:type="dxa"/>
          </w:tcPr>
          <w:p w14:paraId="5A92968E"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44A6BC7F"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wbudowane w procesor wsparcie dla obsługi standardu </w:t>
            </w:r>
            <w:proofErr w:type="spellStart"/>
            <w:r w:rsidRPr="002E63D5">
              <w:rPr>
                <w:rFonts w:asciiTheme="minorHAnsi" w:hAnsiTheme="minorHAnsi" w:cs="Calibri"/>
                <w:sz w:val="22"/>
                <w:szCs w:val="22"/>
                <w:lang w:eastAsia="ar-SA"/>
              </w:rPr>
              <w:t>PCIe</w:t>
            </w:r>
            <w:proofErr w:type="spellEnd"/>
            <w:r w:rsidRPr="002E63D5">
              <w:rPr>
                <w:rFonts w:asciiTheme="minorHAnsi" w:hAnsiTheme="minorHAnsi" w:cs="Calibri"/>
                <w:sz w:val="22"/>
                <w:szCs w:val="22"/>
                <w:lang w:eastAsia="ar-SA"/>
              </w:rPr>
              <w:t xml:space="preserve"> 3.0,</w:t>
            </w:r>
          </w:p>
        </w:tc>
      </w:tr>
      <w:tr w:rsidR="002E63D5" w:rsidRPr="002E63D5" w14:paraId="1E67BCDC" w14:textId="77777777" w:rsidTr="004D0E56">
        <w:tc>
          <w:tcPr>
            <w:tcW w:w="1195" w:type="dxa"/>
          </w:tcPr>
          <w:p w14:paraId="7666B008"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5C7C0F67"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częstotliwość taktowania zegara: 2.1 GHz,</w:t>
            </w:r>
          </w:p>
        </w:tc>
      </w:tr>
      <w:tr w:rsidR="002E63D5" w:rsidRPr="002E63D5" w14:paraId="560FFA83" w14:textId="77777777" w:rsidTr="004D0E56">
        <w:tc>
          <w:tcPr>
            <w:tcW w:w="1195" w:type="dxa"/>
          </w:tcPr>
          <w:p w14:paraId="0CC5009E"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7CB565D1"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pamięć podręczna procesora cache L3: 27 MB,</w:t>
            </w:r>
          </w:p>
        </w:tc>
      </w:tr>
      <w:tr w:rsidR="002E63D5" w:rsidRPr="002E63D5" w14:paraId="2BDA0BEE" w14:textId="77777777" w:rsidTr="004D0E56">
        <w:tc>
          <w:tcPr>
            <w:tcW w:w="1195" w:type="dxa"/>
          </w:tcPr>
          <w:p w14:paraId="3E0A4988"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2BB3CD5C"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zintegrowany kontroler zarządzania pamięcią,</w:t>
            </w:r>
          </w:p>
        </w:tc>
      </w:tr>
      <w:tr w:rsidR="002E63D5" w:rsidRPr="002E63D5" w14:paraId="37C0D4B5" w14:textId="77777777" w:rsidTr="004D0E56">
        <w:tc>
          <w:tcPr>
            <w:tcW w:w="1195" w:type="dxa"/>
          </w:tcPr>
          <w:p w14:paraId="67086434"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47F90851"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maksymalna moc wydzielanego ciepła 125 W,</w:t>
            </w:r>
          </w:p>
        </w:tc>
      </w:tr>
      <w:tr w:rsidR="002E63D5" w:rsidRPr="002E63D5" w14:paraId="6E39991D" w14:textId="77777777" w:rsidTr="004D0E56">
        <w:tc>
          <w:tcPr>
            <w:tcW w:w="1195" w:type="dxa"/>
          </w:tcPr>
          <w:p w14:paraId="7BACEFF4"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47E596E"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procesor wspiera funkcjonalność dynamicznego i automatycznego zwiększenia wydajności serwera dla aplikacji poprzez zwiększenie częstotliwości rdzenia,</w:t>
            </w:r>
          </w:p>
        </w:tc>
      </w:tr>
      <w:tr w:rsidR="002E63D5" w:rsidRPr="002E63D5" w14:paraId="6360897E" w14:textId="77777777" w:rsidTr="004D0E56">
        <w:tc>
          <w:tcPr>
            <w:tcW w:w="1195" w:type="dxa"/>
          </w:tcPr>
          <w:p w14:paraId="32B3EAAB"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B3E62C9"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dwa procesory muszą w teście SPEC2017 </w:t>
            </w:r>
            <w:proofErr w:type="spellStart"/>
            <w:r w:rsidRPr="002E63D5">
              <w:rPr>
                <w:rFonts w:asciiTheme="minorHAnsi" w:hAnsiTheme="minorHAnsi" w:cs="Calibri"/>
                <w:sz w:val="22"/>
                <w:szCs w:val="22"/>
                <w:lang w:eastAsia="ar-SA"/>
              </w:rPr>
              <w:t>Int</w:t>
            </w:r>
            <w:proofErr w:type="spellEnd"/>
            <w:r w:rsidRPr="002E63D5">
              <w:rPr>
                <w:rFonts w:asciiTheme="minorHAnsi" w:hAnsiTheme="minorHAnsi" w:cs="Calibri"/>
                <w:sz w:val="22"/>
                <w:szCs w:val="22"/>
                <w:lang w:eastAsia="ar-SA"/>
              </w:rPr>
              <w:t xml:space="preserve"> </w:t>
            </w:r>
            <w:proofErr w:type="spellStart"/>
            <w:r w:rsidRPr="002E63D5">
              <w:rPr>
                <w:rFonts w:asciiTheme="minorHAnsi" w:hAnsiTheme="minorHAnsi" w:cs="Calibri"/>
                <w:sz w:val="22"/>
                <w:szCs w:val="22"/>
                <w:lang w:eastAsia="ar-SA"/>
              </w:rPr>
              <w:t>Rate</w:t>
            </w:r>
            <w:proofErr w:type="spellEnd"/>
            <w:r w:rsidRPr="002E63D5">
              <w:rPr>
                <w:rFonts w:asciiTheme="minorHAnsi" w:hAnsiTheme="minorHAnsi" w:cs="Calibri"/>
                <w:sz w:val="22"/>
                <w:szCs w:val="22"/>
                <w:lang w:eastAsia="ar-SA"/>
              </w:rPr>
              <w:t xml:space="preserve"> Base publikowanym na stronach spec.org zapewniać osiągnięcie wyniku minimum 220 punktów na serwerze oferowanym przez producenta.</w:t>
            </w:r>
          </w:p>
        </w:tc>
      </w:tr>
      <w:tr w:rsidR="002E63D5" w:rsidRPr="002E63D5" w14:paraId="78DCD08C" w14:textId="77777777" w:rsidTr="004D0E56">
        <w:tc>
          <w:tcPr>
            <w:tcW w:w="1195" w:type="dxa"/>
          </w:tcPr>
          <w:p w14:paraId="098783C3"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hAnsiTheme="minorHAnsi" w:cs="Calibri"/>
                <w:sz w:val="22"/>
                <w:szCs w:val="22"/>
                <w:lang w:eastAsia="ar-SA"/>
              </w:rPr>
            </w:pPr>
          </w:p>
        </w:tc>
        <w:tc>
          <w:tcPr>
            <w:tcW w:w="7507" w:type="dxa"/>
          </w:tcPr>
          <w:p w14:paraId="2ED69347" w14:textId="77777777" w:rsidR="002E63D5" w:rsidRPr="002E63D5" w:rsidRDefault="002E63D5" w:rsidP="004D0E56">
            <w:pPr>
              <w:autoSpaceDE w:val="0"/>
              <w:autoSpaceDN w:val="0"/>
              <w:adjustRightInd w:val="0"/>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Wyposażenie w pamięć: </w:t>
            </w:r>
          </w:p>
        </w:tc>
      </w:tr>
      <w:tr w:rsidR="002E63D5" w:rsidRPr="002E63D5" w14:paraId="5AC40C2A" w14:textId="77777777" w:rsidTr="004D0E56">
        <w:tc>
          <w:tcPr>
            <w:tcW w:w="1195" w:type="dxa"/>
          </w:tcPr>
          <w:p w14:paraId="4A398F2F" w14:textId="77777777" w:rsidR="002E63D5" w:rsidRPr="002E63D5" w:rsidRDefault="002E63D5" w:rsidP="00DF1DF0">
            <w:pPr>
              <w:numPr>
                <w:ilvl w:val="0"/>
                <w:numId w:val="38"/>
              </w:numPr>
              <w:spacing w:after="0" w:line="360" w:lineRule="auto"/>
              <w:ind w:right="0"/>
              <w:contextualSpacing/>
              <w:jc w:val="left"/>
              <w:rPr>
                <w:rFonts w:asciiTheme="minorHAnsi" w:hAnsiTheme="minorHAnsi" w:cs="Calibri"/>
                <w:sz w:val="22"/>
                <w:szCs w:val="22"/>
                <w:lang w:eastAsia="ar-SA"/>
              </w:rPr>
            </w:pPr>
          </w:p>
        </w:tc>
        <w:tc>
          <w:tcPr>
            <w:tcW w:w="7507" w:type="dxa"/>
          </w:tcPr>
          <w:p w14:paraId="1D36CF86" w14:textId="65832FEA"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pamięć RAM 512 GB w kościach 32 GB DDR4 2933 MHz RDIMM</w:t>
            </w:r>
            <w:r w:rsidR="00687F80">
              <w:rPr>
                <w:rFonts w:asciiTheme="minorHAnsi" w:hAnsiTheme="minorHAnsi" w:cs="Calibri"/>
                <w:sz w:val="22"/>
                <w:szCs w:val="22"/>
                <w:lang w:eastAsia="ar-SA"/>
              </w:rPr>
              <w:t xml:space="preserve"> </w:t>
            </w:r>
            <w:r w:rsidR="00687F80" w:rsidRPr="00687F80">
              <w:rPr>
                <w:rFonts w:cs="Calibri"/>
                <w:b/>
                <w:bCs/>
                <w:color w:val="FF0000"/>
                <w:lang w:eastAsia="ar-SA"/>
              </w:rPr>
              <w:t xml:space="preserve">lub </w:t>
            </w:r>
            <w:r w:rsidR="00687F80" w:rsidRPr="00687F80">
              <w:rPr>
                <w:rFonts w:asciiTheme="minorHAnsi" w:hAnsiTheme="minorHAnsi" w:cs="Calibri"/>
                <w:b/>
                <w:bCs/>
                <w:color w:val="FF0000"/>
                <w:sz w:val="22"/>
                <w:szCs w:val="22"/>
                <w:lang w:eastAsia="ar-SA"/>
              </w:rPr>
              <w:t xml:space="preserve">w kościach </w:t>
            </w:r>
            <w:r w:rsidR="00687F80" w:rsidRPr="00687F80">
              <w:rPr>
                <w:rFonts w:cs="Calibri"/>
                <w:b/>
                <w:bCs/>
                <w:color w:val="FF0000"/>
                <w:lang w:eastAsia="ar-SA"/>
              </w:rPr>
              <w:t>64</w:t>
            </w:r>
            <w:r w:rsidR="00687F80" w:rsidRPr="00687F80">
              <w:rPr>
                <w:rFonts w:asciiTheme="minorHAnsi" w:hAnsiTheme="minorHAnsi" w:cs="Calibri"/>
                <w:b/>
                <w:bCs/>
                <w:color w:val="FF0000"/>
                <w:sz w:val="22"/>
                <w:szCs w:val="22"/>
                <w:lang w:eastAsia="ar-SA"/>
              </w:rPr>
              <w:t xml:space="preserve"> GB DDR4 2933 MHz RDIMM</w:t>
            </w:r>
            <w:r w:rsidR="00687F80" w:rsidRPr="00687F80">
              <w:rPr>
                <w:rFonts w:cs="Calibri"/>
                <w:b/>
                <w:bCs/>
                <w:color w:val="FF0000"/>
                <w:lang w:eastAsia="ar-SA"/>
              </w:rPr>
              <w:t>.</w:t>
            </w:r>
          </w:p>
        </w:tc>
      </w:tr>
      <w:tr w:rsidR="002E63D5" w:rsidRPr="002E63D5" w14:paraId="06DB816A" w14:textId="77777777" w:rsidTr="004D0E56">
        <w:tc>
          <w:tcPr>
            <w:tcW w:w="1195" w:type="dxa"/>
          </w:tcPr>
          <w:p w14:paraId="2E1381D9"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3D692C76"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Dyski twarde lub karty pamięci:</w:t>
            </w:r>
          </w:p>
        </w:tc>
      </w:tr>
      <w:tr w:rsidR="002E63D5" w:rsidRPr="002E63D5" w14:paraId="44357237" w14:textId="77777777" w:rsidTr="004D0E56">
        <w:tc>
          <w:tcPr>
            <w:tcW w:w="1195" w:type="dxa"/>
          </w:tcPr>
          <w:p w14:paraId="2E006B1E" w14:textId="77777777" w:rsidR="002E63D5" w:rsidRPr="002E63D5" w:rsidRDefault="002E63D5" w:rsidP="00DF1DF0">
            <w:pPr>
              <w:numPr>
                <w:ilvl w:val="0"/>
                <w:numId w:val="39"/>
              </w:numPr>
              <w:spacing w:after="0" w:line="360" w:lineRule="auto"/>
              <w:ind w:right="0"/>
              <w:contextualSpacing/>
              <w:jc w:val="left"/>
              <w:rPr>
                <w:rFonts w:asciiTheme="minorHAnsi" w:hAnsiTheme="minorHAnsi" w:cs="Calibri"/>
                <w:sz w:val="22"/>
                <w:szCs w:val="22"/>
                <w:lang w:eastAsia="ar-SA"/>
              </w:rPr>
            </w:pPr>
          </w:p>
        </w:tc>
        <w:tc>
          <w:tcPr>
            <w:tcW w:w="7507" w:type="dxa"/>
          </w:tcPr>
          <w:p w14:paraId="611A2CC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2 x karta SD o pojemności minimum 32GB każda lub 2 dyski SSD o pojemności minimum 240GB każdy.</w:t>
            </w:r>
          </w:p>
        </w:tc>
      </w:tr>
      <w:tr w:rsidR="002E63D5" w:rsidRPr="002E63D5" w14:paraId="398E0720" w14:textId="77777777" w:rsidTr="004D0E56">
        <w:tc>
          <w:tcPr>
            <w:tcW w:w="1195" w:type="dxa"/>
          </w:tcPr>
          <w:p w14:paraId="516B753B"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27D3CB1"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Interfejsy sieciowe LAN i SAN:</w:t>
            </w:r>
          </w:p>
        </w:tc>
      </w:tr>
      <w:tr w:rsidR="002E63D5" w:rsidRPr="002E63D5" w14:paraId="3CD97423" w14:textId="77777777" w:rsidTr="004D0E56">
        <w:tc>
          <w:tcPr>
            <w:tcW w:w="1195" w:type="dxa"/>
          </w:tcPr>
          <w:p w14:paraId="18B432A4" w14:textId="77777777" w:rsidR="002E63D5" w:rsidRPr="002E63D5" w:rsidRDefault="002E63D5" w:rsidP="00DF1DF0">
            <w:pPr>
              <w:numPr>
                <w:ilvl w:val="0"/>
                <w:numId w:val="40"/>
              </w:numPr>
              <w:spacing w:after="0" w:line="360" w:lineRule="auto"/>
              <w:ind w:right="0"/>
              <w:contextualSpacing/>
              <w:jc w:val="left"/>
              <w:rPr>
                <w:rFonts w:asciiTheme="minorHAnsi" w:hAnsiTheme="minorHAnsi" w:cs="Calibri"/>
                <w:sz w:val="22"/>
                <w:szCs w:val="22"/>
                <w:lang w:eastAsia="ar-SA"/>
              </w:rPr>
            </w:pPr>
          </w:p>
        </w:tc>
        <w:tc>
          <w:tcPr>
            <w:tcW w:w="7507" w:type="dxa"/>
          </w:tcPr>
          <w:p w14:paraId="54077327" w14:textId="1441CFF6" w:rsidR="002E63D5" w:rsidRPr="00F231C4" w:rsidRDefault="002E63D5" w:rsidP="004D0E56">
            <w:pPr>
              <w:spacing w:after="0" w:line="360" w:lineRule="auto"/>
              <w:ind w:left="720" w:firstLine="0"/>
              <w:contextualSpacing/>
              <w:rPr>
                <w:rFonts w:asciiTheme="minorHAnsi" w:hAnsiTheme="minorHAnsi" w:cs="Calibri"/>
                <w:sz w:val="22"/>
                <w:szCs w:val="22"/>
                <w:lang w:eastAsia="ar-SA"/>
              </w:rPr>
            </w:pPr>
            <w:r w:rsidRPr="00F231C4">
              <w:rPr>
                <w:rFonts w:asciiTheme="minorHAnsi" w:hAnsiTheme="minorHAnsi" w:cs="Calibri"/>
                <w:sz w:val="22"/>
                <w:szCs w:val="22"/>
                <w:lang w:eastAsia="ar-SA"/>
              </w:rPr>
              <w:t xml:space="preserve">min. 2 porty </w:t>
            </w:r>
            <w:r w:rsidR="002431C2" w:rsidRPr="00F231C4">
              <w:rPr>
                <w:rFonts w:asciiTheme="minorHAnsi" w:hAnsiTheme="minorHAnsi" w:cs="Calibri"/>
                <w:sz w:val="22"/>
                <w:szCs w:val="22"/>
                <w:lang w:eastAsia="ar-SA"/>
              </w:rPr>
              <w:t>FC 16</w:t>
            </w:r>
            <w:proofErr w:type="gramStart"/>
            <w:r w:rsidR="002431C2" w:rsidRPr="00F231C4">
              <w:rPr>
                <w:rFonts w:asciiTheme="minorHAnsi" w:hAnsiTheme="minorHAnsi" w:cs="Calibri"/>
                <w:sz w:val="22"/>
                <w:szCs w:val="22"/>
                <w:lang w:eastAsia="ar-SA"/>
              </w:rPr>
              <w:t xml:space="preserve">G </w:t>
            </w:r>
            <w:r w:rsidRPr="00F231C4">
              <w:rPr>
                <w:rFonts w:asciiTheme="minorHAnsi" w:hAnsiTheme="minorHAnsi" w:cs="Calibri"/>
                <w:sz w:val="22"/>
                <w:szCs w:val="22"/>
                <w:lang w:eastAsia="ar-SA"/>
              </w:rPr>
              <w:t>,</w:t>
            </w:r>
            <w:proofErr w:type="gramEnd"/>
          </w:p>
        </w:tc>
      </w:tr>
      <w:tr w:rsidR="002E63D5" w:rsidRPr="002E63D5" w14:paraId="6B3BCB75" w14:textId="77777777" w:rsidTr="004D0E56">
        <w:tc>
          <w:tcPr>
            <w:tcW w:w="1195" w:type="dxa"/>
          </w:tcPr>
          <w:p w14:paraId="7D493BCD" w14:textId="77777777" w:rsidR="002E63D5" w:rsidRPr="002E63D5" w:rsidRDefault="002E63D5" w:rsidP="00DF1DF0">
            <w:pPr>
              <w:numPr>
                <w:ilvl w:val="0"/>
                <w:numId w:val="40"/>
              </w:numPr>
              <w:spacing w:after="0" w:line="360" w:lineRule="auto"/>
              <w:ind w:right="0"/>
              <w:contextualSpacing/>
              <w:jc w:val="left"/>
              <w:rPr>
                <w:rFonts w:asciiTheme="minorHAnsi" w:hAnsiTheme="minorHAnsi" w:cs="Calibri"/>
                <w:sz w:val="22"/>
                <w:szCs w:val="22"/>
                <w:lang w:eastAsia="ar-SA"/>
              </w:rPr>
            </w:pPr>
          </w:p>
        </w:tc>
        <w:tc>
          <w:tcPr>
            <w:tcW w:w="7507" w:type="dxa"/>
          </w:tcPr>
          <w:p w14:paraId="7D88268C" w14:textId="3BD3BE60"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min. </w:t>
            </w:r>
            <w:r w:rsidR="002431C2" w:rsidRPr="00F231C4">
              <w:rPr>
                <w:rFonts w:asciiTheme="minorHAnsi" w:hAnsiTheme="minorHAnsi" w:cs="Calibri"/>
                <w:sz w:val="22"/>
                <w:szCs w:val="22"/>
                <w:lang w:eastAsia="ar-SA"/>
              </w:rPr>
              <w:t>2</w:t>
            </w:r>
            <w:r w:rsidRPr="00F231C4">
              <w:rPr>
                <w:rFonts w:asciiTheme="minorHAnsi" w:hAnsiTheme="minorHAnsi" w:cs="Calibri"/>
                <w:sz w:val="22"/>
                <w:szCs w:val="22"/>
                <w:lang w:eastAsia="ar-SA"/>
              </w:rPr>
              <w:t xml:space="preserve"> porty </w:t>
            </w:r>
            <w:r w:rsidRPr="002E63D5">
              <w:rPr>
                <w:rFonts w:asciiTheme="minorHAnsi" w:hAnsiTheme="minorHAnsi" w:cs="Calibri"/>
                <w:sz w:val="22"/>
                <w:szCs w:val="22"/>
                <w:lang w:eastAsia="ar-SA"/>
              </w:rPr>
              <w:t>10/25 Gigabit Ethernet w formie gniazd SFP+, zapewniające sprzętową implementację protokołów:</w:t>
            </w:r>
          </w:p>
        </w:tc>
      </w:tr>
      <w:tr w:rsidR="002E63D5" w:rsidRPr="002E63D5" w14:paraId="736FF93C" w14:textId="77777777" w:rsidTr="004D0E56">
        <w:tc>
          <w:tcPr>
            <w:tcW w:w="1195" w:type="dxa"/>
          </w:tcPr>
          <w:p w14:paraId="6FF9386B" w14:textId="77777777" w:rsidR="002E63D5" w:rsidRPr="002E63D5" w:rsidRDefault="002E63D5" w:rsidP="00DF1DF0">
            <w:pPr>
              <w:numPr>
                <w:ilvl w:val="0"/>
                <w:numId w:val="48"/>
              </w:numPr>
              <w:spacing w:after="0" w:line="360" w:lineRule="auto"/>
              <w:ind w:right="0"/>
              <w:contextualSpacing/>
              <w:jc w:val="left"/>
              <w:rPr>
                <w:rFonts w:asciiTheme="minorHAnsi" w:hAnsiTheme="minorHAnsi" w:cs="Calibri"/>
                <w:sz w:val="22"/>
                <w:szCs w:val="22"/>
                <w:lang w:eastAsia="ar-SA"/>
              </w:rPr>
            </w:pPr>
          </w:p>
        </w:tc>
        <w:tc>
          <w:tcPr>
            <w:tcW w:w="7507" w:type="dxa"/>
          </w:tcPr>
          <w:p w14:paraId="46F656E2" w14:textId="77777777" w:rsidR="002E63D5" w:rsidRPr="002E63D5" w:rsidRDefault="002E63D5" w:rsidP="004D0E56">
            <w:pPr>
              <w:spacing w:after="0" w:line="360" w:lineRule="auto"/>
              <w:ind w:left="1068"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ROCE,</w:t>
            </w:r>
          </w:p>
        </w:tc>
      </w:tr>
      <w:tr w:rsidR="002E63D5" w:rsidRPr="002E63D5" w14:paraId="2247D9F9" w14:textId="77777777" w:rsidTr="004D0E56">
        <w:tc>
          <w:tcPr>
            <w:tcW w:w="1195" w:type="dxa"/>
          </w:tcPr>
          <w:p w14:paraId="29B96A89" w14:textId="77777777" w:rsidR="002E63D5" w:rsidRPr="002E63D5" w:rsidRDefault="002E63D5" w:rsidP="00DF1DF0">
            <w:pPr>
              <w:numPr>
                <w:ilvl w:val="0"/>
                <w:numId w:val="48"/>
              </w:numPr>
              <w:spacing w:after="0" w:line="360" w:lineRule="auto"/>
              <w:ind w:right="0"/>
              <w:contextualSpacing/>
              <w:jc w:val="left"/>
              <w:rPr>
                <w:rFonts w:asciiTheme="minorHAnsi" w:hAnsiTheme="minorHAnsi" w:cs="Calibri"/>
                <w:sz w:val="22"/>
                <w:szCs w:val="22"/>
                <w:lang w:eastAsia="ar-SA"/>
              </w:rPr>
            </w:pPr>
          </w:p>
        </w:tc>
        <w:tc>
          <w:tcPr>
            <w:tcW w:w="7507" w:type="dxa"/>
          </w:tcPr>
          <w:p w14:paraId="4938C76F" w14:textId="77777777" w:rsidR="002E63D5" w:rsidRPr="002E63D5" w:rsidRDefault="002E63D5" w:rsidP="004D0E56">
            <w:pPr>
              <w:spacing w:after="0" w:line="360" w:lineRule="auto"/>
              <w:ind w:left="1068"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VXLAN/NVGRE.</w:t>
            </w:r>
          </w:p>
        </w:tc>
      </w:tr>
      <w:tr w:rsidR="002E63D5" w:rsidRPr="002E63D5" w14:paraId="709D9250" w14:textId="77777777" w:rsidTr="004D0E56">
        <w:tc>
          <w:tcPr>
            <w:tcW w:w="1195" w:type="dxa"/>
          </w:tcPr>
          <w:p w14:paraId="3981E778" w14:textId="77777777" w:rsidR="002E63D5" w:rsidRPr="002E63D5" w:rsidRDefault="002E63D5" w:rsidP="00DF1DF0">
            <w:pPr>
              <w:numPr>
                <w:ilvl w:val="0"/>
                <w:numId w:val="46"/>
              </w:numPr>
              <w:spacing w:after="0" w:line="360" w:lineRule="auto"/>
              <w:ind w:right="0"/>
              <w:contextualSpacing/>
              <w:jc w:val="left"/>
              <w:rPr>
                <w:rFonts w:asciiTheme="minorHAnsi" w:eastAsia="Calibri" w:hAnsiTheme="minorHAnsi" w:cs="Calibri"/>
                <w:sz w:val="22"/>
                <w:szCs w:val="22"/>
              </w:rPr>
            </w:pPr>
          </w:p>
        </w:tc>
        <w:tc>
          <w:tcPr>
            <w:tcW w:w="7507" w:type="dxa"/>
          </w:tcPr>
          <w:p w14:paraId="4799C168" w14:textId="77777777" w:rsidR="002E63D5" w:rsidRPr="002E63D5" w:rsidRDefault="002E63D5" w:rsidP="004D0E56">
            <w:pPr>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Interfejs sieciowy do zarządzania:</w:t>
            </w:r>
          </w:p>
        </w:tc>
      </w:tr>
      <w:tr w:rsidR="002E63D5" w:rsidRPr="002E63D5" w14:paraId="74D7C1DB" w14:textId="77777777" w:rsidTr="004D0E56">
        <w:tc>
          <w:tcPr>
            <w:tcW w:w="1195" w:type="dxa"/>
          </w:tcPr>
          <w:p w14:paraId="6802F79A" w14:textId="77777777" w:rsidR="002E63D5" w:rsidRPr="002E63D5" w:rsidRDefault="002E63D5" w:rsidP="00DF1DF0">
            <w:pPr>
              <w:numPr>
                <w:ilvl w:val="0"/>
                <w:numId w:val="41"/>
              </w:numPr>
              <w:spacing w:after="0" w:line="360" w:lineRule="auto"/>
              <w:ind w:right="0"/>
              <w:contextualSpacing/>
              <w:jc w:val="left"/>
              <w:rPr>
                <w:rFonts w:asciiTheme="minorHAnsi" w:hAnsiTheme="minorHAnsi" w:cs="Calibri"/>
                <w:sz w:val="22"/>
                <w:szCs w:val="22"/>
                <w:lang w:eastAsia="ar-SA"/>
              </w:rPr>
            </w:pPr>
          </w:p>
        </w:tc>
        <w:tc>
          <w:tcPr>
            <w:tcW w:w="7507" w:type="dxa"/>
          </w:tcPr>
          <w:p w14:paraId="54E1C88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port RJ-45 /1000 dedykowany dla zarządzania,</w:t>
            </w:r>
          </w:p>
        </w:tc>
      </w:tr>
      <w:tr w:rsidR="002E63D5" w:rsidRPr="002E63D5" w14:paraId="077F8E20" w14:textId="77777777" w:rsidTr="004D0E56">
        <w:tc>
          <w:tcPr>
            <w:tcW w:w="1195" w:type="dxa"/>
          </w:tcPr>
          <w:p w14:paraId="1434D956"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A826593"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Inne interfejsy:</w:t>
            </w:r>
          </w:p>
        </w:tc>
      </w:tr>
      <w:tr w:rsidR="002E63D5" w:rsidRPr="002E63D5" w14:paraId="61A04BA8" w14:textId="77777777" w:rsidTr="004D0E56">
        <w:tc>
          <w:tcPr>
            <w:tcW w:w="1195" w:type="dxa"/>
          </w:tcPr>
          <w:p w14:paraId="437C0D4F"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0917659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2 bezpośrednio udostępnione zewnętrzne porty USB 3.0,</w:t>
            </w:r>
          </w:p>
        </w:tc>
      </w:tr>
      <w:tr w:rsidR="002E63D5" w:rsidRPr="002E63D5" w14:paraId="7EDB67CD" w14:textId="77777777" w:rsidTr="004D0E56">
        <w:tc>
          <w:tcPr>
            <w:tcW w:w="1195" w:type="dxa"/>
          </w:tcPr>
          <w:p w14:paraId="5D836005"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1407808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bezpośrednio udostępniony port VGA DB15,</w:t>
            </w:r>
          </w:p>
        </w:tc>
      </w:tr>
      <w:tr w:rsidR="002E63D5" w:rsidRPr="002E63D5" w14:paraId="27317EAD" w14:textId="77777777" w:rsidTr="004D0E56">
        <w:tc>
          <w:tcPr>
            <w:tcW w:w="1195" w:type="dxa"/>
          </w:tcPr>
          <w:p w14:paraId="422A27B9"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6642AE9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port RS232.</w:t>
            </w:r>
          </w:p>
        </w:tc>
      </w:tr>
      <w:tr w:rsidR="002E63D5" w:rsidRPr="002E63D5" w14:paraId="095AFC7C" w14:textId="77777777" w:rsidTr="004D0E56">
        <w:tc>
          <w:tcPr>
            <w:tcW w:w="1195" w:type="dxa"/>
          </w:tcPr>
          <w:p w14:paraId="30D56AD2"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66FC812"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Mechanizmy bezpieczeństwa:</w:t>
            </w:r>
          </w:p>
        </w:tc>
      </w:tr>
      <w:tr w:rsidR="002E63D5" w:rsidRPr="002E63D5" w14:paraId="6172523B" w14:textId="77777777" w:rsidTr="004D0E56">
        <w:tc>
          <w:tcPr>
            <w:tcW w:w="1195" w:type="dxa"/>
          </w:tcPr>
          <w:p w14:paraId="0294DF64"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244AB79A"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Oprogramowanie dedykowane dla serwera jest podpisane cyfrowo,</w:t>
            </w:r>
          </w:p>
        </w:tc>
      </w:tr>
      <w:tr w:rsidR="002E63D5" w:rsidRPr="002E63D5" w14:paraId="46A7FF00" w14:textId="77777777" w:rsidTr="004D0E56">
        <w:tc>
          <w:tcPr>
            <w:tcW w:w="1195" w:type="dxa"/>
          </w:tcPr>
          <w:p w14:paraId="79C9969E"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45A42EE6"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Serwer posiada mechanizm gwarantujący oryginalność komponentów sprzętowych,</w:t>
            </w:r>
          </w:p>
        </w:tc>
      </w:tr>
      <w:tr w:rsidR="002E63D5" w:rsidRPr="002E63D5" w14:paraId="601831DC" w14:textId="77777777" w:rsidTr="004D0E56">
        <w:tc>
          <w:tcPr>
            <w:tcW w:w="1195" w:type="dxa"/>
          </w:tcPr>
          <w:p w14:paraId="35EE8DD9"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1BC4986C"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Serwer posiada mechanizm gwarantujący, że obrazy BIOS oraz </w:t>
            </w:r>
            <w:proofErr w:type="spellStart"/>
            <w:r w:rsidRPr="002E63D5">
              <w:rPr>
                <w:rFonts w:asciiTheme="minorHAnsi" w:eastAsia="Calibri" w:hAnsiTheme="minorHAnsi" w:cs="Calibri"/>
                <w:sz w:val="22"/>
                <w:szCs w:val="22"/>
              </w:rPr>
              <w:t>firmware</w:t>
            </w:r>
            <w:proofErr w:type="spellEnd"/>
            <w:r w:rsidRPr="002E63D5">
              <w:rPr>
                <w:rFonts w:asciiTheme="minorHAnsi" w:eastAsia="Calibri" w:hAnsiTheme="minorHAnsi" w:cs="Calibri"/>
                <w:sz w:val="22"/>
                <w:szCs w:val="22"/>
              </w:rPr>
              <w:t xml:space="preserve"> pochodzą od producenta i nie został zmodyfikowany/podmieniony na spreparowany przed lub podczas procesu uruchamiania,</w:t>
            </w:r>
          </w:p>
        </w:tc>
      </w:tr>
      <w:tr w:rsidR="002E63D5" w:rsidRPr="002E63D5" w14:paraId="12A2BFD0" w14:textId="77777777" w:rsidTr="004D0E56">
        <w:tc>
          <w:tcPr>
            <w:tcW w:w="1195" w:type="dxa"/>
          </w:tcPr>
          <w:p w14:paraId="1B3DC1D4"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2B41B3F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eastAsia="Calibri" w:hAnsiTheme="minorHAnsi" w:cs="Calibri"/>
                <w:sz w:val="22"/>
                <w:szCs w:val="22"/>
              </w:rPr>
              <w:t>Oprogramowanie dla serwera dostępne jest ze strony producenta sprzętu w wersji jednakowej dla wszystkich klientów.</w:t>
            </w:r>
          </w:p>
        </w:tc>
      </w:tr>
      <w:tr w:rsidR="002E63D5" w:rsidRPr="002E63D5" w14:paraId="1C7B73C0" w14:textId="77777777" w:rsidTr="004D0E56">
        <w:tc>
          <w:tcPr>
            <w:tcW w:w="1195" w:type="dxa"/>
          </w:tcPr>
          <w:p w14:paraId="08A54C4F"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86D1996"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Moduł zdalnego zarządzania (konsoli) zapewnia dla indywidualnego serwera: </w:t>
            </w:r>
          </w:p>
        </w:tc>
      </w:tr>
      <w:tr w:rsidR="002E63D5" w:rsidRPr="002E63D5" w14:paraId="665F3E71" w14:textId="77777777" w:rsidTr="004D0E56">
        <w:tc>
          <w:tcPr>
            <w:tcW w:w="1195" w:type="dxa"/>
          </w:tcPr>
          <w:p w14:paraId="47144193"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6F248069"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zdalne włączenie, wyłączenie i restart serwera, </w:t>
            </w:r>
          </w:p>
        </w:tc>
      </w:tr>
      <w:tr w:rsidR="002E63D5" w:rsidRPr="002E63D5" w14:paraId="7129210E" w14:textId="77777777" w:rsidTr="004D0E56">
        <w:tc>
          <w:tcPr>
            <w:tcW w:w="1195" w:type="dxa"/>
          </w:tcPr>
          <w:p w14:paraId="6EEB7075"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9461890"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wykorzystanie zdalnej, graficznej konsoli obsługująca zdalną pracę na serwerze</w:t>
            </w:r>
          </w:p>
        </w:tc>
      </w:tr>
      <w:tr w:rsidR="002E63D5" w:rsidRPr="002E63D5" w14:paraId="17AEE451" w14:textId="77777777" w:rsidTr="004D0E56">
        <w:tc>
          <w:tcPr>
            <w:tcW w:w="1195" w:type="dxa"/>
          </w:tcPr>
          <w:p w14:paraId="51E600A2"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FB32C13"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podgląd logów sprzętowych serwera, </w:t>
            </w:r>
          </w:p>
        </w:tc>
      </w:tr>
      <w:tr w:rsidR="002E63D5" w:rsidRPr="002E63D5" w14:paraId="4665EA12" w14:textId="77777777" w:rsidTr="004D0E56">
        <w:tc>
          <w:tcPr>
            <w:tcW w:w="1195" w:type="dxa"/>
          </w:tcPr>
          <w:p w14:paraId="2B79C461"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96F859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przejęcie pełnej konsoli graficznej serwera niezależnie od jego stanu (także podczas startu, restartu OS),</w:t>
            </w:r>
          </w:p>
        </w:tc>
      </w:tr>
      <w:tr w:rsidR="002E63D5" w:rsidRPr="002E63D5" w14:paraId="5C9A16F0" w14:textId="77777777" w:rsidTr="004D0E56">
        <w:tc>
          <w:tcPr>
            <w:tcW w:w="1195" w:type="dxa"/>
          </w:tcPr>
          <w:p w14:paraId="4ED18F20"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86CAF9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podłączanie wirtualnych napędów CD i FDD oraz obrazów instalacyjnych</w:t>
            </w:r>
          </w:p>
        </w:tc>
      </w:tr>
      <w:tr w:rsidR="002E63D5" w:rsidRPr="002E63D5" w14:paraId="74D89DDE" w14:textId="77777777" w:rsidTr="004D0E56">
        <w:tc>
          <w:tcPr>
            <w:tcW w:w="1195" w:type="dxa"/>
          </w:tcPr>
          <w:p w14:paraId="1E6EED86"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09AFC95"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Konfigurację BIOS,</w:t>
            </w:r>
          </w:p>
        </w:tc>
      </w:tr>
      <w:tr w:rsidR="002E63D5" w:rsidRPr="002E63D5" w14:paraId="02540148" w14:textId="77777777" w:rsidTr="004D0E56">
        <w:tc>
          <w:tcPr>
            <w:tcW w:w="1195" w:type="dxa"/>
          </w:tcPr>
          <w:p w14:paraId="352D4144"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42D8BAC"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Konfigurację </w:t>
            </w:r>
            <w:proofErr w:type="spellStart"/>
            <w:r w:rsidRPr="002E63D5">
              <w:rPr>
                <w:rFonts w:asciiTheme="minorHAnsi" w:eastAsia="Calibri" w:hAnsiTheme="minorHAnsi" w:cs="Calibri"/>
                <w:sz w:val="22"/>
                <w:szCs w:val="22"/>
              </w:rPr>
              <w:t>storage</w:t>
            </w:r>
            <w:proofErr w:type="spellEnd"/>
            <w:r w:rsidRPr="002E63D5">
              <w:rPr>
                <w:rFonts w:asciiTheme="minorHAnsi" w:eastAsia="Calibri" w:hAnsiTheme="minorHAnsi" w:cs="Calibri"/>
                <w:sz w:val="22"/>
                <w:szCs w:val="22"/>
              </w:rPr>
              <w:t xml:space="preserve"> włącznie z kreowaniem wirtualnych dysków na kontrolerze RAID</w:t>
            </w:r>
          </w:p>
        </w:tc>
      </w:tr>
      <w:tr w:rsidR="002E63D5" w:rsidRPr="002E63D5" w14:paraId="252A25FE" w14:textId="77777777" w:rsidTr="004D0E56">
        <w:tc>
          <w:tcPr>
            <w:tcW w:w="1195" w:type="dxa"/>
          </w:tcPr>
          <w:p w14:paraId="6BC1D8AE"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6A28DE4"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Wsparcie dla SSL,</w:t>
            </w:r>
          </w:p>
        </w:tc>
      </w:tr>
      <w:tr w:rsidR="002E63D5" w:rsidRPr="002E63D5" w14:paraId="55EC07DD" w14:textId="77777777" w:rsidTr="004D0E56">
        <w:tc>
          <w:tcPr>
            <w:tcW w:w="1195" w:type="dxa"/>
          </w:tcPr>
          <w:p w14:paraId="5D0043A9"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6E3081AF"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Wsparcie dla interfejsów IPMI i </w:t>
            </w:r>
            <w:proofErr w:type="spellStart"/>
            <w:r w:rsidRPr="002E63D5">
              <w:rPr>
                <w:rFonts w:asciiTheme="minorHAnsi" w:eastAsia="Calibri" w:hAnsiTheme="minorHAnsi" w:cs="Calibri"/>
                <w:sz w:val="22"/>
                <w:szCs w:val="22"/>
              </w:rPr>
              <w:t>SoL</w:t>
            </w:r>
            <w:proofErr w:type="spellEnd"/>
            <w:r w:rsidRPr="002E63D5">
              <w:rPr>
                <w:rFonts w:asciiTheme="minorHAnsi" w:eastAsia="Calibri" w:hAnsiTheme="minorHAnsi" w:cs="Calibri"/>
                <w:sz w:val="22"/>
                <w:szCs w:val="22"/>
              </w:rPr>
              <w:t xml:space="preserve"> (Serial </w:t>
            </w:r>
            <w:proofErr w:type="spellStart"/>
            <w:r w:rsidRPr="002E63D5">
              <w:rPr>
                <w:rFonts w:asciiTheme="minorHAnsi" w:eastAsia="Calibri" w:hAnsiTheme="minorHAnsi" w:cs="Calibri"/>
                <w:sz w:val="22"/>
                <w:szCs w:val="22"/>
              </w:rPr>
              <w:t>over</w:t>
            </w:r>
            <w:proofErr w:type="spellEnd"/>
            <w:r w:rsidRPr="002E63D5">
              <w:rPr>
                <w:rFonts w:asciiTheme="minorHAnsi" w:eastAsia="Calibri" w:hAnsiTheme="minorHAnsi" w:cs="Calibri"/>
                <w:sz w:val="22"/>
                <w:szCs w:val="22"/>
              </w:rPr>
              <w:t xml:space="preserve"> LAN) do zdalnego zarządzania</w:t>
            </w:r>
          </w:p>
        </w:tc>
      </w:tr>
      <w:tr w:rsidR="002E63D5" w:rsidRPr="002E63D5" w14:paraId="7F47CD22" w14:textId="77777777" w:rsidTr="004D0E56">
        <w:tc>
          <w:tcPr>
            <w:tcW w:w="1195" w:type="dxa"/>
          </w:tcPr>
          <w:p w14:paraId="5AF69BB3"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1C009E1"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Wsparcie dla SNMP v3,</w:t>
            </w:r>
          </w:p>
        </w:tc>
      </w:tr>
      <w:tr w:rsidR="002E63D5" w:rsidRPr="002E63D5" w14:paraId="1EA492F2" w14:textId="77777777" w:rsidTr="004D0E56">
        <w:tc>
          <w:tcPr>
            <w:tcW w:w="1195" w:type="dxa"/>
          </w:tcPr>
          <w:p w14:paraId="00958DBD"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46B2CDB"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Monitorowanie stanu zasilaczy, wentylatorów, dysków, temperatury, wielkości poboru energii, diod LED,</w:t>
            </w:r>
          </w:p>
        </w:tc>
      </w:tr>
      <w:tr w:rsidR="002E63D5" w:rsidRPr="002E63D5" w14:paraId="673036DC" w14:textId="77777777" w:rsidTr="004D0E56">
        <w:tc>
          <w:tcPr>
            <w:tcW w:w="1195" w:type="dxa"/>
          </w:tcPr>
          <w:p w14:paraId="2AA61488"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06E6BF4"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Rozwiązanie sprzętowe, niezależne od CPU i od działających systemów operacyjnych, zintegrowane z płytą główną lub jako zainstalowana karta,</w:t>
            </w:r>
          </w:p>
        </w:tc>
      </w:tr>
      <w:tr w:rsidR="002E63D5" w:rsidRPr="002E63D5" w14:paraId="2B771D90" w14:textId="77777777" w:rsidTr="004D0E56">
        <w:tc>
          <w:tcPr>
            <w:tcW w:w="1195" w:type="dxa"/>
          </w:tcPr>
          <w:p w14:paraId="3FB57588"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F6AB38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Aktualizacja </w:t>
            </w:r>
            <w:proofErr w:type="spellStart"/>
            <w:r w:rsidRPr="002E63D5">
              <w:rPr>
                <w:rFonts w:asciiTheme="minorHAnsi" w:eastAsia="Calibri" w:hAnsiTheme="minorHAnsi" w:cs="Calibri"/>
                <w:sz w:val="22"/>
                <w:szCs w:val="22"/>
              </w:rPr>
              <w:t>firmware</w:t>
            </w:r>
            <w:proofErr w:type="spellEnd"/>
            <w:r w:rsidRPr="002E63D5">
              <w:rPr>
                <w:rFonts w:asciiTheme="minorHAnsi" w:eastAsia="Calibri" w:hAnsiTheme="minorHAnsi" w:cs="Calibri"/>
                <w:sz w:val="22"/>
                <w:szCs w:val="22"/>
              </w:rPr>
              <w:t xml:space="preserve"> modułu (karty) zarządzania zdalnego bez konieczności restartu serwera</w:t>
            </w:r>
          </w:p>
        </w:tc>
      </w:tr>
      <w:tr w:rsidR="002E63D5" w:rsidRPr="002E63D5" w14:paraId="56B3C054" w14:textId="77777777" w:rsidTr="004D0E56">
        <w:tc>
          <w:tcPr>
            <w:tcW w:w="1195" w:type="dxa"/>
          </w:tcPr>
          <w:p w14:paraId="13B5E206"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3ACC94F"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Definiowanie wielu użytkowników z możliwością uwierzytelniania w LDAP,</w:t>
            </w:r>
          </w:p>
        </w:tc>
      </w:tr>
      <w:tr w:rsidR="002E63D5" w:rsidRPr="002E63D5" w14:paraId="612EB47E" w14:textId="77777777" w:rsidTr="004D0E56">
        <w:tc>
          <w:tcPr>
            <w:tcW w:w="1195" w:type="dxa"/>
          </w:tcPr>
          <w:p w14:paraId="48E62E2E"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186887B"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Wysyłanie powiadomień </w:t>
            </w:r>
            <w:proofErr w:type="spellStart"/>
            <w:r w:rsidRPr="002E63D5">
              <w:rPr>
                <w:rFonts w:asciiTheme="minorHAnsi" w:eastAsia="Calibri" w:hAnsiTheme="minorHAnsi" w:cs="Calibri"/>
                <w:sz w:val="22"/>
                <w:szCs w:val="22"/>
              </w:rPr>
              <w:t>syslog</w:t>
            </w:r>
            <w:proofErr w:type="spellEnd"/>
            <w:r w:rsidRPr="002E63D5">
              <w:rPr>
                <w:rFonts w:asciiTheme="minorHAnsi" w:eastAsia="Calibri" w:hAnsiTheme="minorHAnsi" w:cs="Calibri"/>
                <w:sz w:val="22"/>
                <w:szCs w:val="22"/>
              </w:rPr>
              <w:t xml:space="preserve"> do zewnętrznych serwerów,</w:t>
            </w:r>
          </w:p>
        </w:tc>
      </w:tr>
      <w:tr w:rsidR="002E63D5" w:rsidRPr="002E63D5" w14:paraId="2B3DF8F7" w14:textId="77777777" w:rsidTr="004D0E56">
        <w:tc>
          <w:tcPr>
            <w:tcW w:w="1195" w:type="dxa"/>
          </w:tcPr>
          <w:p w14:paraId="57CF2F7F"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25E004A"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Rejestrowanie działań administratora w oparciu o log.</w:t>
            </w:r>
          </w:p>
        </w:tc>
      </w:tr>
      <w:tr w:rsidR="002E63D5" w:rsidRPr="002E63D5" w14:paraId="11B8ED85" w14:textId="77777777" w:rsidTr="004D0E56">
        <w:tc>
          <w:tcPr>
            <w:tcW w:w="1195" w:type="dxa"/>
          </w:tcPr>
          <w:p w14:paraId="0384ECA8"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1D77A31A"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Kable:</w:t>
            </w:r>
          </w:p>
        </w:tc>
      </w:tr>
      <w:tr w:rsidR="002E63D5" w:rsidRPr="002E63D5" w14:paraId="177D6B4E" w14:textId="77777777" w:rsidTr="004D0E56">
        <w:tc>
          <w:tcPr>
            <w:tcW w:w="1195" w:type="dxa"/>
          </w:tcPr>
          <w:p w14:paraId="7E7CCF52" w14:textId="77777777" w:rsidR="002E63D5" w:rsidRPr="002E63D5" w:rsidRDefault="002E63D5" w:rsidP="00DF1DF0">
            <w:pPr>
              <w:numPr>
                <w:ilvl w:val="0"/>
                <w:numId w:val="43"/>
              </w:numPr>
              <w:spacing w:after="0" w:line="360" w:lineRule="auto"/>
              <w:ind w:right="0"/>
              <w:contextualSpacing/>
              <w:jc w:val="left"/>
              <w:rPr>
                <w:rFonts w:asciiTheme="minorHAnsi" w:hAnsiTheme="minorHAnsi" w:cs="Calibri"/>
                <w:sz w:val="22"/>
                <w:szCs w:val="22"/>
                <w:lang w:eastAsia="ar-SA"/>
              </w:rPr>
            </w:pPr>
          </w:p>
        </w:tc>
        <w:tc>
          <w:tcPr>
            <w:tcW w:w="7507" w:type="dxa"/>
          </w:tcPr>
          <w:p w14:paraId="152A6BF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z serwerem dostarczone są dwa kable 10Gb SFP+ </w:t>
            </w:r>
            <w:proofErr w:type="spellStart"/>
            <w:r w:rsidRPr="002E63D5">
              <w:rPr>
                <w:rFonts w:asciiTheme="minorHAnsi" w:hAnsiTheme="minorHAnsi" w:cs="Calibri"/>
                <w:sz w:val="22"/>
                <w:szCs w:val="22"/>
                <w:lang w:eastAsia="ar-SA"/>
              </w:rPr>
              <w:t>Twinax</w:t>
            </w:r>
            <w:proofErr w:type="spellEnd"/>
            <w:r w:rsidRPr="002E63D5">
              <w:rPr>
                <w:rFonts w:asciiTheme="minorHAnsi" w:hAnsiTheme="minorHAnsi" w:cs="Calibri"/>
                <w:sz w:val="22"/>
                <w:szCs w:val="22"/>
                <w:lang w:eastAsia="ar-SA"/>
              </w:rPr>
              <w:t xml:space="preserve"> o długości 3 metry dla dołączenia do systemu przełączania LAN środowiska serwerów,</w:t>
            </w:r>
          </w:p>
        </w:tc>
      </w:tr>
      <w:tr w:rsidR="002E63D5" w:rsidRPr="002E63D5" w14:paraId="0E6F934E" w14:textId="77777777" w:rsidTr="004D0E56">
        <w:tc>
          <w:tcPr>
            <w:tcW w:w="1195" w:type="dxa"/>
          </w:tcPr>
          <w:p w14:paraId="418A5120" w14:textId="77777777" w:rsidR="002E63D5" w:rsidRPr="002E63D5" w:rsidRDefault="002E63D5" w:rsidP="00DF1DF0">
            <w:pPr>
              <w:numPr>
                <w:ilvl w:val="0"/>
                <w:numId w:val="43"/>
              </w:numPr>
              <w:spacing w:after="0" w:line="360" w:lineRule="auto"/>
              <w:ind w:right="0"/>
              <w:contextualSpacing/>
              <w:jc w:val="left"/>
              <w:rPr>
                <w:rFonts w:asciiTheme="minorHAnsi" w:hAnsiTheme="minorHAnsi" w:cs="Calibri"/>
                <w:sz w:val="22"/>
                <w:szCs w:val="22"/>
                <w:lang w:eastAsia="ar-SA"/>
              </w:rPr>
            </w:pPr>
          </w:p>
        </w:tc>
        <w:tc>
          <w:tcPr>
            <w:tcW w:w="7507" w:type="dxa"/>
          </w:tcPr>
          <w:p w14:paraId="7256FE88"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 serwerem są dostarczone dwa kable zasilające.</w:t>
            </w:r>
          </w:p>
        </w:tc>
      </w:tr>
      <w:tr w:rsidR="002E63D5" w:rsidRPr="002E63D5" w14:paraId="51187AB2" w14:textId="77777777" w:rsidTr="004D0E56">
        <w:tc>
          <w:tcPr>
            <w:tcW w:w="1195" w:type="dxa"/>
          </w:tcPr>
          <w:p w14:paraId="6972E064"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71739FC"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Zasilanie, chłodzenie:</w:t>
            </w:r>
          </w:p>
        </w:tc>
      </w:tr>
      <w:tr w:rsidR="002E63D5" w:rsidRPr="002E63D5" w14:paraId="54442683" w14:textId="77777777" w:rsidTr="004D0E56">
        <w:tc>
          <w:tcPr>
            <w:tcW w:w="1195" w:type="dxa"/>
          </w:tcPr>
          <w:p w14:paraId="3327EC23" w14:textId="77777777" w:rsidR="002E63D5" w:rsidRPr="002E63D5" w:rsidRDefault="002E63D5" w:rsidP="00DF1DF0">
            <w:pPr>
              <w:numPr>
                <w:ilvl w:val="0"/>
                <w:numId w:val="35"/>
              </w:numPr>
              <w:spacing w:after="0" w:line="360" w:lineRule="auto"/>
              <w:ind w:right="0"/>
              <w:contextualSpacing/>
              <w:jc w:val="left"/>
              <w:rPr>
                <w:rFonts w:asciiTheme="minorHAnsi" w:hAnsiTheme="minorHAnsi" w:cs="Calibri"/>
                <w:sz w:val="22"/>
                <w:szCs w:val="22"/>
                <w:lang w:eastAsia="ar-SA"/>
              </w:rPr>
            </w:pPr>
          </w:p>
        </w:tc>
        <w:tc>
          <w:tcPr>
            <w:tcW w:w="7507" w:type="dxa"/>
          </w:tcPr>
          <w:p w14:paraId="1D9ABCA7"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zasilacze wymienne podczas pracy serwera w konfiguracji redundantnej zapewniającej zasilenia serwera działającego ze 100% wykorzystaniem zasobów sprzętowych,</w:t>
            </w:r>
          </w:p>
        </w:tc>
      </w:tr>
      <w:tr w:rsidR="002E63D5" w:rsidRPr="002E63D5" w14:paraId="7D9499EA" w14:textId="77777777" w:rsidTr="004D0E56">
        <w:tc>
          <w:tcPr>
            <w:tcW w:w="1195" w:type="dxa"/>
          </w:tcPr>
          <w:p w14:paraId="5586533E" w14:textId="77777777" w:rsidR="002E63D5" w:rsidRPr="002E63D5" w:rsidRDefault="002E63D5" w:rsidP="00DF1DF0">
            <w:pPr>
              <w:numPr>
                <w:ilvl w:val="0"/>
                <w:numId w:val="35"/>
              </w:numPr>
              <w:spacing w:after="0" w:line="360" w:lineRule="auto"/>
              <w:ind w:right="0"/>
              <w:contextualSpacing/>
              <w:jc w:val="left"/>
              <w:rPr>
                <w:rFonts w:asciiTheme="minorHAnsi" w:hAnsiTheme="minorHAnsi" w:cs="Calibri"/>
                <w:sz w:val="22"/>
                <w:szCs w:val="22"/>
                <w:lang w:eastAsia="ar-SA"/>
              </w:rPr>
            </w:pPr>
          </w:p>
        </w:tc>
        <w:tc>
          <w:tcPr>
            <w:tcW w:w="7507" w:type="dxa"/>
          </w:tcPr>
          <w:p w14:paraId="1D3461B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redundantne chłodzenie serwera, sześć wiatraków.</w:t>
            </w:r>
          </w:p>
        </w:tc>
      </w:tr>
    </w:tbl>
    <w:p w14:paraId="1E1C7A5C" w14:textId="1A223401" w:rsidR="003F2272" w:rsidRDefault="003F2272" w:rsidP="009A4784">
      <w:pPr>
        <w:spacing w:line="360" w:lineRule="auto"/>
        <w:rPr>
          <w:rFonts w:asciiTheme="minorHAnsi" w:hAnsiTheme="minorHAnsi"/>
          <w:sz w:val="22"/>
        </w:rPr>
      </w:pPr>
    </w:p>
    <w:p w14:paraId="2D31BE24" w14:textId="77777777" w:rsidR="00D678F7" w:rsidRPr="009A4784" w:rsidRDefault="00D678F7" w:rsidP="009A4784">
      <w:pPr>
        <w:spacing w:line="360" w:lineRule="auto"/>
        <w:rPr>
          <w:rFonts w:asciiTheme="minorHAnsi" w:hAnsiTheme="minorHAnsi"/>
          <w:sz w:val="22"/>
        </w:rPr>
      </w:pPr>
    </w:p>
    <w:p w14:paraId="2EE19987" w14:textId="49C635A2" w:rsidR="008E3CF6" w:rsidRPr="009A4784" w:rsidRDefault="00D81622" w:rsidP="00C009ED">
      <w:pPr>
        <w:pStyle w:val="Nagwek3"/>
      </w:pPr>
      <w:bookmarkStart w:id="921" w:name="_Toc58838551"/>
      <w:r>
        <w:t>Obudowa Blade DC1 – 1 szt.</w:t>
      </w:r>
      <w:bookmarkEnd w:id="921"/>
    </w:p>
    <w:p w14:paraId="4F22CEEE" w14:textId="103B36C6" w:rsidR="00E77FF6" w:rsidRDefault="00BF0D9E" w:rsidP="00D81622">
      <w:pPr>
        <w:spacing w:after="0" w:line="360" w:lineRule="auto"/>
        <w:rPr>
          <w:rFonts w:asciiTheme="minorHAnsi" w:hAnsiTheme="minorHAnsi"/>
          <w:sz w:val="22"/>
        </w:rPr>
      </w:pPr>
      <w:r w:rsidRPr="00D81622">
        <w:rPr>
          <w:rFonts w:asciiTheme="minorHAnsi" w:hAnsiTheme="minorHAnsi"/>
          <w:sz w:val="22"/>
        </w:rPr>
        <w:t>Wymagane jest dostarczenie</w:t>
      </w:r>
      <w:r w:rsidR="00D81622">
        <w:rPr>
          <w:rFonts w:asciiTheme="minorHAnsi" w:hAnsiTheme="minorHAnsi"/>
          <w:sz w:val="22"/>
        </w:rPr>
        <w:t xml:space="preserve"> 1 szt. obudowy spełniającej poniższe wymagania minimalne:</w:t>
      </w:r>
    </w:p>
    <w:tbl>
      <w:tblPr>
        <w:tblStyle w:val="Tabela-Siatka"/>
        <w:tblW w:w="0" w:type="auto"/>
        <w:tblInd w:w="360" w:type="dxa"/>
        <w:tblLook w:val="04A0" w:firstRow="1" w:lastRow="0" w:firstColumn="1" w:lastColumn="0" w:noHBand="0" w:noVBand="1"/>
      </w:tblPr>
      <w:tblGrid>
        <w:gridCol w:w="1195"/>
        <w:gridCol w:w="7538"/>
      </w:tblGrid>
      <w:tr w:rsidR="00D81622" w:rsidRPr="008428D2" w14:paraId="103915B0" w14:textId="77777777" w:rsidTr="00D81622">
        <w:tc>
          <w:tcPr>
            <w:tcW w:w="1195" w:type="dxa"/>
            <w:shd w:val="clear" w:color="auto" w:fill="DFDFDF" w:themeFill="background2" w:themeFillShade="E6"/>
          </w:tcPr>
          <w:p w14:paraId="6D4655B5" w14:textId="77777777" w:rsidR="00D81622" w:rsidRPr="008428D2" w:rsidRDefault="00D81622" w:rsidP="004D0E56">
            <w:pPr>
              <w:spacing w:after="0" w:line="360" w:lineRule="auto"/>
              <w:ind w:left="360" w:firstLine="0"/>
              <w:jc w:val="center"/>
              <w:rPr>
                <w:rFonts w:ascii="Calibri" w:eastAsia="Calibri" w:hAnsi="Calibri" w:cs="Calibri"/>
                <w:b/>
                <w:bCs/>
                <w:caps/>
                <w:sz w:val="22"/>
                <w:szCs w:val="22"/>
              </w:rPr>
            </w:pPr>
            <w:r w:rsidRPr="008428D2">
              <w:rPr>
                <w:rFonts w:ascii="Calibri" w:eastAsia="Calibri" w:hAnsi="Calibri" w:cs="Calibri"/>
                <w:b/>
                <w:bCs/>
                <w:caps/>
                <w:sz w:val="22"/>
                <w:szCs w:val="22"/>
              </w:rPr>
              <w:t>L.p.</w:t>
            </w:r>
          </w:p>
        </w:tc>
        <w:tc>
          <w:tcPr>
            <w:tcW w:w="7538" w:type="dxa"/>
            <w:shd w:val="clear" w:color="auto" w:fill="DFDFDF" w:themeFill="background2" w:themeFillShade="E6"/>
          </w:tcPr>
          <w:p w14:paraId="3E52F977" w14:textId="77777777" w:rsidR="00D81622" w:rsidRPr="008428D2" w:rsidRDefault="00D81622" w:rsidP="004D0E56">
            <w:pPr>
              <w:spacing w:after="0" w:line="360" w:lineRule="auto"/>
              <w:ind w:left="360" w:firstLine="0"/>
              <w:jc w:val="center"/>
              <w:rPr>
                <w:rFonts w:ascii="Calibri" w:eastAsia="Calibri" w:hAnsi="Calibri" w:cs="Calibri"/>
                <w:b/>
                <w:bCs/>
                <w:caps/>
                <w:sz w:val="22"/>
                <w:szCs w:val="22"/>
              </w:rPr>
            </w:pPr>
            <w:r w:rsidRPr="008428D2">
              <w:rPr>
                <w:rFonts w:ascii="Calibri" w:eastAsia="Calibri" w:hAnsi="Calibri" w:cs="Calibri"/>
                <w:b/>
                <w:bCs/>
                <w:caps/>
                <w:sz w:val="22"/>
                <w:szCs w:val="22"/>
              </w:rPr>
              <w:t>Minimalne Wymagania Techniczne</w:t>
            </w:r>
          </w:p>
        </w:tc>
      </w:tr>
      <w:tr w:rsidR="00D81622" w:rsidRPr="008428D2" w14:paraId="6512D918" w14:textId="77777777" w:rsidTr="00D81622">
        <w:tc>
          <w:tcPr>
            <w:tcW w:w="1195" w:type="dxa"/>
          </w:tcPr>
          <w:p w14:paraId="7901B10A"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0F1BE00"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Każdy wykorzystany w chassis moduł komunikacyjny musi być sieciowym modułem umożliwiającym dołączenie każdego modułu serwerowego dedykowanym, wewnętrznym pasmem 40 lub 25 GE;</w:t>
            </w:r>
            <w:r w:rsidRPr="008428D2">
              <w:rPr>
                <w:rFonts w:ascii="Calibri" w:hAnsi="Calibri" w:cs="Calibri"/>
                <w:sz w:val="22"/>
                <w:szCs w:val="22"/>
              </w:rPr>
              <w:t xml:space="preserve"> W </w:t>
            </w:r>
            <w:proofErr w:type="gramStart"/>
            <w:r w:rsidRPr="008428D2">
              <w:rPr>
                <w:rFonts w:ascii="Calibri" w:hAnsi="Calibri" w:cs="Calibri"/>
                <w:sz w:val="22"/>
                <w:szCs w:val="22"/>
              </w:rPr>
              <w:t>wypadku</w:t>
            </w:r>
            <w:proofErr w:type="gramEnd"/>
            <w:r w:rsidRPr="008428D2">
              <w:rPr>
                <w:rFonts w:ascii="Calibri" w:hAnsi="Calibri" w:cs="Calibri"/>
                <w:sz w:val="22"/>
                <w:szCs w:val="22"/>
              </w:rPr>
              <w:t xml:space="preserve"> kiedy nie jest możliwe zastosowanie </w:t>
            </w:r>
            <w:proofErr w:type="spellStart"/>
            <w:r w:rsidRPr="008428D2">
              <w:rPr>
                <w:rFonts w:ascii="Calibri" w:hAnsi="Calibri" w:cs="Calibri"/>
                <w:sz w:val="22"/>
                <w:szCs w:val="22"/>
              </w:rPr>
              <w:t>FCoE</w:t>
            </w:r>
            <w:proofErr w:type="spellEnd"/>
            <w:r w:rsidRPr="008428D2">
              <w:rPr>
                <w:rFonts w:ascii="Calibri" w:hAnsi="Calibri" w:cs="Calibri"/>
                <w:sz w:val="22"/>
                <w:szCs w:val="22"/>
              </w:rPr>
              <w:t xml:space="preserve"> </w:t>
            </w:r>
            <w:proofErr w:type="spellStart"/>
            <w:r w:rsidRPr="008428D2">
              <w:rPr>
                <w:rFonts w:ascii="Calibri" w:hAnsi="Calibri" w:cs="Calibri"/>
                <w:sz w:val="22"/>
                <w:szCs w:val="22"/>
              </w:rPr>
              <w:t>moze</w:t>
            </w:r>
            <w:proofErr w:type="spellEnd"/>
            <w:r w:rsidRPr="008428D2">
              <w:rPr>
                <w:rFonts w:ascii="Calibri" w:hAnsi="Calibri" w:cs="Calibri"/>
                <w:sz w:val="22"/>
                <w:szCs w:val="22"/>
              </w:rPr>
              <w:t xml:space="preserve"> być zastosowanie dołączenie każdego modułu serwerowego wewnętrznym pasmem 16GB FC. </w:t>
            </w:r>
            <w:r w:rsidRPr="008428D2">
              <w:rPr>
                <w:rFonts w:ascii="Calibri" w:eastAsia="Calibri" w:hAnsi="Calibri" w:cs="Calibri"/>
                <w:sz w:val="22"/>
                <w:szCs w:val="22"/>
              </w:rPr>
              <w:t xml:space="preserve"> </w:t>
            </w:r>
          </w:p>
        </w:tc>
      </w:tr>
      <w:tr w:rsidR="00D81622" w:rsidRPr="008428D2" w14:paraId="77CC608C" w14:textId="77777777" w:rsidTr="00D81622">
        <w:tc>
          <w:tcPr>
            <w:tcW w:w="1195" w:type="dxa"/>
          </w:tcPr>
          <w:p w14:paraId="1F1F586B"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08FCD87"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Komponenty sieciowe, zarządzające, zasilające oraz chłodzące obudowy muszą być oferowane w konfiguracji redundantnej.</w:t>
            </w:r>
          </w:p>
        </w:tc>
      </w:tr>
      <w:tr w:rsidR="00D81622" w:rsidRPr="008428D2" w14:paraId="39F3E649" w14:textId="77777777" w:rsidTr="00D81622">
        <w:tc>
          <w:tcPr>
            <w:tcW w:w="1195" w:type="dxa"/>
          </w:tcPr>
          <w:p w14:paraId="76A0D70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3658D8C" w14:textId="628E07A2" w:rsidR="00D81622" w:rsidRPr="005959C1" w:rsidRDefault="005959C1" w:rsidP="005959C1">
            <w:pPr>
              <w:autoSpaceDE w:val="0"/>
              <w:autoSpaceDN w:val="0"/>
              <w:adjustRightInd w:val="0"/>
              <w:spacing w:line="360" w:lineRule="auto"/>
              <w:rPr>
                <w:rFonts w:asciiTheme="minorHAnsi" w:eastAsiaTheme="minorHAnsi" w:hAnsiTheme="minorHAnsi" w:cstheme="minorHAnsi"/>
                <w:b/>
                <w:bCs/>
                <w:sz w:val="22"/>
                <w:szCs w:val="22"/>
                <w:lang w:eastAsia="en-US"/>
              </w:rPr>
            </w:pPr>
            <w:r w:rsidRPr="005959C1">
              <w:rPr>
                <w:rFonts w:asciiTheme="minorHAnsi" w:eastAsiaTheme="minorHAnsi" w:hAnsiTheme="minorHAnsi" w:cstheme="minorHAnsi"/>
                <w:b/>
                <w:bCs/>
                <w:color w:val="FF0000"/>
                <w:sz w:val="22"/>
                <w:szCs w:val="22"/>
                <w:lang w:eastAsia="en-US"/>
              </w:rPr>
              <w:t>Obudowę należy wyposażyć tak, aby możliwe było wykorzystanie maksymalnej ilości serwerów bez potrzeby dodatkowej rozbudowy o licencje oraz moduły”.</w:t>
            </w:r>
          </w:p>
        </w:tc>
      </w:tr>
      <w:tr w:rsidR="00D81622" w:rsidRPr="008428D2" w14:paraId="0A618D72" w14:textId="77777777" w:rsidTr="00D81622">
        <w:tc>
          <w:tcPr>
            <w:tcW w:w="1195" w:type="dxa"/>
          </w:tcPr>
          <w:p w14:paraId="5CD661B9"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276FE2E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Obudowa oraz zaoferowany system muszą umożliwiać wirtualizację połączeń LAN oraz SAN. Jeśli rozwiązanie wymaga dodatkowych modułów, oprogramowania lub licencji należy dostarczyć je razem z systemem;</w:t>
            </w:r>
          </w:p>
        </w:tc>
      </w:tr>
      <w:tr w:rsidR="00D81622" w:rsidRPr="008428D2" w14:paraId="7D25FD7A" w14:textId="77777777" w:rsidTr="00D81622">
        <w:tc>
          <w:tcPr>
            <w:tcW w:w="1195" w:type="dxa"/>
          </w:tcPr>
          <w:p w14:paraId="5B7BFEBE"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EE89EEF"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 xml:space="preserve">Środowisko musi umożliwiać skonfigurowanie łącznie minimum </w:t>
            </w:r>
            <w:r w:rsidRPr="00F87D10">
              <w:rPr>
                <w:rFonts w:ascii="Calibri" w:eastAsia="Calibri" w:hAnsi="Calibri" w:cs="Calibri"/>
                <w:color w:val="auto"/>
                <w:sz w:val="22"/>
                <w:szCs w:val="22"/>
              </w:rPr>
              <w:t>16</w:t>
            </w:r>
            <w:r w:rsidRPr="008428D2">
              <w:rPr>
                <w:rFonts w:ascii="Calibri" w:eastAsia="Calibri" w:hAnsi="Calibri" w:cs="Calibri"/>
                <w:sz w:val="22"/>
                <w:szCs w:val="22"/>
              </w:rPr>
              <w:t>-tu wirtualnych interfejsów LAN oraz SAN per serwer typu blade widocznych tak, jakby były interfejsami fizycznymi, niezależnie od zainstalowanego systemu operacyjnego.</w:t>
            </w:r>
          </w:p>
        </w:tc>
      </w:tr>
      <w:tr w:rsidR="00D81622" w:rsidRPr="008428D2" w14:paraId="6CC3EAC0" w14:textId="77777777" w:rsidTr="00D81622">
        <w:tc>
          <w:tcPr>
            <w:tcW w:w="1195" w:type="dxa"/>
          </w:tcPr>
          <w:p w14:paraId="357A3C8A"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2D71407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Oprogramowanie chassis musi oferować graficznie następujące funkcjonalności:</w:t>
            </w:r>
          </w:p>
        </w:tc>
      </w:tr>
      <w:tr w:rsidR="00D81622" w:rsidRPr="008428D2" w14:paraId="6AEB2FEA" w14:textId="77777777" w:rsidTr="00D81622">
        <w:tc>
          <w:tcPr>
            <w:tcW w:w="1195" w:type="dxa"/>
          </w:tcPr>
          <w:p w14:paraId="3311C4CE"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4BB7F2D2"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Listę komponentów, z których składają się obudowy serwerowe.</w:t>
            </w:r>
          </w:p>
        </w:tc>
      </w:tr>
      <w:tr w:rsidR="00D81622" w:rsidRPr="008428D2" w14:paraId="355DFF11" w14:textId="77777777" w:rsidTr="00D81622">
        <w:tc>
          <w:tcPr>
            <w:tcW w:w="1195" w:type="dxa"/>
          </w:tcPr>
          <w:p w14:paraId="5B9A04BD"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EB4B3A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Wyświetlanie informacji o awariach i zdarzeniach.</w:t>
            </w:r>
          </w:p>
        </w:tc>
      </w:tr>
      <w:tr w:rsidR="00D81622" w:rsidRPr="008428D2" w14:paraId="6F3635A8" w14:textId="77777777" w:rsidTr="00D81622">
        <w:tc>
          <w:tcPr>
            <w:tcW w:w="1195" w:type="dxa"/>
          </w:tcPr>
          <w:p w14:paraId="720EF562"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42E89202"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Automatyczne powiadamianie o awarii, email do administratora.</w:t>
            </w:r>
          </w:p>
        </w:tc>
      </w:tr>
      <w:tr w:rsidR="00D81622" w:rsidRPr="008428D2" w14:paraId="0BFB83F7" w14:textId="77777777" w:rsidTr="00D81622">
        <w:tc>
          <w:tcPr>
            <w:tcW w:w="1195" w:type="dxa"/>
          </w:tcPr>
          <w:p w14:paraId="0DB5738F"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051EDC71"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Zarządzanie konfiguracjami za pomocą interfejsu graficznego oraz konsolowego.</w:t>
            </w:r>
          </w:p>
        </w:tc>
      </w:tr>
      <w:tr w:rsidR="00D81622" w:rsidRPr="008428D2" w14:paraId="15AD4FA6" w14:textId="77777777" w:rsidTr="00D81622">
        <w:tc>
          <w:tcPr>
            <w:tcW w:w="1195" w:type="dxa"/>
          </w:tcPr>
          <w:p w14:paraId="4B0254F3"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381CD4A"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 xml:space="preserve">Integrację ze środowiskiem wirtualizacji serwerów. </w:t>
            </w:r>
          </w:p>
        </w:tc>
      </w:tr>
      <w:tr w:rsidR="00D81622" w:rsidRPr="008428D2" w14:paraId="10E6CDA7" w14:textId="77777777" w:rsidTr="00D81622">
        <w:tc>
          <w:tcPr>
            <w:tcW w:w="1195" w:type="dxa"/>
          </w:tcPr>
          <w:p w14:paraId="34D55CE3"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7859322D" w14:textId="5D070988" w:rsidR="00D81622" w:rsidRPr="003A59A9" w:rsidRDefault="003A59A9" w:rsidP="004D0E56">
            <w:pPr>
              <w:spacing w:after="0" w:line="360" w:lineRule="auto"/>
              <w:ind w:left="0" w:firstLine="0"/>
              <w:contextualSpacing/>
              <w:rPr>
                <w:rFonts w:asciiTheme="minorHAnsi" w:eastAsia="Calibri" w:hAnsiTheme="minorHAnsi" w:cstheme="minorHAnsi"/>
                <w:b/>
                <w:bCs/>
                <w:sz w:val="22"/>
                <w:szCs w:val="22"/>
              </w:rPr>
            </w:pPr>
            <w:r w:rsidRPr="003A59A9">
              <w:rPr>
                <w:rFonts w:asciiTheme="minorHAnsi" w:eastAsiaTheme="minorHAnsi" w:hAnsiTheme="minorHAnsi" w:cstheme="minorHAnsi"/>
                <w:b/>
                <w:bCs/>
                <w:color w:val="FF0000"/>
                <w:sz w:val="22"/>
                <w:szCs w:val="22"/>
              </w:rPr>
              <w:t xml:space="preserve">Zarządzanie </w:t>
            </w:r>
            <w:proofErr w:type="spellStart"/>
            <w:r w:rsidRPr="003A59A9">
              <w:rPr>
                <w:rFonts w:asciiTheme="minorHAnsi" w:eastAsiaTheme="minorHAnsi" w:hAnsiTheme="minorHAnsi" w:cstheme="minorHAnsi"/>
                <w:b/>
                <w:bCs/>
                <w:color w:val="FF0000"/>
                <w:sz w:val="22"/>
                <w:szCs w:val="22"/>
              </w:rPr>
              <w:t>firmware</w:t>
            </w:r>
            <w:proofErr w:type="spellEnd"/>
            <w:r w:rsidRPr="003A59A9">
              <w:rPr>
                <w:rFonts w:asciiTheme="minorHAnsi" w:eastAsiaTheme="minorHAnsi" w:hAnsiTheme="minorHAnsi" w:cstheme="minorHAnsi"/>
                <w:b/>
                <w:bCs/>
                <w:color w:val="FF0000"/>
                <w:sz w:val="22"/>
                <w:szCs w:val="22"/>
              </w:rPr>
              <w:t xml:space="preserve"> i konfigurowanie serwerów, klatek blade.</w:t>
            </w:r>
          </w:p>
        </w:tc>
      </w:tr>
      <w:tr w:rsidR="00D81622" w:rsidRPr="008428D2" w14:paraId="38907590" w14:textId="77777777" w:rsidTr="00D81622">
        <w:tc>
          <w:tcPr>
            <w:tcW w:w="1195" w:type="dxa"/>
          </w:tcPr>
          <w:p w14:paraId="016C4954"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245BDD5"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Obsługę szablonów definiujących serwery - np. zapisanie wzorcowej konfiguracji serwera, a następnie tworzenie nowych konfiguracji z pierwotnie przygotowanego szablonu.</w:t>
            </w:r>
          </w:p>
        </w:tc>
      </w:tr>
      <w:tr w:rsidR="00D81622" w:rsidRPr="008428D2" w14:paraId="21B0E4D9" w14:textId="77777777" w:rsidTr="00D81622">
        <w:tc>
          <w:tcPr>
            <w:tcW w:w="1195" w:type="dxa"/>
          </w:tcPr>
          <w:p w14:paraId="18FAEAD9"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6D10343C"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Funkcja odtworzenia utraconej konfiguracji serwera za pomocą graficznego interfejsu GUI.</w:t>
            </w:r>
          </w:p>
        </w:tc>
      </w:tr>
      <w:tr w:rsidR="00D81622" w:rsidRPr="008428D2" w14:paraId="60CBF732" w14:textId="77777777" w:rsidTr="00D81622">
        <w:tc>
          <w:tcPr>
            <w:tcW w:w="1195" w:type="dxa"/>
          </w:tcPr>
          <w:p w14:paraId="1A4826D6"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D069697"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 xml:space="preserve">System musi umożliwiać wymianę serwera przy pomocy logicznego profilu obejmującego konfigurację serwera w zakresie sieci LAN i SAN. W zakres logicznego profilu serwerowego muszą wchodzić minimum następujące </w:t>
            </w:r>
            <w:proofErr w:type="gramStart"/>
            <w:r w:rsidRPr="008428D2">
              <w:rPr>
                <w:rFonts w:ascii="Calibri" w:eastAsia="Calibri" w:hAnsi="Calibri" w:cs="Calibri"/>
                <w:sz w:val="22"/>
                <w:szCs w:val="22"/>
              </w:rPr>
              <w:t>parametry:,</w:t>
            </w:r>
            <w:proofErr w:type="gramEnd"/>
            <w:r w:rsidRPr="008428D2">
              <w:rPr>
                <w:rFonts w:ascii="Calibri" w:eastAsia="Calibri" w:hAnsi="Calibri" w:cs="Calibri"/>
                <w:sz w:val="22"/>
                <w:szCs w:val="22"/>
              </w:rPr>
              <w:t xml:space="preserve"> adresy MAC, adresy WWNN/WWPN, konfiguracja BIOS, kolejność </w:t>
            </w:r>
            <w:proofErr w:type="spellStart"/>
            <w:r w:rsidRPr="008428D2">
              <w:rPr>
                <w:rFonts w:ascii="Calibri" w:eastAsia="Calibri" w:hAnsi="Calibri" w:cs="Calibri"/>
                <w:sz w:val="22"/>
                <w:szCs w:val="22"/>
              </w:rPr>
              <w:t>bootowania</w:t>
            </w:r>
            <w:proofErr w:type="spellEnd"/>
            <w:r w:rsidRPr="008428D2">
              <w:rPr>
                <w:rFonts w:ascii="Calibri" w:eastAsia="Calibri" w:hAnsi="Calibri" w:cs="Calibri"/>
                <w:sz w:val="22"/>
                <w:szCs w:val="22"/>
              </w:rPr>
              <w:t>.</w:t>
            </w:r>
          </w:p>
        </w:tc>
      </w:tr>
      <w:tr w:rsidR="00D81622" w:rsidRPr="008428D2" w14:paraId="2533E306" w14:textId="77777777" w:rsidTr="00D81622">
        <w:tc>
          <w:tcPr>
            <w:tcW w:w="1195" w:type="dxa"/>
          </w:tcPr>
          <w:p w14:paraId="0BD718ED"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5E3F4D1"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umożliwiać przeniesienie profilu serwera na dowolny inny serwer środowiska blade (profil zdefiniowany wg punktów wyżej).</w:t>
            </w:r>
          </w:p>
        </w:tc>
      </w:tr>
      <w:tr w:rsidR="00D81622" w:rsidRPr="008428D2" w14:paraId="48A9EE8A" w14:textId="77777777" w:rsidTr="00D81622">
        <w:tc>
          <w:tcPr>
            <w:tcW w:w="1195" w:type="dxa"/>
          </w:tcPr>
          <w:p w14:paraId="529922A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7D2AFAA"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umożliwiać zdalne zarządzanie serwerami za pomocą redundantnej funkcjonalności KVM IP. Wymagane jest zdalne montowanie napędów, zarządzanie serwerami – w tym restart, włączanie, wyłączanie, zdalny dostęp do serwera za pomocą konsoli.</w:t>
            </w:r>
          </w:p>
        </w:tc>
      </w:tr>
      <w:tr w:rsidR="00D81622" w:rsidRPr="008428D2" w14:paraId="175A7A16" w14:textId="77777777" w:rsidTr="00D81622">
        <w:tc>
          <w:tcPr>
            <w:tcW w:w="1195" w:type="dxa"/>
          </w:tcPr>
          <w:p w14:paraId="3A30FF8C"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04C8686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Obudowa wyposażona w pełną liczbę zasilaczy Hot-Plug, oferująca możliwość pracy w trybach redundancji N+N oraz N+1 przy w pełni obsadzonym serwerami systemie.</w:t>
            </w:r>
          </w:p>
        </w:tc>
      </w:tr>
      <w:tr w:rsidR="00D81622" w:rsidRPr="008428D2" w14:paraId="7FDB6D8E" w14:textId="77777777" w:rsidTr="00D81622">
        <w:tc>
          <w:tcPr>
            <w:tcW w:w="1195" w:type="dxa"/>
          </w:tcPr>
          <w:p w14:paraId="050A4DBA"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775480B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Należy dostarczyć kable zasilające odpowiednie do dołączenia dostarczanych urządzeń w posiadanych przez Zamawiającego szafach.</w:t>
            </w:r>
          </w:p>
        </w:tc>
      </w:tr>
      <w:tr w:rsidR="00D81622" w:rsidRPr="008428D2" w14:paraId="3D9DB98A" w14:textId="77777777" w:rsidTr="00D81622">
        <w:tc>
          <w:tcPr>
            <w:tcW w:w="1195" w:type="dxa"/>
          </w:tcPr>
          <w:p w14:paraId="2006E8E2"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4420E92A"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Możliwość zasilania obudowy z dwóch niezależnych źródeł.</w:t>
            </w:r>
          </w:p>
        </w:tc>
      </w:tr>
      <w:tr w:rsidR="00D81622" w:rsidRPr="008428D2" w14:paraId="35DF7947" w14:textId="77777777" w:rsidTr="00D81622">
        <w:tc>
          <w:tcPr>
            <w:tcW w:w="1195" w:type="dxa"/>
          </w:tcPr>
          <w:p w14:paraId="66E3AF55"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47CA45A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zapewniać sprawną wentylację wszystkich serwerów zamontowanych w obudowie, nie dopuszczając do ich przegrzania.</w:t>
            </w:r>
          </w:p>
        </w:tc>
      </w:tr>
      <w:tr w:rsidR="00D81622" w:rsidRPr="008428D2" w14:paraId="0E83328E" w14:textId="77777777" w:rsidTr="00D81622">
        <w:tc>
          <w:tcPr>
            <w:tcW w:w="1195" w:type="dxa"/>
          </w:tcPr>
          <w:p w14:paraId="593C6F8F"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7E90A7D3"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Obudowa musi być wyposażona w pełną liczbę wentylatorów oferującą możliwość pracy przy, w pełni obsadzonym serwerami systemie.</w:t>
            </w:r>
          </w:p>
        </w:tc>
      </w:tr>
      <w:tr w:rsidR="00D81622" w:rsidRPr="008428D2" w14:paraId="523C55D1" w14:textId="77777777" w:rsidTr="00D81622">
        <w:tc>
          <w:tcPr>
            <w:tcW w:w="1195" w:type="dxa"/>
          </w:tcPr>
          <w:p w14:paraId="5A37307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24A94D4"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 xml:space="preserve">Obudowa musi zawierać wszystkie niezbędne elementy związane z instalacją oferowanego sprzętu, takie jak kable zasilające i komunikacyjne w tym światłowodowe. </w:t>
            </w:r>
          </w:p>
        </w:tc>
      </w:tr>
      <w:tr w:rsidR="00D81622" w:rsidRPr="008428D2" w14:paraId="1F38BEAC" w14:textId="77777777" w:rsidTr="00D81622">
        <w:tc>
          <w:tcPr>
            <w:tcW w:w="1195" w:type="dxa"/>
          </w:tcPr>
          <w:p w14:paraId="6FB513BB"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0C2E0DA" w14:textId="77777777" w:rsidR="00D81622" w:rsidRPr="008428D2" w:rsidRDefault="00D81622" w:rsidP="004D0E56">
            <w:pPr>
              <w:spacing w:after="0" w:line="360" w:lineRule="auto"/>
              <w:ind w:left="0" w:firstLine="0"/>
              <w:rPr>
                <w:rFonts w:ascii="Calibri" w:eastAsia="Calibri" w:hAnsi="Calibri" w:cs="Calibri"/>
                <w:sz w:val="22"/>
                <w:szCs w:val="22"/>
              </w:rPr>
            </w:pPr>
            <w:r>
              <w:rPr>
                <w:rFonts w:ascii="Calibri" w:eastAsia="Calibri" w:hAnsi="Calibri" w:cs="Calibri"/>
              </w:rPr>
              <w:t>Z</w:t>
            </w:r>
            <w:r w:rsidRPr="008428D2">
              <w:rPr>
                <w:rFonts w:ascii="Calibri" w:eastAsia="Calibri" w:hAnsi="Calibri" w:cs="Calibri"/>
                <w:sz w:val="22"/>
                <w:szCs w:val="22"/>
              </w:rPr>
              <w:t xml:space="preserve">estaw do zamontowania w szafie </w:t>
            </w:r>
            <w:proofErr w:type="spellStart"/>
            <w:r w:rsidRPr="008428D2">
              <w:rPr>
                <w:rFonts w:ascii="Calibri" w:eastAsia="Calibri" w:hAnsi="Calibri" w:cs="Calibri"/>
                <w:sz w:val="22"/>
                <w:szCs w:val="22"/>
              </w:rPr>
              <w:t>Rack</w:t>
            </w:r>
            <w:proofErr w:type="spellEnd"/>
            <w:r w:rsidRPr="008428D2">
              <w:rPr>
                <w:rFonts w:ascii="Calibri" w:eastAsia="Calibri" w:hAnsi="Calibri" w:cs="Calibri"/>
                <w:sz w:val="22"/>
                <w:szCs w:val="22"/>
              </w:rPr>
              <w:t xml:space="preserve"> o szerokości 19”.</w:t>
            </w:r>
          </w:p>
        </w:tc>
      </w:tr>
    </w:tbl>
    <w:p w14:paraId="4AB0F7DC" w14:textId="77777777" w:rsidR="00D81622" w:rsidRPr="00D81622" w:rsidRDefault="00D81622" w:rsidP="00D81622">
      <w:pPr>
        <w:spacing w:after="0" w:line="360" w:lineRule="auto"/>
        <w:rPr>
          <w:rFonts w:asciiTheme="minorHAnsi" w:hAnsiTheme="minorHAnsi"/>
          <w:sz w:val="22"/>
        </w:rPr>
      </w:pPr>
    </w:p>
    <w:p w14:paraId="05695D14" w14:textId="2098B122" w:rsidR="00E77FF6" w:rsidRDefault="00BA1CAE" w:rsidP="00C009ED">
      <w:pPr>
        <w:pStyle w:val="Nagwek3"/>
      </w:pPr>
      <w:bookmarkStart w:id="922" w:name="_Toc58838552"/>
      <w:r w:rsidRPr="00BA1CAE">
        <w:t xml:space="preserve">Serwer kasetowy (Blade) DC1 </w:t>
      </w:r>
      <w:r w:rsidR="0027619F">
        <w:t>typ 1</w:t>
      </w:r>
      <w:r w:rsidRPr="00BA1CAE">
        <w:t>– 6 szt.</w:t>
      </w:r>
      <w:bookmarkEnd w:id="922"/>
      <w:r w:rsidRPr="00BA1CAE">
        <w:t xml:space="preserve"> </w:t>
      </w:r>
    </w:p>
    <w:p w14:paraId="76FFD3BF" w14:textId="569C5BEE" w:rsidR="00BA1CAE" w:rsidRPr="003F2272" w:rsidRDefault="00BA1CAE" w:rsidP="00BA1CAE">
      <w:pPr>
        <w:spacing w:line="360" w:lineRule="auto"/>
        <w:rPr>
          <w:rFonts w:asciiTheme="minorHAnsi" w:hAnsiTheme="minorHAnsi"/>
          <w:sz w:val="22"/>
        </w:rPr>
      </w:pPr>
      <w:r>
        <w:rPr>
          <w:rFonts w:asciiTheme="minorHAnsi" w:hAnsiTheme="minorHAnsi"/>
          <w:sz w:val="22"/>
        </w:rPr>
        <w:t xml:space="preserve">Wymagane jest dostarczenie </w:t>
      </w:r>
      <w:r w:rsidR="0027619F">
        <w:rPr>
          <w:rFonts w:asciiTheme="minorHAnsi" w:hAnsiTheme="minorHAnsi"/>
          <w:sz w:val="22"/>
        </w:rPr>
        <w:t>6</w:t>
      </w:r>
      <w:r>
        <w:rPr>
          <w:rFonts w:asciiTheme="minorHAnsi" w:hAnsiTheme="minorHAnsi"/>
          <w:sz w:val="22"/>
        </w:rPr>
        <w:t xml:space="preserve"> szt. serwerów </w:t>
      </w:r>
      <w:r w:rsidR="0027619F">
        <w:rPr>
          <w:rFonts w:asciiTheme="minorHAnsi" w:hAnsiTheme="minorHAnsi"/>
          <w:sz w:val="22"/>
        </w:rPr>
        <w:t>kasetowych</w:t>
      </w:r>
      <w:r>
        <w:rPr>
          <w:rFonts w:asciiTheme="minorHAnsi" w:hAnsiTheme="minorHAnsi"/>
          <w:sz w:val="22"/>
        </w:rPr>
        <w:t xml:space="preserve"> spełniających poniższe wymagania minimalne: </w:t>
      </w:r>
    </w:p>
    <w:tbl>
      <w:tblPr>
        <w:tblStyle w:val="Tabela-Siatka"/>
        <w:tblW w:w="0" w:type="auto"/>
        <w:tblLook w:val="04A0" w:firstRow="1" w:lastRow="0" w:firstColumn="1" w:lastColumn="0" w:noHBand="0" w:noVBand="1"/>
      </w:tblPr>
      <w:tblGrid>
        <w:gridCol w:w="1413"/>
        <w:gridCol w:w="7649"/>
      </w:tblGrid>
      <w:tr w:rsidR="0027619F" w:rsidRPr="0027619F" w14:paraId="7CAD39CA" w14:textId="77777777" w:rsidTr="004D0E56">
        <w:trPr>
          <w:trHeight w:val="411"/>
        </w:trPr>
        <w:tc>
          <w:tcPr>
            <w:tcW w:w="1413" w:type="dxa"/>
            <w:shd w:val="clear" w:color="auto" w:fill="DFDFDF" w:themeFill="background2" w:themeFillShade="E6"/>
            <w:vAlign w:val="center"/>
          </w:tcPr>
          <w:p w14:paraId="29E8848A" w14:textId="77777777" w:rsidR="0027619F" w:rsidRPr="0027619F" w:rsidRDefault="0027619F" w:rsidP="004D0E56">
            <w:pPr>
              <w:spacing w:line="360" w:lineRule="auto"/>
              <w:jc w:val="center"/>
              <w:rPr>
                <w:rFonts w:asciiTheme="minorHAnsi" w:hAnsiTheme="minorHAnsi"/>
                <w:b/>
                <w:bCs/>
                <w:caps/>
                <w:sz w:val="22"/>
                <w:szCs w:val="22"/>
              </w:rPr>
            </w:pPr>
            <w:r w:rsidRPr="0027619F">
              <w:rPr>
                <w:rFonts w:asciiTheme="minorHAnsi" w:hAnsiTheme="minorHAnsi"/>
                <w:b/>
                <w:bCs/>
                <w:caps/>
                <w:sz w:val="22"/>
                <w:szCs w:val="22"/>
              </w:rPr>
              <w:lastRenderedPageBreak/>
              <w:t>L.p.</w:t>
            </w:r>
          </w:p>
        </w:tc>
        <w:tc>
          <w:tcPr>
            <w:tcW w:w="7649" w:type="dxa"/>
            <w:shd w:val="clear" w:color="auto" w:fill="DFDFDF" w:themeFill="background2" w:themeFillShade="E6"/>
            <w:vAlign w:val="center"/>
          </w:tcPr>
          <w:p w14:paraId="583176F3" w14:textId="77777777" w:rsidR="0027619F" w:rsidRPr="0027619F" w:rsidRDefault="0027619F" w:rsidP="004D0E56">
            <w:pPr>
              <w:spacing w:line="360" w:lineRule="auto"/>
              <w:jc w:val="center"/>
              <w:rPr>
                <w:rFonts w:asciiTheme="minorHAnsi" w:hAnsiTheme="minorHAnsi"/>
                <w:b/>
                <w:bCs/>
                <w:caps/>
                <w:sz w:val="22"/>
                <w:szCs w:val="22"/>
              </w:rPr>
            </w:pPr>
            <w:r w:rsidRPr="0027619F">
              <w:rPr>
                <w:rFonts w:asciiTheme="minorHAnsi" w:hAnsiTheme="minorHAnsi"/>
                <w:b/>
                <w:bCs/>
                <w:caps/>
                <w:sz w:val="22"/>
                <w:szCs w:val="22"/>
              </w:rPr>
              <w:t>Minimalne Wymagania Techniczne</w:t>
            </w:r>
          </w:p>
        </w:tc>
      </w:tr>
      <w:tr w:rsidR="0027619F" w:rsidRPr="0027619F" w14:paraId="21291601" w14:textId="77777777" w:rsidTr="004D0E56">
        <w:tc>
          <w:tcPr>
            <w:tcW w:w="1413" w:type="dxa"/>
            <w:vAlign w:val="center"/>
          </w:tcPr>
          <w:p w14:paraId="1C8F01B5"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35413207"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posiadać obudowę kompatybilną z oferowaną obudową (Klatką typu Blade) DC1-SRV-CH, o której mowa powyżej w punkcie 12.</w:t>
            </w:r>
          </w:p>
        </w:tc>
      </w:tr>
      <w:tr w:rsidR="0027619F" w:rsidRPr="0027619F" w14:paraId="20E89CB9" w14:textId="77777777" w:rsidTr="004D0E56">
        <w:tc>
          <w:tcPr>
            <w:tcW w:w="1413" w:type="dxa"/>
            <w:vAlign w:val="center"/>
          </w:tcPr>
          <w:p w14:paraId="403DE79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1E9C99F"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Płyta główna serwerów musi umożliwiać instalację procesorów minimum 6-cio, 8-mio, 10-cio, 12-sto i 18-sto rdzeniowych w architekturze x86.</w:t>
            </w:r>
          </w:p>
        </w:tc>
      </w:tr>
      <w:tr w:rsidR="0027619F" w:rsidRPr="0027619F" w14:paraId="70238D66" w14:textId="77777777" w:rsidTr="004D0E56">
        <w:tc>
          <w:tcPr>
            <w:tcW w:w="1413" w:type="dxa"/>
            <w:vAlign w:val="center"/>
          </w:tcPr>
          <w:p w14:paraId="16D13562"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72F9B1B6"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Obsługa procesorów wspierających magistralę PCI Express 3.0.</w:t>
            </w:r>
          </w:p>
        </w:tc>
      </w:tr>
      <w:tr w:rsidR="0027619F" w:rsidRPr="0027619F" w14:paraId="12034C0F" w14:textId="77777777" w:rsidTr="004D0E56">
        <w:tc>
          <w:tcPr>
            <w:tcW w:w="1413" w:type="dxa"/>
            <w:vAlign w:val="center"/>
          </w:tcPr>
          <w:p w14:paraId="1EF46CAE"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1FA14F9"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Chipset przystosowany do pracy w konfiguracjach minimum 2-procesorowych.</w:t>
            </w:r>
          </w:p>
        </w:tc>
      </w:tr>
      <w:tr w:rsidR="0027619F" w:rsidRPr="0027619F" w14:paraId="73D2966B" w14:textId="77777777" w:rsidTr="004D0E56">
        <w:tc>
          <w:tcPr>
            <w:tcW w:w="1413" w:type="dxa"/>
            <w:vAlign w:val="center"/>
          </w:tcPr>
          <w:p w14:paraId="2389866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6DF53A83"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 xml:space="preserve">Dwa procesory każdy 18 rdzeni, 64 bitowe, wyposażone w minimum 24MB pamięci podręcznej, osiągające w </w:t>
            </w:r>
            <w:proofErr w:type="gramStart"/>
            <w:r w:rsidRPr="0027619F">
              <w:rPr>
                <w:rFonts w:asciiTheme="minorHAnsi" w:eastAsia="Calibri" w:hAnsiTheme="minorHAnsi" w:cs="Calibri"/>
                <w:sz w:val="22"/>
                <w:szCs w:val="22"/>
              </w:rPr>
              <w:t>testach  SPECint</w:t>
            </w:r>
            <w:proofErr w:type="gramEnd"/>
            <w:r w:rsidRPr="0027619F">
              <w:rPr>
                <w:rFonts w:asciiTheme="minorHAnsi" w:eastAsia="Calibri" w:hAnsiTheme="minorHAnsi" w:cs="Calibri"/>
                <w:sz w:val="22"/>
                <w:szCs w:val="22"/>
              </w:rPr>
              <w:t>_rate_base2017 wynik nie gorszy niż 130 punktów w konfiguracji dwuprocesorowej.</w:t>
            </w:r>
          </w:p>
        </w:tc>
      </w:tr>
      <w:tr w:rsidR="0027619F" w:rsidRPr="0027619F" w14:paraId="4B80D0EB" w14:textId="77777777" w:rsidTr="004D0E56">
        <w:tc>
          <w:tcPr>
            <w:tcW w:w="1413" w:type="dxa"/>
            <w:vAlign w:val="center"/>
          </w:tcPr>
          <w:p w14:paraId="70E17730"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14A65112"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Minimum 512 GB, z możliwością rozbudowy do minimum 768GB pamięci RAM bez wymiany kości.</w:t>
            </w:r>
          </w:p>
        </w:tc>
      </w:tr>
      <w:tr w:rsidR="0027619F" w:rsidRPr="0027619F" w14:paraId="347FB500" w14:textId="77777777" w:rsidTr="004D0E56">
        <w:tc>
          <w:tcPr>
            <w:tcW w:w="1413" w:type="dxa"/>
            <w:vAlign w:val="center"/>
          </w:tcPr>
          <w:p w14:paraId="27DB95BF"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E0C9A14"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 xml:space="preserve">Minimum jeden co najmniej dwuportowy adapter sieciowy 2 x 40 lub 25 </w:t>
            </w:r>
            <w:proofErr w:type="spellStart"/>
            <w:r w:rsidRPr="0027619F">
              <w:rPr>
                <w:rFonts w:asciiTheme="minorHAnsi" w:eastAsia="Calibri" w:hAnsiTheme="minorHAnsi" w:cs="Calibri"/>
                <w:sz w:val="22"/>
                <w:szCs w:val="22"/>
              </w:rPr>
              <w:t>GbE</w:t>
            </w:r>
            <w:proofErr w:type="spellEnd"/>
            <w:r w:rsidRPr="0027619F">
              <w:rPr>
                <w:rFonts w:asciiTheme="minorHAnsi" w:eastAsia="Calibri" w:hAnsiTheme="minorHAnsi" w:cs="Calibri"/>
                <w:sz w:val="22"/>
                <w:szCs w:val="22"/>
              </w:rPr>
              <w:t xml:space="preserve"> z możliwością sprzętowej wirtualizacji interfejsów Ethernet.</w:t>
            </w:r>
          </w:p>
        </w:tc>
      </w:tr>
      <w:tr w:rsidR="0027619F" w:rsidRPr="0027619F" w14:paraId="11A9DF51" w14:textId="77777777" w:rsidTr="004D0E56">
        <w:tc>
          <w:tcPr>
            <w:tcW w:w="1413" w:type="dxa"/>
            <w:vAlign w:val="center"/>
          </w:tcPr>
          <w:p w14:paraId="224FA2A2"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641EEE53"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 xml:space="preserve">Serwer musi pozwalać na </w:t>
            </w:r>
            <w:proofErr w:type="spellStart"/>
            <w:r w:rsidRPr="0027619F">
              <w:rPr>
                <w:rFonts w:asciiTheme="minorHAnsi" w:eastAsia="Calibri" w:hAnsiTheme="minorHAnsi" w:cs="Calibri"/>
                <w:sz w:val="22"/>
                <w:szCs w:val="22"/>
              </w:rPr>
              <w:t>bootowanie</w:t>
            </w:r>
            <w:proofErr w:type="spellEnd"/>
            <w:r w:rsidRPr="0027619F">
              <w:rPr>
                <w:rFonts w:asciiTheme="minorHAnsi" w:eastAsia="Calibri" w:hAnsiTheme="minorHAnsi" w:cs="Calibri"/>
                <w:sz w:val="22"/>
                <w:szCs w:val="22"/>
              </w:rPr>
              <w:t xml:space="preserve"> z sieci SAN za pomocą aktywnych interfejsów FC oraz </w:t>
            </w:r>
            <w:proofErr w:type="spellStart"/>
            <w:r w:rsidRPr="0027619F">
              <w:rPr>
                <w:rFonts w:asciiTheme="minorHAnsi" w:eastAsia="Calibri" w:hAnsiTheme="minorHAnsi" w:cs="Calibri"/>
                <w:sz w:val="22"/>
                <w:szCs w:val="22"/>
              </w:rPr>
              <w:t>iSCSI</w:t>
            </w:r>
            <w:proofErr w:type="spellEnd"/>
            <w:r w:rsidRPr="0027619F">
              <w:rPr>
                <w:rFonts w:asciiTheme="minorHAnsi" w:eastAsia="Calibri" w:hAnsiTheme="minorHAnsi" w:cs="Calibri"/>
                <w:sz w:val="22"/>
                <w:szCs w:val="22"/>
              </w:rPr>
              <w:t>.</w:t>
            </w:r>
          </w:p>
        </w:tc>
      </w:tr>
      <w:tr w:rsidR="0027619F" w:rsidRPr="0027619F" w14:paraId="55716051" w14:textId="77777777" w:rsidTr="004D0E56">
        <w:tc>
          <w:tcPr>
            <w:tcW w:w="1413" w:type="dxa"/>
            <w:vAlign w:val="center"/>
          </w:tcPr>
          <w:p w14:paraId="3CE8CEE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4A55B79A"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być wyposażony w dwie karty SD o pojemości minimum 32 GB lub 2 dyski SSD każdy o pojemności minimum 240GB.</w:t>
            </w:r>
          </w:p>
        </w:tc>
      </w:tr>
      <w:tr w:rsidR="0027619F" w:rsidRPr="0027619F" w14:paraId="703CE89C" w14:textId="77777777" w:rsidTr="004D0E56">
        <w:tc>
          <w:tcPr>
            <w:tcW w:w="1413" w:type="dxa"/>
            <w:vAlign w:val="center"/>
          </w:tcPr>
          <w:p w14:paraId="7988E74D"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141E7A0C"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być wyposażony w złącza zasilające zapewniające redundantne zasilanie z dwóch niezależnych magistrali zasilających. Zainstalowany system zasilania musi być dostosowany do obsługi obudowy w pełni obsadzonej serwerami i wszystkimi dodatkowymi komponentami.</w:t>
            </w:r>
          </w:p>
        </w:tc>
      </w:tr>
    </w:tbl>
    <w:p w14:paraId="0FEEA8B6" w14:textId="5EF21771" w:rsidR="00BA1CAE" w:rsidRDefault="00BA1CAE" w:rsidP="00BA1CAE"/>
    <w:p w14:paraId="087A2F6F" w14:textId="527A5F95" w:rsidR="0027619F" w:rsidRDefault="0027619F" w:rsidP="00BA1CAE"/>
    <w:p w14:paraId="3BB1C20D" w14:textId="41D46546" w:rsidR="0027619F" w:rsidRPr="0027619F" w:rsidRDefault="0027619F" w:rsidP="00C009ED">
      <w:pPr>
        <w:pStyle w:val="Nagwek3"/>
      </w:pPr>
      <w:bookmarkStart w:id="923" w:name="_Toc58838553"/>
      <w:r w:rsidRPr="0027619F">
        <w:t xml:space="preserve">Serwer kasetowy (Blade) DC1 </w:t>
      </w:r>
      <w:r>
        <w:t xml:space="preserve">typ 2 </w:t>
      </w:r>
      <w:r w:rsidRPr="0027619F">
        <w:t>– 1 szt.</w:t>
      </w:r>
      <w:bookmarkEnd w:id="923"/>
    </w:p>
    <w:p w14:paraId="0406655D" w14:textId="1E7EE916" w:rsidR="0027619F" w:rsidRPr="003F2272" w:rsidRDefault="0027619F" w:rsidP="0027619F">
      <w:pPr>
        <w:spacing w:line="360" w:lineRule="auto"/>
        <w:rPr>
          <w:rFonts w:asciiTheme="minorHAnsi" w:hAnsiTheme="minorHAnsi"/>
          <w:sz w:val="22"/>
        </w:rPr>
      </w:pPr>
      <w:r>
        <w:rPr>
          <w:rFonts w:asciiTheme="minorHAnsi" w:hAnsiTheme="minorHAnsi"/>
          <w:sz w:val="22"/>
        </w:rPr>
        <w:t xml:space="preserve">Wymagane jest dostarczenie 1 szt. serwera kasetowego spełniających poniższe wymagania minimalne: </w:t>
      </w:r>
    </w:p>
    <w:tbl>
      <w:tblPr>
        <w:tblStyle w:val="Tabela-Siatka"/>
        <w:tblW w:w="0" w:type="auto"/>
        <w:tblInd w:w="-5" w:type="dxa"/>
        <w:tblLook w:val="04A0" w:firstRow="1" w:lastRow="0" w:firstColumn="1" w:lastColumn="0" w:noHBand="0" w:noVBand="1"/>
      </w:tblPr>
      <w:tblGrid>
        <w:gridCol w:w="851"/>
        <w:gridCol w:w="7851"/>
      </w:tblGrid>
      <w:tr w:rsidR="0027619F" w:rsidRPr="00273B4E" w14:paraId="0124A723" w14:textId="77777777" w:rsidTr="004D0E56">
        <w:tc>
          <w:tcPr>
            <w:tcW w:w="851" w:type="dxa"/>
            <w:shd w:val="clear" w:color="auto" w:fill="DFDFDF" w:themeFill="background2" w:themeFillShade="E6"/>
            <w:vAlign w:val="center"/>
          </w:tcPr>
          <w:p w14:paraId="182920C7" w14:textId="77777777" w:rsidR="0027619F" w:rsidRPr="00273B4E" w:rsidRDefault="0027619F" w:rsidP="004D0E56">
            <w:pPr>
              <w:spacing w:after="0" w:line="360" w:lineRule="auto"/>
              <w:ind w:left="0" w:right="227" w:firstLine="0"/>
              <w:jc w:val="center"/>
              <w:rPr>
                <w:rFonts w:asciiTheme="minorHAnsi" w:eastAsia="Calibri" w:hAnsiTheme="minorHAnsi" w:cs="Calibri"/>
                <w:b/>
                <w:bCs/>
                <w:caps/>
                <w:sz w:val="22"/>
                <w:szCs w:val="22"/>
              </w:rPr>
            </w:pPr>
            <w:r w:rsidRPr="00273B4E">
              <w:rPr>
                <w:rFonts w:asciiTheme="minorHAnsi" w:eastAsia="Calibri" w:hAnsiTheme="minorHAnsi" w:cs="Calibri"/>
                <w:b/>
                <w:bCs/>
                <w:caps/>
                <w:sz w:val="22"/>
                <w:szCs w:val="22"/>
              </w:rPr>
              <w:t>L.p.</w:t>
            </w:r>
          </w:p>
        </w:tc>
        <w:tc>
          <w:tcPr>
            <w:tcW w:w="7851" w:type="dxa"/>
            <w:shd w:val="clear" w:color="auto" w:fill="DFDFDF" w:themeFill="background2" w:themeFillShade="E6"/>
            <w:vAlign w:val="center"/>
          </w:tcPr>
          <w:p w14:paraId="7CDB38F2" w14:textId="77777777" w:rsidR="0027619F" w:rsidRPr="00273B4E" w:rsidRDefault="0027619F" w:rsidP="004D0E56">
            <w:pPr>
              <w:spacing w:after="0" w:line="360" w:lineRule="auto"/>
              <w:ind w:left="401" w:right="227" w:firstLine="0"/>
              <w:jc w:val="center"/>
              <w:rPr>
                <w:rFonts w:asciiTheme="minorHAnsi" w:eastAsia="Calibri" w:hAnsiTheme="minorHAnsi" w:cs="Calibri"/>
                <w:b/>
                <w:bCs/>
                <w:caps/>
                <w:sz w:val="22"/>
                <w:szCs w:val="22"/>
              </w:rPr>
            </w:pPr>
            <w:r w:rsidRPr="00273B4E">
              <w:rPr>
                <w:rFonts w:asciiTheme="minorHAnsi" w:eastAsia="Calibri" w:hAnsiTheme="minorHAnsi" w:cs="Calibri"/>
                <w:b/>
                <w:bCs/>
                <w:caps/>
                <w:sz w:val="22"/>
                <w:szCs w:val="22"/>
              </w:rPr>
              <w:t>Minimalne Wymagania Techniczne</w:t>
            </w:r>
          </w:p>
        </w:tc>
      </w:tr>
      <w:tr w:rsidR="0027619F" w:rsidRPr="00273B4E" w14:paraId="4BF4A550" w14:textId="77777777" w:rsidTr="004D0E56">
        <w:tc>
          <w:tcPr>
            <w:tcW w:w="851" w:type="dxa"/>
            <w:vAlign w:val="center"/>
          </w:tcPr>
          <w:p w14:paraId="762C89B5"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5ABD41A"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Obudowa musi być kompatybilna z oferowaną obudową (Klatką typu Blade) DC1-SRV-CH, o której mowa powyżej.</w:t>
            </w:r>
          </w:p>
        </w:tc>
      </w:tr>
      <w:tr w:rsidR="0027619F" w:rsidRPr="00273B4E" w14:paraId="4473C2EB" w14:textId="77777777" w:rsidTr="004D0E56">
        <w:tc>
          <w:tcPr>
            <w:tcW w:w="851" w:type="dxa"/>
            <w:vAlign w:val="center"/>
          </w:tcPr>
          <w:p w14:paraId="0376CCED"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7FA051EC"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 xml:space="preserve">Serwer musi mieć możliwość pracy jako element dwuserwerowego klastra </w:t>
            </w:r>
            <w:proofErr w:type="spellStart"/>
            <w:r w:rsidRPr="00273B4E">
              <w:rPr>
                <w:rFonts w:asciiTheme="minorHAnsi" w:eastAsia="Calibri" w:hAnsiTheme="minorHAnsi" w:cs="Calibri"/>
                <w:sz w:val="22"/>
                <w:szCs w:val="22"/>
              </w:rPr>
              <w:t>ORACLE’owego</w:t>
            </w:r>
            <w:proofErr w:type="spellEnd"/>
            <w:r w:rsidRPr="00273B4E">
              <w:rPr>
                <w:rFonts w:asciiTheme="minorHAnsi" w:eastAsia="Calibri" w:hAnsiTheme="minorHAnsi" w:cs="Calibri"/>
                <w:sz w:val="22"/>
                <w:szCs w:val="22"/>
              </w:rPr>
              <w:t>, gdzie drugi serwer to BL460c Gen 10 z procesorem Intel Xeon Gold 6134 oraz RAM 256 GB RDIMM 2666 MT/s.</w:t>
            </w:r>
          </w:p>
        </w:tc>
      </w:tr>
      <w:tr w:rsidR="0027619F" w:rsidRPr="00273B4E" w14:paraId="45E62C97" w14:textId="77777777" w:rsidTr="004D0E56">
        <w:tc>
          <w:tcPr>
            <w:tcW w:w="851" w:type="dxa"/>
            <w:vAlign w:val="center"/>
          </w:tcPr>
          <w:p w14:paraId="280998B3"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333D103"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Procesor musi znajdować się na liście zgodności publikowanej przez ORACLE.</w:t>
            </w:r>
          </w:p>
        </w:tc>
      </w:tr>
      <w:tr w:rsidR="0027619F" w:rsidRPr="00273B4E" w14:paraId="2D088928" w14:textId="77777777" w:rsidTr="004D0E56">
        <w:tc>
          <w:tcPr>
            <w:tcW w:w="851" w:type="dxa"/>
            <w:vAlign w:val="center"/>
          </w:tcPr>
          <w:p w14:paraId="2A498828"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61F91E34"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Płyta główna serwerów umożliwiająca instalację procesorów minimum 6-cio, 8-mio, 10-cio, 12-sto i 18-sto rdzeniowych w architekturze x86.</w:t>
            </w:r>
          </w:p>
        </w:tc>
      </w:tr>
      <w:tr w:rsidR="0027619F" w:rsidRPr="00273B4E" w14:paraId="3A9874FF" w14:textId="77777777" w:rsidTr="004D0E56">
        <w:tc>
          <w:tcPr>
            <w:tcW w:w="851" w:type="dxa"/>
            <w:vAlign w:val="center"/>
          </w:tcPr>
          <w:p w14:paraId="3B829C52"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CB3D8FF"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Obsługa procesorów wspierających magistralę PCI Express 3.0.</w:t>
            </w:r>
          </w:p>
        </w:tc>
      </w:tr>
      <w:tr w:rsidR="0027619F" w:rsidRPr="00273B4E" w14:paraId="00D3C145" w14:textId="77777777" w:rsidTr="004D0E56">
        <w:tc>
          <w:tcPr>
            <w:tcW w:w="851" w:type="dxa"/>
            <w:vAlign w:val="center"/>
          </w:tcPr>
          <w:p w14:paraId="05CD239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9DC3B18"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Chipset przystosowany do pracy w konfiguracjach minimum 2-procesorowych.</w:t>
            </w:r>
          </w:p>
        </w:tc>
      </w:tr>
      <w:tr w:rsidR="0027619F" w:rsidRPr="00273B4E" w14:paraId="71EA5F76" w14:textId="77777777" w:rsidTr="004D0E56">
        <w:tc>
          <w:tcPr>
            <w:tcW w:w="851" w:type="dxa"/>
            <w:vAlign w:val="center"/>
          </w:tcPr>
          <w:p w14:paraId="56AA145C"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5DBF247"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Jeden procesor 8 rdzeni, 64 bitowy, wyposażony w minimum 24MB pamięci podręcznej, osiągający w testach SPECint_rate_base2017 wynik nie gorszy niż 128 punktów w konfiguracji dwuprocesorowej.</w:t>
            </w:r>
          </w:p>
        </w:tc>
      </w:tr>
      <w:tr w:rsidR="0027619F" w:rsidRPr="00273B4E" w14:paraId="4BC28B88" w14:textId="77777777" w:rsidTr="004D0E56">
        <w:tc>
          <w:tcPr>
            <w:tcW w:w="851" w:type="dxa"/>
            <w:vAlign w:val="center"/>
          </w:tcPr>
          <w:p w14:paraId="475D319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D456F0F" w14:textId="453B3095"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863F7B">
              <w:rPr>
                <w:rFonts w:asciiTheme="minorHAnsi" w:eastAsia="Calibri" w:hAnsiTheme="minorHAnsi" w:cs="Calibri"/>
                <w:sz w:val="22"/>
              </w:rPr>
              <w:t xml:space="preserve">Minimum </w:t>
            </w:r>
            <w:r w:rsidR="00FE4F39" w:rsidRPr="00863F7B">
              <w:rPr>
                <w:rFonts w:asciiTheme="minorHAnsi" w:eastAsia="Calibri" w:hAnsiTheme="minorHAnsi" w:cs="Calibri"/>
                <w:sz w:val="22"/>
              </w:rPr>
              <w:t>256</w:t>
            </w:r>
            <w:r w:rsidRPr="00863F7B">
              <w:rPr>
                <w:rFonts w:asciiTheme="minorHAnsi" w:eastAsia="Calibri" w:hAnsiTheme="minorHAnsi" w:cs="Calibri"/>
                <w:sz w:val="22"/>
              </w:rPr>
              <w:t xml:space="preserve"> GB</w:t>
            </w:r>
            <w:r w:rsidRPr="00273B4E">
              <w:rPr>
                <w:rFonts w:asciiTheme="minorHAnsi" w:eastAsia="Calibri" w:hAnsiTheme="minorHAnsi" w:cs="Calibri"/>
                <w:sz w:val="22"/>
                <w:szCs w:val="22"/>
              </w:rPr>
              <w:t>, z możliwością rozbudowy do minimum 1536 GB pamięci RAM bez wymiany kości.</w:t>
            </w:r>
          </w:p>
        </w:tc>
      </w:tr>
      <w:tr w:rsidR="0027619F" w:rsidRPr="00273B4E" w14:paraId="4DDFCD9A" w14:textId="77777777" w:rsidTr="004D0E56">
        <w:tc>
          <w:tcPr>
            <w:tcW w:w="851" w:type="dxa"/>
            <w:vAlign w:val="center"/>
          </w:tcPr>
          <w:p w14:paraId="016FCEA1"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3956B162"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 xml:space="preserve">Minimum jeden co najmniej dwuportowy adapter sieciowy 2 x 40 lub 25 </w:t>
            </w:r>
            <w:proofErr w:type="spellStart"/>
            <w:r w:rsidRPr="00273B4E">
              <w:rPr>
                <w:rFonts w:asciiTheme="minorHAnsi" w:eastAsia="Calibri" w:hAnsiTheme="minorHAnsi" w:cs="Calibri"/>
                <w:sz w:val="22"/>
                <w:szCs w:val="22"/>
              </w:rPr>
              <w:t>GbE</w:t>
            </w:r>
            <w:proofErr w:type="spellEnd"/>
            <w:r w:rsidRPr="00273B4E">
              <w:rPr>
                <w:rFonts w:asciiTheme="minorHAnsi" w:eastAsia="Calibri" w:hAnsiTheme="minorHAnsi" w:cs="Calibri"/>
                <w:sz w:val="22"/>
                <w:szCs w:val="22"/>
              </w:rPr>
              <w:t xml:space="preserve"> z możliwością sprzętowej wirtualizacji interfejsów Ethernet.</w:t>
            </w:r>
          </w:p>
        </w:tc>
      </w:tr>
      <w:tr w:rsidR="0027619F" w:rsidRPr="00273B4E" w14:paraId="29200527" w14:textId="77777777" w:rsidTr="004D0E56">
        <w:tc>
          <w:tcPr>
            <w:tcW w:w="851" w:type="dxa"/>
            <w:vAlign w:val="center"/>
          </w:tcPr>
          <w:p w14:paraId="1DDF5973"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C7755B7"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 xml:space="preserve">Serwer musi pozwalać na </w:t>
            </w:r>
            <w:proofErr w:type="spellStart"/>
            <w:r w:rsidRPr="00273B4E">
              <w:rPr>
                <w:rFonts w:asciiTheme="minorHAnsi" w:eastAsia="Calibri" w:hAnsiTheme="minorHAnsi" w:cs="Calibri"/>
                <w:sz w:val="22"/>
                <w:szCs w:val="22"/>
              </w:rPr>
              <w:t>bootowanie</w:t>
            </w:r>
            <w:proofErr w:type="spellEnd"/>
            <w:r w:rsidRPr="00273B4E">
              <w:rPr>
                <w:rFonts w:asciiTheme="minorHAnsi" w:eastAsia="Calibri" w:hAnsiTheme="minorHAnsi" w:cs="Calibri"/>
                <w:sz w:val="22"/>
                <w:szCs w:val="22"/>
              </w:rPr>
              <w:t xml:space="preserve"> z sieci SAN za pomocą aktywnych interfejsów FC oraz </w:t>
            </w:r>
            <w:proofErr w:type="spellStart"/>
            <w:r w:rsidRPr="00273B4E">
              <w:rPr>
                <w:rFonts w:asciiTheme="minorHAnsi" w:eastAsia="Calibri" w:hAnsiTheme="minorHAnsi" w:cs="Calibri"/>
                <w:sz w:val="22"/>
                <w:szCs w:val="22"/>
              </w:rPr>
              <w:t>iSCSI</w:t>
            </w:r>
            <w:proofErr w:type="spellEnd"/>
            <w:r w:rsidRPr="00273B4E">
              <w:rPr>
                <w:rFonts w:asciiTheme="minorHAnsi" w:eastAsia="Calibri" w:hAnsiTheme="minorHAnsi" w:cs="Calibri"/>
                <w:sz w:val="22"/>
                <w:szCs w:val="22"/>
              </w:rPr>
              <w:t>.</w:t>
            </w:r>
          </w:p>
        </w:tc>
      </w:tr>
      <w:tr w:rsidR="0027619F" w:rsidRPr="00273B4E" w14:paraId="232D33BE" w14:textId="77777777" w:rsidTr="004D0E56">
        <w:tc>
          <w:tcPr>
            <w:tcW w:w="851" w:type="dxa"/>
            <w:vAlign w:val="center"/>
          </w:tcPr>
          <w:p w14:paraId="4C72816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FDC581D"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Każdy serwer musi być wyposażony w dwie karty SD o pojemości minimum 32 GB lub 2 dyski SSD każdy o pojemności minimum 240GB.</w:t>
            </w:r>
          </w:p>
        </w:tc>
      </w:tr>
      <w:tr w:rsidR="0027619F" w:rsidRPr="00273B4E" w14:paraId="588D38D2" w14:textId="77777777" w:rsidTr="004D0E56">
        <w:tc>
          <w:tcPr>
            <w:tcW w:w="851" w:type="dxa"/>
            <w:vAlign w:val="center"/>
          </w:tcPr>
          <w:p w14:paraId="1826C662"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2956695"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Każdy serwer musi być wyposażony w złącza zasilające zapewniające redundantne zasilanie z dwóch niezależnych magistrali zasilających. Zainstalowany system zasilania musi być dostosowany do obsługi obudowy w pełni obsadzonej serwerami i wszystkimi dodatkowymi komponentami.</w:t>
            </w:r>
          </w:p>
        </w:tc>
      </w:tr>
    </w:tbl>
    <w:p w14:paraId="5A768144" w14:textId="20C7B9A8" w:rsidR="0027619F" w:rsidRDefault="0027619F" w:rsidP="00BA1CAE"/>
    <w:p w14:paraId="5759FA33" w14:textId="21D956BD" w:rsidR="0027619F" w:rsidRDefault="004D0E56" w:rsidP="00C009ED">
      <w:pPr>
        <w:pStyle w:val="Nagwek3"/>
      </w:pPr>
      <w:bookmarkStart w:id="924" w:name="_Toc58838554"/>
      <w:r w:rsidRPr="00C009ED">
        <w:t xml:space="preserve">System przełączania LAN i SAN dla środowiska serwerów DC </w:t>
      </w:r>
      <w:r w:rsidRPr="00C009ED">
        <w:rPr>
          <w:strike/>
          <w:color w:val="FF0000"/>
        </w:rPr>
        <w:t>– 1 komplet</w:t>
      </w:r>
      <w:bookmarkEnd w:id="924"/>
    </w:p>
    <w:p w14:paraId="43E83072" w14:textId="584D3C7A" w:rsidR="00C009ED" w:rsidRPr="005378AC" w:rsidRDefault="00C009ED" w:rsidP="005378AC">
      <w:pPr>
        <w:spacing w:after="0" w:line="360" w:lineRule="auto"/>
        <w:ind w:left="6" w:right="40" w:hanging="6"/>
        <w:rPr>
          <w:rFonts w:ascii="Calibri" w:eastAsiaTheme="minorHAnsi" w:hAnsi="Calibri" w:cs="Calibri"/>
          <w:b/>
          <w:bCs/>
          <w:color w:val="FF0000"/>
          <w:sz w:val="22"/>
        </w:rPr>
      </w:pPr>
      <w:r w:rsidRPr="00C009ED">
        <w:rPr>
          <w:rFonts w:ascii="Calibri" w:eastAsiaTheme="minorHAnsi" w:hAnsi="Calibri" w:cs="Calibri"/>
          <w:b/>
          <w:bCs/>
          <w:color w:val="FF0000"/>
          <w:sz w:val="22"/>
        </w:rPr>
        <w:t>Jeśli opisane w SIWZ przełączniki serwerowe DC1 i DC2, przełączniki FC DC1 oraz moduły komunikacyjne w ramach Obudowy Blade DC1 nie spełniają poniższych wymogów, to w ramach postępowania wymagane jest dostarczenie rozwiązania, funkcjonalnie spełniającego poniższe</w:t>
      </w:r>
      <w:r w:rsidRPr="00C009ED">
        <w:rPr>
          <w:rFonts w:ascii="Calibri" w:hAnsi="Calibri" w:cs="Calibri"/>
          <w:b/>
          <w:bCs/>
          <w:color w:val="FF0000"/>
          <w:sz w:val="22"/>
        </w:rPr>
        <w:t xml:space="preserve"> </w:t>
      </w:r>
      <w:r w:rsidRPr="00C009ED">
        <w:rPr>
          <w:rFonts w:ascii="Calibri" w:eastAsiaTheme="minorHAnsi" w:hAnsi="Calibri" w:cs="Calibri"/>
          <w:b/>
          <w:bCs/>
          <w:color w:val="FF0000"/>
          <w:sz w:val="22"/>
        </w:rPr>
        <w:t>wymagania minimalne:</w:t>
      </w:r>
    </w:p>
    <w:p w14:paraId="6BA07C9C" w14:textId="4958CF87" w:rsidR="004D0E56" w:rsidRPr="005378AC" w:rsidRDefault="004D0E56" w:rsidP="004D0E56">
      <w:pPr>
        <w:spacing w:line="360" w:lineRule="auto"/>
        <w:rPr>
          <w:rFonts w:asciiTheme="minorHAnsi" w:hAnsiTheme="minorHAnsi"/>
          <w:b/>
          <w:bCs/>
          <w:strike/>
          <w:color w:val="FF0000"/>
          <w:sz w:val="22"/>
        </w:rPr>
      </w:pPr>
      <w:r w:rsidRPr="005378AC">
        <w:rPr>
          <w:rFonts w:asciiTheme="minorHAnsi" w:hAnsiTheme="minorHAnsi"/>
          <w:b/>
          <w:bCs/>
          <w:strike/>
          <w:color w:val="FF0000"/>
          <w:sz w:val="22"/>
        </w:rPr>
        <w:t xml:space="preserve">Wymagane jest dostarczenie 1 kompletu oprogramowania spełniającego poniższe wymagania minimalne: </w:t>
      </w:r>
    </w:p>
    <w:tbl>
      <w:tblPr>
        <w:tblStyle w:val="Tabela-Siatka"/>
        <w:tblW w:w="0" w:type="auto"/>
        <w:tblLook w:val="04A0" w:firstRow="1" w:lastRow="0" w:firstColumn="1" w:lastColumn="0" w:noHBand="0" w:noVBand="1"/>
      </w:tblPr>
      <w:tblGrid>
        <w:gridCol w:w="1172"/>
        <w:gridCol w:w="8074"/>
      </w:tblGrid>
      <w:tr w:rsidR="004D0E56" w:rsidRPr="003E28E1" w14:paraId="198CB985" w14:textId="77777777" w:rsidTr="00863F7B">
        <w:tc>
          <w:tcPr>
            <w:tcW w:w="1172" w:type="dxa"/>
            <w:shd w:val="clear" w:color="auto" w:fill="DFDFDF" w:themeFill="background2" w:themeFillShade="E6"/>
          </w:tcPr>
          <w:p w14:paraId="5206249A" w14:textId="77777777" w:rsidR="004D0E56" w:rsidRPr="004D0E56" w:rsidRDefault="004D0E56" w:rsidP="004D0E56">
            <w:pPr>
              <w:spacing w:after="0" w:line="360" w:lineRule="auto"/>
              <w:ind w:left="401" w:right="227" w:firstLine="0"/>
              <w:jc w:val="center"/>
              <w:rPr>
                <w:rFonts w:asciiTheme="minorHAnsi" w:eastAsia="Calibri" w:hAnsiTheme="minorHAnsi" w:cs="Calibri"/>
                <w:b/>
                <w:bCs/>
                <w:caps/>
                <w:sz w:val="22"/>
                <w:szCs w:val="22"/>
              </w:rPr>
            </w:pPr>
            <w:r w:rsidRPr="004D0E56">
              <w:rPr>
                <w:rFonts w:asciiTheme="minorHAnsi" w:eastAsia="Calibri" w:hAnsiTheme="minorHAnsi" w:cs="Calibri"/>
                <w:b/>
                <w:bCs/>
                <w:caps/>
                <w:sz w:val="22"/>
                <w:szCs w:val="22"/>
              </w:rPr>
              <w:t>L.p.</w:t>
            </w:r>
          </w:p>
        </w:tc>
        <w:tc>
          <w:tcPr>
            <w:tcW w:w="8074" w:type="dxa"/>
            <w:shd w:val="clear" w:color="auto" w:fill="DFDFDF" w:themeFill="background2" w:themeFillShade="E6"/>
          </w:tcPr>
          <w:p w14:paraId="50B70D79" w14:textId="77777777" w:rsidR="004D0E56" w:rsidRPr="004D0E56" w:rsidRDefault="004D0E56" w:rsidP="004D0E56">
            <w:pPr>
              <w:spacing w:after="0" w:line="360" w:lineRule="auto"/>
              <w:ind w:left="401" w:right="227" w:firstLine="0"/>
              <w:jc w:val="center"/>
              <w:rPr>
                <w:rFonts w:asciiTheme="minorHAnsi" w:eastAsia="Calibri" w:hAnsiTheme="minorHAnsi" w:cs="Calibri"/>
                <w:b/>
                <w:bCs/>
                <w:caps/>
                <w:sz w:val="22"/>
                <w:szCs w:val="22"/>
              </w:rPr>
            </w:pPr>
            <w:r w:rsidRPr="004D0E56">
              <w:rPr>
                <w:rFonts w:asciiTheme="minorHAnsi" w:eastAsia="Calibri" w:hAnsiTheme="minorHAnsi" w:cs="Calibri"/>
                <w:b/>
                <w:bCs/>
                <w:caps/>
                <w:sz w:val="22"/>
                <w:szCs w:val="22"/>
              </w:rPr>
              <w:t>Minimalne Wymagania Techniczne</w:t>
            </w:r>
          </w:p>
        </w:tc>
      </w:tr>
      <w:tr w:rsidR="004D0E56" w:rsidRPr="003E28E1" w14:paraId="2717E05C" w14:textId="77777777" w:rsidTr="00863F7B">
        <w:tc>
          <w:tcPr>
            <w:tcW w:w="1172" w:type="dxa"/>
          </w:tcPr>
          <w:p w14:paraId="46B5DFA2"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4A512C28" w14:textId="014EA61B" w:rsidR="004D0E56" w:rsidRPr="003E28E1" w:rsidRDefault="004D0E56" w:rsidP="004D0E56">
            <w:pPr>
              <w:shd w:val="clear" w:color="auto" w:fill="FFFFFF"/>
              <w:spacing w:after="0" w:line="360" w:lineRule="auto"/>
              <w:ind w:left="0" w:firstLine="0"/>
              <w:rPr>
                <w:rFonts w:asciiTheme="minorHAnsi" w:hAnsiTheme="minorHAnsi" w:cs="Calibri"/>
                <w:sz w:val="22"/>
                <w:szCs w:val="22"/>
              </w:rPr>
            </w:pPr>
            <w:r w:rsidRPr="003E28E1">
              <w:rPr>
                <w:rFonts w:asciiTheme="minorHAnsi" w:hAnsiTheme="minorHAnsi" w:cs="Calibri"/>
                <w:sz w:val="22"/>
                <w:szCs w:val="22"/>
              </w:rPr>
              <w:t xml:space="preserve">System przełączania LAN i SAN dla serwerów kasetowych i stelażowych musi składać się z redundantnych (podwojonych) komponentów sprzętowych LAN i SAN (np. przełączników, urządzeń, modułów, </w:t>
            </w:r>
            <w:proofErr w:type="spellStart"/>
            <w:r w:rsidRPr="003E28E1">
              <w:rPr>
                <w:rFonts w:asciiTheme="minorHAnsi" w:hAnsiTheme="minorHAnsi" w:cs="Calibri"/>
                <w:sz w:val="22"/>
                <w:szCs w:val="22"/>
              </w:rPr>
              <w:t>itp</w:t>
            </w:r>
            <w:proofErr w:type="spellEnd"/>
            <w:r w:rsidRPr="003E28E1">
              <w:rPr>
                <w:rFonts w:asciiTheme="minorHAnsi" w:hAnsiTheme="minorHAnsi" w:cs="Calibri"/>
                <w:sz w:val="22"/>
                <w:szCs w:val="22"/>
              </w:rPr>
              <w:t>) w dowolnej ilości wymaganej dla zapewnienia poniżej opisanej funkcjonalności LAN/SAN</w:t>
            </w:r>
            <w:r w:rsidR="006001DD">
              <w:rPr>
                <w:rFonts w:asciiTheme="minorHAnsi" w:hAnsiTheme="minorHAnsi" w:cs="Calibri"/>
                <w:sz w:val="22"/>
                <w:szCs w:val="22"/>
              </w:rPr>
              <w:t xml:space="preserve">, </w:t>
            </w:r>
            <w:r w:rsidR="006001DD" w:rsidRPr="00E8672B">
              <w:rPr>
                <w:rFonts w:asciiTheme="minorHAnsi" w:hAnsiTheme="minorHAnsi" w:cs="Calibri"/>
                <w:b/>
                <w:bCs/>
                <w:color w:val="FF0000"/>
                <w:sz w:val="22"/>
                <w:szCs w:val="22"/>
              </w:rPr>
              <w:t>który umożliwi podłączenie do przełączników w DC1 z prędkością co najmniej 40Gbps.</w:t>
            </w:r>
          </w:p>
        </w:tc>
      </w:tr>
      <w:tr w:rsidR="004D0E56" w:rsidRPr="003E28E1" w14:paraId="458DB9E6" w14:textId="77777777" w:rsidTr="00863F7B">
        <w:tc>
          <w:tcPr>
            <w:tcW w:w="1172" w:type="dxa"/>
          </w:tcPr>
          <w:p w14:paraId="5A06FD7D"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59379CF8" w14:textId="3C8B53ED" w:rsidR="004D0E56" w:rsidRPr="003E28E1" w:rsidRDefault="00ED1AED" w:rsidP="004D0E56">
            <w:pPr>
              <w:shd w:val="clear" w:color="auto" w:fill="FFFFFF"/>
              <w:spacing w:after="0" w:line="360" w:lineRule="auto"/>
              <w:ind w:left="0" w:firstLine="0"/>
              <w:rPr>
                <w:rFonts w:asciiTheme="minorHAnsi" w:hAnsiTheme="minorHAnsi" w:cs="Calibri"/>
                <w:sz w:val="22"/>
                <w:szCs w:val="22"/>
              </w:rPr>
            </w:pPr>
            <w:r w:rsidRPr="00ED1AED">
              <w:rPr>
                <w:rFonts w:asciiTheme="minorHAnsi" w:hAnsiTheme="minorHAnsi" w:cstheme="minorHAnsi"/>
                <w:b/>
                <w:bCs/>
                <w:color w:val="FF0000"/>
                <w:sz w:val="22"/>
                <w:szCs w:val="22"/>
              </w:rPr>
              <w:t>Produkcyjny system przełączania LAN i SAN zapewnia w oparciu o interfejsy 40 lub 25 Gigabit Ethernet LAN oraz FC 16G wzajemną łączność między obudowami z serwerami kasetowymi, serwerami stelażowymi jak również zewnętrznymi sieciami LAN i SAN. System zarządzający przełącznikami LAN i SAN oraz środowiskiem serwerów DC ma być podłączony do sieci LAN</w:t>
            </w:r>
            <w:r>
              <w:rPr>
                <w:rFonts w:asciiTheme="minorHAnsi" w:hAnsiTheme="minorHAnsi" w:cstheme="minorHAnsi"/>
                <w:b/>
                <w:bCs/>
                <w:color w:val="FF0000"/>
                <w:sz w:val="22"/>
                <w:szCs w:val="22"/>
              </w:rPr>
              <w:t>.</w:t>
            </w:r>
          </w:p>
        </w:tc>
      </w:tr>
      <w:tr w:rsidR="004D0E56" w:rsidRPr="003E28E1" w14:paraId="50070E3C" w14:textId="77777777" w:rsidTr="00863F7B">
        <w:tc>
          <w:tcPr>
            <w:tcW w:w="1172" w:type="dxa"/>
          </w:tcPr>
          <w:p w14:paraId="6921844B"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45DD25FC" w14:textId="77777777" w:rsidR="004D0E56" w:rsidRPr="003E28E1" w:rsidRDefault="004D0E56" w:rsidP="004D0E56">
            <w:pPr>
              <w:shd w:val="clear" w:color="auto" w:fill="FFFFFF"/>
              <w:spacing w:after="0" w:line="360" w:lineRule="auto"/>
              <w:ind w:left="0" w:firstLine="0"/>
              <w:rPr>
                <w:rFonts w:asciiTheme="minorHAnsi" w:hAnsiTheme="minorHAnsi" w:cs="Calibri"/>
                <w:sz w:val="22"/>
                <w:szCs w:val="22"/>
              </w:rPr>
            </w:pPr>
            <w:r w:rsidRPr="003E28E1">
              <w:rPr>
                <w:rFonts w:asciiTheme="minorHAnsi" w:hAnsiTheme="minorHAnsi" w:cs="Calibri"/>
                <w:sz w:val="22"/>
                <w:szCs w:val="22"/>
              </w:rPr>
              <w:t>System przełączania LAN i SAN zawiera następująca funkcjonalność:</w:t>
            </w:r>
          </w:p>
        </w:tc>
      </w:tr>
      <w:tr w:rsidR="004D0E56" w:rsidRPr="003E28E1" w14:paraId="628E3B20" w14:textId="77777777" w:rsidTr="00863F7B">
        <w:tc>
          <w:tcPr>
            <w:tcW w:w="1172" w:type="dxa"/>
          </w:tcPr>
          <w:p w14:paraId="39B9FDE5"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2F4E1BD3"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Dołączenie każdej obudowy mieszczącej serwery kasetowe za pomocą do czterech połączeń LAN 40G lub 100 </w:t>
            </w:r>
            <w:proofErr w:type="spellStart"/>
            <w:r w:rsidRPr="003E28E1">
              <w:rPr>
                <w:rFonts w:asciiTheme="minorHAnsi" w:hAnsiTheme="minorHAnsi" w:cs="Calibri"/>
                <w:sz w:val="22"/>
                <w:szCs w:val="22"/>
                <w:lang w:eastAsia="ar-SA"/>
              </w:rPr>
              <w:t>GbE</w:t>
            </w:r>
            <w:proofErr w:type="spellEnd"/>
            <w:r w:rsidRPr="003E28E1">
              <w:rPr>
                <w:rFonts w:asciiTheme="minorHAnsi" w:hAnsiTheme="minorHAnsi" w:cs="Calibri"/>
                <w:sz w:val="22"/>
                <w:szCs w:val="22"/>
                <w:lang w:eastAsia="ar-SA"/>
              </w:rPr>
              <w:t>, przy czym minimalna liczba to przynajmniej dwa lub cztery połączenia. Oferowanie rozwiązanie musi zapewnić redundancje,</w:t>
            </w:r>
          </w:p>
        </w:tc>
      </w:tr>
      <w:tr w:rsidR="004D0E56" w:rsidRPr="003E28E1" w14:paraId="1F795F9B" w14:textId="77777777" w:rsidTr="00863F7B">
        <w:tc>
          <w:tcPr>
            <w:tcW w:w="1172" w:type="dxa"/>
          </w:tcPr>
          <w:p w14:paraId="057F33CA"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7BF274D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Dołączenie każdej obudowy mieszczącej serwery kasetowe do sieci SAN poprzez integrację ruchu FC z serwerów kasetowych w ramach opisanych w pkt a. połączeń LAN 40lub 25 </w:t>
            </w:r>
            <w:proofErr w:type="spellStart"/>
            <w:r w:rsidRPr="003E28E1">
              <w:rPr>
                <w:rFonts w:asciiTheme="minorHAnsi" w:hAnsiTheme="minorHAnsi" w:cs="Calibri"/>
                <w:sz w:val="22"/>
                <w:szCs w:val="22"/>
                <w:lang w:eastAsia="ar-SA"/>
              </w:rPr>
              <w:t>GbE</w:t>
            </w:r>
            <w:proofErr w:type="spellEnd"/>
            <w:r w:rsidRPr="003E28E1">
              <w:rPr>
                <w:rFonts w:asciiTheme="minorHAnsi" w:hAnsiTheme="minorHAnsi" w:cs="Calibri"/>
                <w:sz w:val="22"/>
                <w:szCs w:val="22"/>
                <w:lang w:eastAsia="ar-SA"/>
              </w:rPr>
              <w:t xml:space="preserve"> z wykorzystaniem technologii </w:t>
            </w:r>
            <w:proofErr w:type="spellStart"/>
            <w:r w:rsidRPr="003E28E1">
              <w:rPr>
                <w:rFonts w:asciiTheme="minorHAnsi" w:hAnsiTheme="minorHAnsi" w:cs="Calibri"/>
                <w:sz w:val="22"/>
                <w:szCs w:val="22"/>
                <w:lang w:eastAsia="ar-SA"/>
              </w:rPr>
              <w:t>FCoE</w:t>
            </w:r>
            <w:proofErr w:type="spellEnd"/>
            <w:r w:rsidRPr="003E28E1">
              <w:rPr>
                <w:rFonts w:asciiTheme="minorHAnsi" w:hAnsiTheme="minorHAnsi" w:cs="Calibri"/>
                <w:sz w:val="22"/>
                <w:szCs w:val="22"/>
                <w:lang w:eastAsia="ar-SA"/>
              </w:rPr>
              <w:t xml:space="preserve"> (FC </w:t>
            </w:r>
            <w:proofErr w:type="spellStart"/>
            <w:r w:rsidRPr="003E28E1">
              <w:rPr>
                <w:rFonts w:asciiTheme="minorHAnsi" w:hAnsiTheme="minorHAnsi" w:cs="Calibri"/>
                <w:sz w:val="22"/>
                <w:szCs w:val="22"/>
                <w:lang w:eastAsia="ar-SA"/>
              </w:rPr>
              <w:t>over</w:t>
            </w:r>
            <w:proofErr w:type="spellEnd"/>
            <w:r w:rsidRPr="003E28E1">
              <w:rPr>
                <w:rFonts w:asciiTheme="minorHAnsi" w:hAnsiTheme="minorHAnsi" w:cs="Calibri"/>
                <w:sz w:val="22"/>
                <w:szCs w:val="22"/>
                <w:lang w:eastAsia="ar-SA"/>
              </w:rPr>
              <w:t xml:space="preserve"> Ethernet). W </w:t>
            </w:r>
            <w:proofErr w:type="gramStart"/>
            <w:r w:rsidRPr="003E28E1">
              <w:rPr>
                <w:rFonts w:asciiTheme="minorHAnsi" w:hAnsiTheme="minorHAnsi" w:cs="Calibri"/>
                <w:sz w:val="22"/>
                <w:szCs w:val="22"/>
                <w:lang w:eastAsia="ar-SA"/>
              </w:rPr>
              <w:t>wypadku</w:t>
            </w:r>
            <w:proofErr w:type="gramEnd"/>
            <w:r w:rsidRPr="003E28E1">
              <w:rPr>
                <w:rFonts w:asciiTheme="minorHAnsi" w:hAnsiTheme="minorHAnsi" w:cs="Calibri"/>
                <w:sz w:val="22"/>
                <w:szCs w:val="22"/>
                <w:lang w:eastAsia="ar-SA"/>
              </w:rPr>
              <w:t xml:space="preserve"> kiedy nie jest możliwe zastosowanie </w:t>
            </w:r>
            <w:proofErr w:type="spellStart"/>
            <w:r w:rsidRPr="003E28E1">
              <w:rPr>
                <w:rFonts w:asciiTheme="minorHAnsi" w:hAnsiTheme="minorHAnsi" w:cs="Calibri"/>
                <w:sz w:val="22"/>
                <w:szCs w:val="22"/>
                <w:lang w:eastAsia="ar-SA"/>
              </w:rPr>
              <w:t>FCoE</w:t>
            </w:r>
            <w:proofErr w:type="spellEnd"/>
            <w:r w:rsidRPr="003E28E1">
              <w:rPr>
                <w:rFonts w:asciiTheme="minorHAnsi" w:hAnsiTheme="minorHAnsi" w:cs="Calibri"/>
                <w:sz w:val="22"/>
                <w:szCs w:val="22"/>
                <w:lang w:eastAsia="ar-SA"/>
              </w:rPr>
              <w:t xml:space="preserve"> </w:t>
            </w:r>
            <w:proofErr w:type="spellStart"/>
            <w:r w:rsidRPr="003E28E1">
              <w:rPr>
                <w:rFonts w:asciiTheme="minorHAnsi" w:hAnsiTheme="minorHAnsi" w:cs="Calibri"/>
                <w:sz w:val="22"/>
                <w:szCs w:val="22"/>
                <w:lang w:eastAsia="ar-SA"/>
              </w:rPr>
              <w:t>moze</w:t>
            </w:r>
            <w:proofErr w:type="spellEnd"/>
            <w:r w:rsidRPr="003E28E1">
              <w:rPr>
                <w:rFonts w:asciiTheme="minorHAnsi" w:hAnsiTheme="minorHAnsi" w:cs="Calibri"/>
                <w:sz w:val="22"/>
                <w:szCs w:val="22"/>
                <w:lang w:eastAsia="ar-SA"/>
              </w:rPr>
              <w:t xml:space="preserve"> być to dołączenie każdej obudowy dedykowanymi łączami FC 16G w ilości co najmniej równej liczbie połączeń LAN 25 </w:t>
            </w:r>
            <w:proofErr w:type="spellStart"/>
            <w:r w:rsidRPr="003E28E1">
              <w:rPr>
                <w:rFonts w:asciiTheme="minorHAnsi" w:hAnsiTheme="minorHAnsi" w:cs="Calibri"/>
                <w:sz w:val="22"/>
                <w:szCs w:val="22"/>
                <w:lang w:eastAsia="ar-SA"/>
              </w:rPr>
              <w:t>GbE</w:t>
            </w:r>
            <w:proofErr w:type="spellEnd"/>
            <w:r w:rsidRPr="003E28E1">
              <w:rPr>
                <w:rFonts w:asciiTheme="minorHAnsi" w:hAnsiTheme="minorHAnsi" w:cs="Calibri"/>
                <w:sz w:val="22"/>
                <w:szCs w:val="22"/>
                <w:lang w:eastAsia="ar-SA"/>
              </w:rPr>
              <w:t xml:space="preserve"> dla obudowy,</w:t>
            </w:r>
          </w:p>
        </w:tc>
      </w:tr>
      <w:tr w:rsidR="004D0E56" w:rsidRPr="003E28E1" w14:paraId="0C2AF3F5" w14:textId="77777777" w:rsidTr="00863F7B">
        <w:tc>
          <w:tcPr>
            <w:tcW w:w="1172" w:type="dxa"/>
          </w:tcPr>
          <w:p w14:paraId="0E558EC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03526CF7" w14:textId="77777777" w:rsidR="004D0E56" w:rsidRPr="00863F7B" w:rsidRDefault="004D0E56" w:rsidP="004D0E56">
            <w:pPr>
              <w:spacing w:after="0" w:line="360" w:lineRule="auto"/>
              <w:ind w:left="720" w:firstLine="0"/>
              <w:contextualSpacing/>
              <w:rPr>
                <w:rFonts w:asciiTheme="minorHAnsi" w:hAnsiTheme="minorHAnsi" w:cs="Calibri"/>
                <w:bCs/>
                <w:sz w:val="22"/>
                <w:szCs w:val="22"/>
                <w:lang w:eastAsia="ar-SA"/>
              </w:rPr>
            </w:pPr>
            <w:r w:rsidRPr="00863F7B">
              <w:rPr>
                <w:rFonts w:asciiTheme="minorHAnsi" w:hAnsiTheme="minorHAnsi" w:cs="Calibri"/>
                <w:bCs/>
                <w:color w:val="auto"/>
                <w:sz w:val="22"/>
                <w:lang w:eastAsia="ar-SA"/>
              </w:rPr>
              <w:t xml:space="preserve">Dołączenie każdego serwera stelażowego z wykorzystaniem co najmniej 2 portów 25GE z wykorzystaniem technologii </w:t>
            </w:r>
            <w:proofErr w:type="spellStart"/>
            <w:r w:rsidRPr="00863F7B">
              <w:rPr>
                <w:rFonts w:asciiTheme="minorHAnsi" w:hAnsiTheme="minorHAnsi" w:cs="Calibri"/>
                <w:bCs/>
                <w:color w:val="auto"/>
                <w:sz w:val="22"/>
                <w:lang w:eastAsia="ar-SA"/>
              </w:rPr>
              <w:t>FCoE</w:t>
            </w:r>
            <w:proofErr w:type="spellEnd"/>
            <w:r w:rsidRPr="00863F7B">
              <w:rPr>
                <w:rFonts w:asciiTheme="minorHAnsi" w:hAnsiTheme="minorHAnsi" w:cs="Calibri"/>
                <w:bCs/>
                <w:color w:val="auto"/>
                <w:sz w:val="22"/>
                <w:lang w:eastAsia="ar-SA"/>
              </w:rPr>
              <w:t xml:space="preserve"> (FC </w:t>
            </w:r>
            <w:proofErr w:type="spellStart"/>
            <w:r w:rsidRPr="00863F7B">
              <w:rPr>
                <w:rFonts w:asciiTheme="minorHAnsi" w:hAnsiTheme="minorHAnsi" w:cs="Calibri"/>
                <w:bCs/>
                <w:color w:val="auto"/>
                <w:sz w:val="22"/>
                <w:lang w:eastAsia="ar-SA"/>
              </w:rPr>
              <w:t>over</w:t>
            </w:r>
            <w:proofErr w:type="spellEnd"/>
            <w:r w:rsidRPr="00863F7B">
              <w:rPr>
                <w:rFonts w:asciiTheme="minorHAnsi" w:hAnsiTheme="minorHAnsi" w:cs="Calibri"/>
                <w:bCs/>
                <w:color w:val="auto"/>
                <w:sz w:val="22"/>
                <w:lang w:eastAsia="ar-SA"/>
              </w:rPr>
              <w:t xml:space="preserve"> Ethernet). W </w:t>
            </w:r>
            <w:proofErr w:type="gramStart"/>
            <w:r w:rsidRPr="00863F7B">
              <w:rPr>
                <w:rFonts w:asciiTheme="minorHAnsi" w:hAnsiTheme="minorHAnsi" w:cs="Calibri"/>
                <w:bCs/>
                <w:color w:val="auto"/>
                <w:sz w:val="22"/>
                <w:lang w:eastAsia="ar-SA"/>
              </w:rPr>
              <w:t>wypadku</w:t>
            </w:r>
            <w:proofErr w:type="gramEnd"/>
            <w:r w:rsidRPr="00863F7B">
              <w:rPr>
                <w:rFonts w:asciiTheme="minorHAnsi" w:hAnsiTheme="minorHAnsi" w:cs="Calibri"/>
                <w:bCs/>
                <w:color w:val="auto"/>
                <w:sz w:val="22"/>
                <w:lang w:eastAsia="ar-SA"/>
              </w:rPr>
              <w:t xml:space="preserve"> kiedy nie jest możliwe zastosowanie </w:t>
            </w:r>
            <w:proofErr w:type="spellStart"/>
            <w:r w:rsidRPr="00863F7B">
              <w:rPr>
                <w:rFonts w:asciiTheme="minorHAnsi" w:hAnsiTheme="minorHAnsi" w:cs="Calibri"/>
                <w:bCs/>
                <w:color w:val="auto"/>
                <w:sz w:val="22"/>
                <w:lang w:eastAsia="ar-SA"/>
              </w:rPr>
              <w:t>FCoE</w:t>
            </w:r>
            <w:proofErr w:type="spellEnd"/>
            <w:r w:rsidRPr="00863F7B">
              <w:rPr>
                <w:rFonts w:asciiTheme="minorHAnsi" w:hAnsiTheme="minorHAnsi" w:cs="Calibri"/>
                <w:bCs/>
                <w:color w:val="auto"/>
                <w:sz w:val="22"/>
                <w:lang w:eastAsia="ar-SA"/>
              </w:rPr>
              <w:t xml:space="preserve"> </w:t>
            </w:r>
            <w:proofErr w:type="spellStart"/>
            <w:r w:rsidRPr="00863F7B">
              <w:rPr>
                <w:rFonts w:asciiTheme="minorHAnsi" w:hAnsiTheme="minorHAnsi" w:cs="Calibri"/>
                <w:bCs/>
                <w:color w:val="auto"/>
                <w:sz w:val="22"/>
                <w:lang w:eastAsia="ar-SA"/>
              </w:rPr>
              <w:t>moze</w:t>
            </w:r>
            <w:proofErr w:type="spellEnd"/>
            <w:r w:rsidRPr="00863F7B">
              <w:rPr>
                <w:rFonts w:asciiTheme="minorHAnsi" w:hAnsiTheme="minorHAnsi" w:cs="Calibri"/>
                <w:bCs/>
                <w:color w:val="auto"/>
                <w:sz w:val="22"/>
                <w:lang w:eastAsia="ar-SA"/>
              </w:rPr>
              <w:t xml:space="preserve"> być to dołączenie każdego serwera dwoma dedykowanymi łączami FC 16G,</w:t>
            </w:r>
          </w:p>
        </w:tc>
      </w:tr>
      <w:tr w:rsidR="004D0E56" w:rsidRPr="003E28E1" w14:paraId="3621A1F3" w14:textId="77777777" w:rsidTr="00863F7B">
        <w:tc>
          <w:tcPr>
            <w:tcW w:w="1172" w:type="dxa"/>
          </w:tcPr>
          <w:p w14:paraId="66DDC8A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6566DC63" w14:textId="2D2842B7" w:rsidR="004D0E56" w:rsidRPr="006F4388" w:rsidRDefault="004D0E56" w:rsidP="004D0E56">
            <w:pPr>
              <w:spacing w:after="0" w:line="360" w:lineRule="auto"/>
              <w:ind w:left="720" w:firstLine="0"/>
              <w:contextualSpacing/>
              <w:rPr>
                <w:rFonts w:asciiTheme="minorHAnsi" w:hAnsiTheme="minorHAnsi" w:cs="Calibri"/>
                <w:sz w:val="22"/>
                <w:szCs w:val="22"/>
                <w:lang w:eastAsia="ar-SA"/>
              </w:rPr>
            </w:pPr>
            <w:r w:rsidRPr="006F4388">
              <w:rPr>
                <w:rFonts w:asciiTheme="minorHAnsi" w:hAnsiTheme="minorHAnsi" w:cs="Calibri"/>
                <w:sz w:val="22"/>
                <w:szCs w:val="22"/>
                <w:lang w:eastAsia="ar-SA"/>
              </w:rPr>
              <w:t>Każdy komponent systemu wyprowadza zewnętrzny dedykowany port konsoli,</w:t>
            </w:r>
          </w:p>
        </w:tc>
      </w:tr>
      <w:tr w:rsidR="004D0E56" w:rsidRPr="003E28E1" w14:paraId="47C9E740" w14:textId="77777777" w:rsidTr="00863F7B">
        <w:tc>
          <w:tcPr>
            <w:tcW w:w="1172" w:type="dxa"/>
          </w:tcPr>
          <w:p w14:paraId="434EB4E7"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3D7EE2A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Każdy komponent przełączania LAN posiada przepustowość nie mniejszą </w:t>
            </w:r>
            <w:r w:rsidRPr="000D297B">
              <w:rPr>
                <w:rFonts w:asciiTheme="minorHAnsi" w:hAnsiTheme="minorHAnsi" w:cs="Calibri"/>
                <w:color w:val="auto"/>
                <w:sz w:val="22"/>
                <w:szCs w:val="22"/>
                <w:lang w:eastAsia="ar-SA"/>
              </w:rPr>
              <w:t xml:space="preserve">niż 2 </w:t>
            </w:r>
            <w:proofErr w:type="spellStart"/>
            <w:r w:rsidRPr="000D297B">
              <w:rPr>
                <w:rFonts w:asciiTheme="minorHAnsi" w:hAnsiTheme="minorHAnsi" w:cs="Calibri"/>
                <w:color w:val="auto"/>
                <w:sz w:val="22"/>
                <w:szCs w:val="22"/>
                <w:lang w:eastAsia="ar-SA"/>
              </w:rPr>
              <w:t>Tbps</w:t>
            </w:r>
            <w:proofErr w:type="spellEnd"/>
            <w:r w:rsidRPr="000D297B">
              <w:rPr>
                <w:rFonts w:asciiTheme="minorHAnsi" w:hAnsiTheme="minorHAnsi" w:cs="Calibri"/>
                <w:color w:val="auto"/>
                <w:sz w:val="22"/>
                <w:szCs w:val="22"/>
                <w:lang w:eastAsia="ar-SA"/>
              </w:rPr>
              <w:t>,</w:t>
            </w:r>
          </w:p>
        </w:tc>
      </w:tr>
      <w:tr w:rsidR="004D0E56" w:rsidRPr="003E28E1" w14:paraId="77CB373E" w14:textId="77777777" w:rsidTr="00863F7B">
        <w:tc>
          <w:tcPr>
            <w:tcW w:w="1172" w:type="dxa"/>
          </w:tcPr>
          <w:p w14:paraId="19CBEB00"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3F032C6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Każdy komponent przełączania LAN wnosi opóźnienie nie większe </w:t>
            </w:r>
            <w:r w:rsidRPr="000D297B">
              <w:rPr>
                <w:rFonts w:asciiTheme="minorHAnsi" w:hAnsiTheme="minorHAnsi" w:cs="Calibri"/>
                <w:color w:val="auto"/>
                <w:sz w:val="22"/>
                <w:szCs w:val="22"/>
                <w:lang w:eastAsia="ar-SA"/>
              </w:rPr>
              <w:t>niż 2 mikrosekundy dla przełączanych ramek Ethernet,</w:t>
            </w:r>
          </w:p>
        </w:tc>
      </w:tr>
      <w:tr w:rsidR="004D0E56" w:rsidRPr="003E28E1" w14:paraId="3FEB6FD8" w14:textId="77777777" w:rsidTr="00863F7B">
        <w:tc>
          <w:tcPr>
            <w:tcW w:w="1172" w:type="dxa"/>
          </w:tcPr>
          <w:p w14:paraId="4A133ED5"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5F5E4E3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dostęp środowiska serwerów kasetowych i stelażowych do zewnętrznych dołączonych sieci LAN oraz do sieci SAN,</w:t>
            </w:r>
          </w:p>
        </w:tc>
      </w:tr>
      <w:tr w:rsidR="004D0E56" w:rsidRPr="007530B4" w14:paraId="38B4E62D" w14:textId="77777777" w:rsidTr="00863F7B">
        <w:tc>
          <w:tcPr>
            <w:tcW w:w="1172" w:type="dxa"/>
          </w:tcPr>
          <w:p w14:paraId="462E7F78"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00DCFBCF" w14:textId="77777777" w:rsidR="004D0E56" w:rsidRPr="003E28E1" w:rsidRDefault="004D0E56" w:rsidP="004D0E56">
            <w:pPr>
              <w:spacing w:after="0" w:line="360" w:lineRule="auto"/>
              <w:ind w:left="720" w:firstLine="0"/>
              <w:contextualSpacing/>
              <w:rPr>
                <w:rFonts w:asciiTheme="minorHAnsi" w:hAnsiTheme="minorHAnsi" w:cs="Calibri"/>
                <w:sz w:val="22"/>
                <w:szCs w:val="22"/>
                <w:lang w:val="en-US" w:eastAsia="ar-SA"/>
              </w:rPr>
            </w:pPr>
            <w:proofErr w:type="spellStart"/>
            <w:r w:rsidRPr="003E28E1">
              <w:rPr>
                <w:rFonts w:asciiTheme="minorHAnsi" w:hAnsiTheme="minorHAnsi" w:cs="Calibri"/>
                <w:sz w:val="22"/>
                <w:szCs w:val="22"/>
                <w:lang w:val="en-US" w:eastAsia="ar-SA"/>
              </w:rPr>
              <w:t>Implementuje</w:t>
            </w:r>
            <w:proofErr w:type="spellEnd"/>
            <w:r w:rsidRPr="003E28E1">
              <w:rPr>
                <w:rFonts w:asciiTheme="minorHAnsi" w:hAnsiTheme="minorHAnsi" w:cs="Calibri"/>
                <w:sz w:val="22"/>
                <w:szCs w:val="22"/>
                <w:lang w:val="en-US" w:eastAsia="ar-SA"/>
              </w:rPr>
              <w:t xml:space="preserve"> IEEE Data Center Bridging (802.1Qbb PFC, 802.1Qaz Enhanced Transmission Selection) </w:t>
            </w:r>
            <w:proofErr w:type="spellStart"/>
            <w:r w:rsidRPr="003E28E1">
              <w:rPr>
                <w:rFonts w:asciiTheme="minorHAnsi" w:hAnsiTheme="minorHAnsi" w:cs="Calibri"/>
                <w:sz w:val="22"/>
                <w:szCs w:val="22"/>
                <w:lang w:val="en-US" w:eastAsia="ar-SA"/>
              </w:rPr>
              <w:t>dla</w:t>
            </w:r>
            <w:proofErr w:type="spellEnd"/>
            <w:r w:rsidRPr="003E28E1">
              <w:rPr>
                <w:rFonts w:asciiTheme="minorHAnsi" w:hAnsiTheme="minorHAnsi" w:cs="Calibri"/>
                <w:sz w:val="22"/>
                <w:szCs w:val="22"/>
                <w:lang w:val="en-US" w:eastAsia="ar-SA"/>
              </w:rPr>
              <w:t xml:space="preserve"> </w:t>
            </w:r>
            <w:proofErr w:type="spellStart"/>
            <w:r w:rsidRPr="003E28E1">
              <w:rPr>
                <w:rFonts w:asciiTheme="minorHAnsi" w:hAnsiTheme="minorHAnsi" w:cs="Calibri"/>
                <w:sz w:val="22"/>
                <w:szCs w:val="22"/>
                <w:lang w:val="en-US" w:eastAsia="ar-SA"/>
              </w:rPr>
              <w:t>przełączania</w:t>
            </w:r>
            <w:proofErr w:type="spellEnd"/>
            <w:r w:rsidRPr="003E28E1">
              <w:rPr>
                <w:rFonts w:asciiTheme="minorHAnsi" w:hAnsiTheme="minorHAnsi" w:cs="Calibri"/>
                <w:sz w:val="22"/>
                <w:szCs w:val="22"/>
                <w:lang w:val="en-US" w:eastAsia="ar-SA"/>
              </w:rPr>
              <w:t xml:space="preserve"> LAN,</w:t>
            </w:r>
          </w:p>
        </w:tc>
      </w:tr>
      <w:tr w:rsidR="004D0E56" w:rsidRPr="003E28E1" w14:paraId="160D7224" w14:textId="77777777" w:rsidTr="00863F7B">
        <w:tc>
          <w:tcPr>
            <w:tcW w:w="1172" w:type="dxa"/>
          </w:tcPr>
          <w:p w14:paraId="0EEF2C1C"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val="en-US" w:eastAsia="ar-SA"/>
              </w:rPr>
            </w:pPr>
          </w:p>
        </w:tc>
        <w:tc>
          <w:tcPr>
            <w:tcW w:w="8074" w:type="dxa"/>
          </w:tcPr>
          <w:p w14:paraId="087BF25C"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następujące funkcje warstwy 2 (</w:t>
            </w:r>
            <w:proofErr w:type="spellStart"/>
            <w:r w:rsidRPr="003E28E1">
              <w:rPr>
                <w:rFonts w:asciiTheme="minorHAnsi" w:hAnsiTheme="minorHAnsi" w:cs="Calibri"/>
                <w:sz w:val="22"/>
                <w:szCs w:val="22"/>
                <w:lang w:eastAsia="ar-SA"/>
              </w:rPr>
              <w:t>layer</w:t>
            </w:r>
            <w:proofErr w:type="spellEnd"/>
            <w:r w:rsidRPr="003E28E1">
              <w:rPr>
                <w:rFonts w:asciiTheme="minorHAnsi" w:hAnsiTheme="minorHAnsi" w:cs="Calibri"/>
                <w:sz w:val="22"/>
                <w:szCs w:val="22"/>
                <w:lang w:eastAsia="ar-SA"/>
              </w:rPr>
              <w:t xml:space="preserve"> 2) dla przełączania LAN:</w:t>
            </w:r>
          </w:p>
        </w:tc>
      </w:tr>
      <w:tr w:rsidR="004D0E56" w:rsidRPr="003E28E1" w14:paraId="431CEC82" w14:textId="77777777" w:rsidTr="00863F7B">
        <w:tc>
          <w:tcPr>
            <w:tcW w:w="1172" w:type="dxa"/>
          </w:tcPr>
          <w:p w14:paraId="1CE083D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6C2E310F"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standardu IEEE 802.1Q,</w:t>
            </w:r>
          </w:p>
        </w:tc>
      </w:tr>
      <w:tr w:rsidR="004D0E56" w:rsidRPr="003E28E1" w14:paraId="6EF05FA7" w14:textId="77777777" w:rsidTr="00863F7B">
        <w:tc>
          <w:tcPr>
            <w:tcW w:w="1172" w:type="dxa"/>
          </w:tcPr>
          <w:p w14:paraId="47AA0BF8"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619A13A4"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3000 wirtualnych sieci LAN (VLAN),</w:t>
            </w:r>
          </w:p>
        </w:tc>
      </w:tr>
      <w:tr w:rsidR="004D0E56" w:rsidRPr="003E28E1" w14:paraId="49BA781B" w14:textId="77777777" w:rsidTr="00863F7B">
        <w:tc>
          <w:tcPr>
            <w:tcW w:w="1172" w:type="dxa"/>
          </w:tcPr>
          <w:p w14:paraId="16928B26"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EF0DF7D"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co najmniej 32 000 adresów MAC w tablicy adresów,</w:t>
            </w:r>
          </w:p>
        </w:tc>
      </w:tr>
      <w:tr w:rsidR="004D0E56" w:rsidRPr="007530B4" w14:paraId="03A1CDDE" w14:textId="77777777" w:rsidTr="00863F7B">
        <w:tc>
          <w:tcPr>
            <w:tcW w:w="1172" w:type="dxa"/>
          </w:tcPr>
          <w:p w14:paraId="119E7868"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77DE408" w14:textId="77777777" w:rsidR="004D0E56" w:rsidRPr="003E28E1" w:rsidRDefault="004D0E56" w:rsidP="004D0E56">
            <w:pPr>
              <w:spacing w:after="0" w:line="360" w:lineRule="auto"/>
              <w:ind w:left="1080" w:firstLine="0"/>
              <w:contextualSpacing/>
              <w:rPr>
                <w:rFonts w:asciiTheme="minorHAnsi" w:hAnsiTheme="minorHAnsi" w:cs="Calibri"/>
                <w:sz w:val="22"/>
                <w:szCs w:val="22"/>
                <w:lang w:val="en-US" w:eastAsia="ar-SA"/>
              </w:rPr>
            </w:pPr>
            <w:proofErr w:type="spellStart"/>
            <w:r w:rsidRPr="003E28E1">
              <w:rPr>
                <w:rFonts w:asciiTheme="minorHAnsi" w:hAnsiTheme="minorHAnsi" w:cs="Calibri"/>
                <w:sz w:val="22"/>
                <w:szCs w:val="22"/>
                <w:lang w:val="en-US" w:eastAsia="ar-SA"/>
              </w:rPr>
              <w:t>Protokół</w:t>
            </w:r>
            <w:proofErr w:type="spellEnd"/>
            <w:r w:rsidRPr="003E28E1">
              <w:rPr>
                <w:rFonts w:asciiTheme="minorHAnsi" w:hAnsiTheme="minorHAnsi" w:cs="Calibri"/>
                <w:sz w:val="22"/>
                <w:szCs w:val="22"/>
                <w:lang w:val="en-US" w:eastAsia="ar-SA"/>
              </w:rPr>
              <w:t xml:space="preserve"> Link Aggregation Control Protocol (LACP): IEEE 802.3ad,</w:t>
            </w:r>
          </w:p>
        </w:tc>
      </w:tr>
      <w:tr w:rsidR="004D0E56" w:rsidRPr="003E28E1" w14:paraId="5239E44F" w14:textId="77777777" w:rsidTr="00863F7B">
        <w:tc>
          <w:tcPr>
            <w:tcW w:w="1172" w:type="dxa"/>
          </w:tcPr>
          <w:p w14:paraId="716371A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val="en-US" w:eastAsia="ar-SA"/>
              </w:rPr>
            </w:pPr>
          </w:p>
        </w:tc>
        <w:tc>
          <w:tcPr>
            <w:tcW w:w="8074" w:type="dxa"/>
          </w:tcPr>
          <w:p w14:paraId="0F0BC965"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ramek Jumbo dla wszystkich portów (ramki o długości do 9216 bajtów),</w:t>
            </w:r>
          </w:p>
        </w:tc>
      </w:tr>
      <w:tr w:rsidR="004D0E56" w:rsidRPr="003E28E1" w14:paraId="5F57542D" w14:textId="77777777" w:rsidTr="00863F7B">
        <w:tc>
          <w:tcPr>
            <w:tcW w:w="1172" w:type="dxa"/>
          </w:tcPr>
          <w:p w14:paraId="11F8828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5B3D74D"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Protokół IGMP v1, v2, v3 </w:t>
            </w:r>
            <w:proofErr w:type="spellStart"/>
            <w:r w:rsidRPr="003E28E1">
              <w:rPr>
                <w:rFonts w:asciiTheme="minorHAnsi" w:hAnsiTheme="minorHAnsi" w:cs="Calibri"/>
                <w:sz w:val="22"/>
                <w:szCs w:val="22"/>
                <w:lang w:eastAsia="ar-SA"/>
              </w:rPr>
              <w:t>snooping</w:t>
            </w:r>
            <w:proofErr w:type="spellEnd"/>
            <w:r w:rsidRPr="003E28E1">
              <w:rPr>
                <w:rFonts w:asciiTheme="minorHAnsi" w:hAnsiTheme="minorHAnsi" w:cs="Calibri"/>
                <w:sz w:val="22"/>
                <w:szCs w:val="22"/>
                <w:lang w:eastAsia="ar-SA"/>
              </w:rPr>
              <w:t>,</w:t>
            </w:r>
          </w:p>
        </w:tc>
      </w:tr>
      <w:tr w:rsidR="004D0E56" w:rsidRPr="003E28E1" w14:paraId="7EC6F249" w14:textId="77777777" w:rsidTr="00863F7B">
        <w:tc>
          <w:tcPr>
            <w:tcW w:w="1172" w:type="dxa"/>
          </w:tcPr>
          <w:p w14:paraId="34452CD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5CD55266"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następujące funkcje dla przełączania SAN:</w:t>
            </w:r>
          </w:p>
        </w:tc>
      </w:tr>
      <w:tr w:rsidR="004D0E56" w:rsidRPr="003E28E1" w14:paraId="235E126A" w14:textId="77777777" w:rsidTr="00863F7B">
        <w:tc>
          <w:tcPr>
            <w:tcW w:w="1172" w:type="dxa"/>
          </w:tcPr>
          <w:p w14:paraId="3149D58E" w14:textId="77777777" w:rsidR="004D0E56" w:rsidRPr="004E08B9" w:rsidRDefault="004D0E56" w:rsidP="00DF1DF0">
            <w:pPr>
              <w:numPr>
                <w:ilvl w:val="1"/>
                <w:numId w:val="54"/>
              </w:numPr>
              <w:spacing w:after="0" w:line="360" w:lineRule="auto"/>
              <w:ind w:right="0"/>
              <w:contextualSpacing/>
              <w:jc w:val="left"/>
              <w:rPr>
                <w:rFonts w:asciiTheme="minorHAnsi" w:hAnsiTheme="minorHAnsi" w:cs="Calibri"/>
                <w:bCs/>
                <w:color w:val="FF0000"/>
                <w:sz w:val="22"/>
                <w:szCs w:val="22"/>
                <w:lang w:eastAsia="ar-SA"/>
              </w:rPr>
            </w:pPr>
          </w:p>
        </w:tc>
        <w:tc>
          <w:tcPr>
            <w:tcW w:w="8074" w:type="dxa"/>
          </w:tcPr>
          <w:p w14:paraId="789265F3" w14:textId="28084941" w:rsidR="004D0E56" w:rsidRPr="004E08B9" w:rsidRDefault="004E08B9" w:rsidP="004D0E56">
            <w:pPr>
              <w:spacing w:after="0" w:line="360" w:lineRule="auto"/>
              <w:ind w:left="1080" w:firstLine="0"/>
              <w:contextualSpacing/>
              <w:rPr>
                <w:rFonts w:asciiTheme="minorHAnsi" w:hAnsiTheme="minorHAnsi" w:cs="Calibri"/>
                <w:bCs/>
                <w:color w:val="FF0000"/>
                <w:sz w:val="22"/>
                <w:szCs w:val="22"/>
                <w:lang w:eastAsia="ar-SA"/>
              </w:rPr>
            </w:pPr>
            <w:r w:rsidRPr="004E08B9">
              <w:rPr>
                <w:rFonts w:ascii="Calibri" w:hAnsi="Calibri" w:cs="Calibri"/>
                <w:bCs/>
                <w:color w:val="FF0000"/>
                <w:sz w:val="22"/>
                <w:szCs w:val="22"/>
              </w:rPr>
              <w:t>FCF (</w:t>
            </w:r>
            <w:proofErr w:type="spellStart"/>
            <w:r w:rsidRPr="004E08B9">
              <w:rPr>
                <w:rFonts w:ascii="Calibri" w:hAnsi="Calibri" w:cs="Calibri"/>
                <w:bCs/>
                <w:color w:val="FF0000"/>
                <w:sz w:val="22"/>
                <w:szCs w:val="22"/>
              </w:rPr>
              <w:t>Fibre</w:t>
            </w:r>
            <w:proofErr w:type="spellEnd"/>
            <w:r w:rsidRPr="004E08B9">
              <w:rPr>
                <w:rFonts w:ascii="Calibri" w:hAnsi="Calibri" w:cs="Calibri"/>
                <w:bCs/>
                <w:color w:val="FF0000"/>
                <w:sz w:val="22"/>
                <w:szCs w:val="22"/>
              </w:rPr>
              <w:t xml:space="preserve"> Channel </w:t>
            </w:r>
            <w:proofErr w:type="spellStart"/>
            <w:r w:rsidRPr="004E08B9">
              <w:rPr>
                <w:rFonts w:ascii="Calibri" w:hAnsi="Calibri" w:cs="Calibri"/>
                <w:bCs/>
                <w:color w:val="FF0000"/>
                <w:sz w:val="22"/>
                <w:szCs w:val="22"/>
              </w:rPr>
              <w:t>Forwarder</w:t>
            </w:r>
            <w:proofErr w:type="spellEnd"/>
            <w:r w:rsidRPr="004E08B9">
              <w:rPr>
                <w:rFonts w:ascii="Calibri" w:hAnsi="Calibri" w:cs="Calibri"/>
                <w:bCs/>
                <w:color w:val="FF0000"/>
                <w:sz w:val="22"/>
                <w:szCs w:val="22"/>
              </w:rPr>
              <w:t xml:space="preserve">) przy wykorzystaniu </w:t>
            </w:r>
            <w:proofErr w:type="spellStart"/>
            <w:r w:rsidRPr="004E08B9">
              <w:rPr>
                <w:rFonts w:ascii="Calibri" w:hAnsi="Calibri" w:cs="Calibri"/>
                <w:bCs/>
                <w:color w:val="FF0000"/>
                <w:sz w:val="22"/>
                <w:szCs w:val="22"/>
              </w:rPr>
              <w:t>FCoE</w:t>
            </w:r>
            <w:proofErr w:type="spellEnd"/>
          </w:p>
        </w:tc>
      </w:tr>
      <w:tr w:rsidR="004D0E56" w:rsidRPr="003E28E1" w14:paraId="4457C866" w14:textId="77777777" w:rsidTr="00863F7B">
        <w:tc>
          <w:tcPr>
            <w:tcW w:w="1172" w:type="dxa"/>
          </w:tcPr>
          <w:p w14:paraId="6AF53F27"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D84A26B"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Obsługa portów typu F, N-Port </w:t>
            </w:r>
            <w:proofErr w:type="spellStart"/>
            <w:r w:rsidRPr="003E28E1">
              <w:rPr>
                <w:rFonts w:asciiTheme="minorHAnsi" w:hAnsiTheme="minorHAnsi" w:cs="Calibri"/>
                <w:sz w:val="22"/>
                <w:szCs w:val="22"/>
                <w:lang w:eastAsia="ar-SA"/>
              </w:rPr>
              <w:t>Virtualization</w:t>
            </w:r>
            <w:proofErr w:type="spellEnd"/>
            <w:r w:rsidRPr="003E28E1">
              <w:rPr>
                <w:rFonts w:asciiTheme="minorHAnsi" w:hAnsiTheme="minorHAnsi" w:cs="Calibri"/>
                <w:sz w:val="22"/>
                <w:szCs w:val="22"/>
                <w:lang w:eastAsia="ar-SA"/>
              </w:rPr>
              <w:t>,</w:t>
            </w:r>
          </w:p>
        </w:tc>
      </w:tr>
      <w:tr w:rsidR="004D0E56" w:rsidRPr="003E28E1" w14:paraId="4BD4FADC" w14:textId="77777777" w:rsidTr="00863F7B">
        <w:tc>
          <w:tcPr>
            <w:tcW w:w="1172" w:type="dxa"/>
          </w:tcPr>
          <w:p w14:paraId="76AFCF9C"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1BC9CB7"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interfejsów 8G, 16G,</w:t>
            </w:r>
          </w:p>
        </w:tc>
      </w:tr>
      <w:tr w:rsidR="004D0E56" w:rsidRPr="003E28E1" w14:paraId="3837BE51" w14:textId="77777777" w:rsidTr="00863F7B">
        <w:tc>
          <w:tcPr>
            <w:tcW w:w="1172" w:type="dxa"/>
          </w:tcPr>
          <w:p w14:paraId="44A8B6B8"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177680CC"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Sprzętowy </w:t>
            </w:r>
            <w:proofErr w:type="spellStart"/>
            <w:r w:rsidRPr="003E28E1">
              <w:rPr>
                <w:rFonts w:asciiTheme="minorHAnsi" w:hAnsiTheme="minorHAnsi" w:cs="Calibri"/>
                <w:sz w:val="22"/>
                <w:szCs w:val="22"/>
                <w:lang w:eastAsia="ar-SA"/>
              </w:rPr>
              <w:t>zoning</w:t>
            </w:r>
            <w:proofErr w:type="spellEnd"/>
            <w:r w:rsidRPr="003E28E1">
              <w:rPr>
                <w:rFonts w:asciiTheme="minorHAnsi" w:hAnsiTheme="minorHAnsi" w:cs="Calibri"/>
                <w:sz w:val="22"/>
                <w:szCs w:val="22"/>
                <w:lang w:eastAsia="ar-SA"/>
              </w:rPr>
              <w:t>,</w:t>
            </w:r>
          </w:p>
        </w:tc>
      </w:tr>
      <w:tr w:rsidR="004D0E56" w:rsidRPr="003E28E1" w14:paraId="2458E3DD" w14:textId="77777777" w:rsidTr="00863F7B">
        <w:tc>
          <w:tcPr>
            <w:tcW w:w="1172" w:type="dxa"/>
          </w:tcPr>
          <w:p w14:paraId="4D8D09B5"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36BA4E41"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co najmniej 4 wirtualnych sieci (fabryk) SAN,</w:t>
            </w:r>
          </w:p>
        </w:tc>
      </w:tr>
      <w:tr w:rsidR="004D0E56" w:rsidRPr="003E28E1" w14:paraId="05E064EB" w14:textId="77777777" w:rsidTr="00863F7B">
        <w:tc>
          <w:tcPr>
            <w:tcW w:w="1172" w:type="dxa"/>
          </w:tcPr>
          <w:p w14:paraId="012A5D5F"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14CAEF2"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Zapewnia dołączenie do zewnętrznej sieci LAN poprzez wyposażenie w łącznie 4 portów 40 lub 25GbE </w:t>
            </w:r>
            <w:proofErr w:type="spellStart"/>
            <w:r w:rsidRPr="003E28E1">
              <w:rPr>
                <w:rFonts w:asciiTheme="minorHAnsi" w:hAnsiTheme="minorHAnsi" w:cs="Calibri"/>
                <w:sz w:val="22"/>
                <w:szCs w:val="22"/>
                <w:lang w:eastAsia="ar-SA"/>
              </w:rPr>
              <w:t>Twinax</w:t>
            </w:r>
            <w:proofErr w:type="spellEnd"/>
            <w:r w:rsidRPr="003E28E1">
              <w:rPr>
                <w:rFonts w:asciiTheme="minorHAnsi" w:hAnsiTheme="minorHAnsi" w:cs="Calibri"/>
                <w:sz w:val="22"/>
                <w:szCs w:val="22"/>
                <w:lang w:eastAsia="ar-SA"/>
              </w:rPr>
              <w:t xml:space="preserve"> lub SR,</w:t>
            </w:r>
          </w:p>
        </w:tc>
      </w:tr>
      <w:tr w:rsidR="004D0E56" w:rsidRPr="003E28E1" w14:paraId="2469AE14" w14:textId="77777777" w:rsidTr="00863F7B">
        <w:tc>
          <w:tcPr>
            <w:tcW w:w="1172" w:type="dxa"/>
          </w:tcPr>
          <w:p w14:paraId="0C8C32A3"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797F5195"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Zapewnia dołączenie do zewnętrznej sieci SAN poprzez wyposażenie w łącznie 4 portów FC 16G SW SFP+.</w:t>
            </w:r>
          </w:p>
        </w:tc>
      </w:tr>
    </w:tbl>
    <w:p w14:paraId="7AF8A741" w14:textId="23A562F7" w:rsidR="004D0E56" w:rsidRDefault="004D0E56" w:rsidP="004D0E56"/>
    <w:p w14:paraId="1AD2758D" w14:textId="16F45135" w:rsidR="004D0E56" w:rsidRDefault="004D0E56" w:rsidP="004D0E56"/>
    <w:p w14:paraId="4075AD68" w14:textId="1EC73686" w:rsidR="004D0E56" w:rsidRPr="004D0E56" w:rsidRDefault="004D0E56" w:rsidP="00C009ED">
      <w:pPr>
        <w:pStyle w:val="Nagwek3"/>
      </w:pPr>
      <w:bookmarkStart w:id="925" w:name="_Toc58838555"/>
      <w:r w:rsidRPr="004D0E56">
        <w:t xml:space="preserve">System do backupu danych DC – 1 </w:t>
      </w:r>
      <w:proofErr w:type="spellStart"/>
      <w:r w:rsidRPr="004D0E56">
        <w:t>kpl</w:t>
      </w:r>
      <w:proofErr w:type="spellEnd"/>
      <w:r w:rsidRPr="004D0E56">
        <w:t>.</w:t>
      </w:r>
      <w:bookmarkEnd w:id="925"/>
    </w:p>
    <w:p w14:paraId="5AE47A5E" w14:textId="77777777" w:rsidR="004D0E56" w:rsidRPr="003F2272" w:rsidRDefault="004D0E56" w:rsidP="004D0E56">
      <w:pPr>
        <w:spacing w:line="360" w:lineRule="auto"/>
        <w:rPr>
          <w:rFonts w:asciiTheme="minorHAnsi" w:hAnsiTheme="minorHAnsi"/>
          <w:sz w:val="22"/>
        </w:rPr>
      </w:pPr>
      <w:r>
        <w:rPr>
          <w:rFonts w:asciiTheme="minorHAnsi" w:hAnsiTheme="minorHAnsi"/>
          <w:sz w:val="22"/>
        </w:rPr>
        <w:t xml:space="preserve">Wymagane jest dostarczenie 1 kompletu oprogramowania spełniającego poniższe wymagania minimalne: </w:t>
      </w:r>
    </w:p>
    <w:tbl>
      <w:tblPr>
        <w:tblStyle w:val="Tabela-Siatka"/>
        <w:tblW w:w="0" w:type="auto"/>
        <w:tblInd w:w="-5" w:type="dxa"/>
        <w:tblLook w:val="04A0" w:firstRow="1" w:lastRow="0" w:firstColumn="1" w:lastColumn="0" w:noHBand="0" w:noVBand="1"/>
      </w:tblPr>
      <w:tblGrid>
        <w:gridCol w:w="1276"/>
        <w:gridCol w:w="7791"/>
      </w:tblGrid>
      <w:tr w:rsidR="00210043" w:rsidRPr="00210043" w14:paraId="4216EB27" w14:textId="77777777" w:rsidTr="00210043">
        <w:tc>
          <w:tcPr>
            <w:tcW w:w="1276" w:type="dxa"/>
            <w:shd w:val="clear" w:color="auto" w:fill="DFDFDF" w:themeFill="background2" w:themeFillShade="E6"/>
          </w:tcPr>
          <w:p w14:paraId="4B36222E" w14:textId="77777777" w:rsidR="00210043" w:rsidRPr="00210043" w:rsidRDefault="00210043" w:rsidP="00F82205">
            <w:pPr>
              <w:spacing w:after="0" w:line="360" w:lineRule="auto"/>
              <w:ind w:left="360" w:firstLine="0"/>
              <w:contextualSpacing/>
              <w:jc w:val="center"/>
              <w:rPr>
                <w:rFonts w:asciiTheme="minorHAnsi" w:eastAsia="Calibri" w:hAnsiTheme="minorHAnsi"/>
                <w:b/>
                <w:bCs/>
                <w:caps/>
                <w:sz w:val="22"/>
                <w:szCs w:val="22"/>
              </w:rPr>
            </w:pPr>
            <w:r w:rsidRPr="00210043">
              <w:rPr>
                <w:rFonts w:asciiTheme="minorHAnsi" w:eastAsia="Calibri" w:hAnsiTheme="minorHAnsi"/>
                <w:b/>
                <w:bCs/>
                <w:caps/>
                <w:sz w:val="22"/>
                <w:szCs w:val="22"/>
              </w:rPr>
              <w:t>L.p.</w:t>
            </w:r>
          </w:p>
        </w:tc>
        <w:tc>
          <w:tcPr>
            <w:tcW w:w="7791" w:type="dxa"/>
            <w:shd w:val="clear" w:color="auto" w:fill="DFDFDF" w:themeFill="background2" w:themeFillShade="E6"/>
          </w:tcPr>
          <w:p w14:paraId="76CA1866" w14:textId="77777777" w:rsidR="00210043" w:rsidRPr="00210043" w:rsidRDefault="00210043" w:rsidP="00F82205">
            <w:pPr>
              <w:spacing w:after="0" w:line="360" w:lineRule="auto"/>
              <w:ind w:left="360" w:firstLine="0"/>
              <w:contextualSpacing/>
              <w:jc w:val="center"/>
              <w:rPr>
                <w:rFonts w:asciiTheme="minorHAnsi" w:eastAsia="Calibri" w:hAnsiTheme="minorHAnsi"/>
                <w:b/>
                <w:bCs/>
                <w:caps/>
                <w:sz w:val="22"/>
                <w:szCs w:val="22"/>
              </w:rPr>
            </w:pPr>
            <w:r w:rsidRPr="00210043">
              <w:rPr>
                <w:rFonts w:asciiTheme="minorHAnsi" w:eastAsia="Calibri" w:hAnsiTheme="minorHAnsi"/>
                <w:b/>
                <w:bCs/>
                <w:caps/>
                <w:sz w:val="22"/>
                <w:szCs w:val="22"/>
              </w:rPr>
              <w:t>Minimalne Wymagania Techniczne</w:t>
            </w:r>
          </w:p>
        </w:tc>
      </w:tr>
      <w:tr w:rsidR="00210043" w:rsidRPr="00210043" w14:paraId="6E116612" w14:textId="77777777" w:rsidTr="00210043">
        <w:tc>
          <w:tcPr>
            <w:tcW w:w="1276" w:type="dxa"/>
          </w:tcPr>
          <w:p w14:paraId="044818C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EC3DF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bookmarkStart w:id="926" w:name="_Hlk2198950"/>
            <w:r w:rsidRPr="00210043">
              <w:rPr>
                <w:rFonts w:asciiTheme="minorHAnsi" w:eastAsia="Calibri" w:hAnsiTheme="minorHAnsi"/>
                <w:sz w:val="22"/>
                <w:szCs w:val="22"/>
              </w:rPr>
              <w:t xml:space="preserve">Oprogramowanie musi współpracować z infrastrukturą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w wersji 5.0, 5.1, 5.5, 6.0, 6.5 oraz 6.7 oraz Microsoft Hyper-V 2012, 2012 R2 i 2016 oraz 2019. Wszystkie funkcjonalności w specyfikacji muszą być dostępne na wszystkich wspieranych platformach </w:t>
            </w:r>
            <w:proofErr w:type="spellStart"/>
            <w:r w:rsidRPr="00210043">
              <w:rPr>
                <w:rFonts w:asciiTheme="minorHAnsi" w:eastAsia="Calibri" w:hAnsiTheme="minorHAnsi"/>
                <w:sz w:val="22"/>
                <w:szCs w:val="22"/>
              </w:rPr>
              <w:t>wirtualizacyjnych</w:t>
            </w:r>
            <w:proofErr w:type="spellEnd"/>
            <w:r w:rsidRPr="00210043">
              <w:rPr>
                <w:rFonts w:asciiTheme="minorHAnsi" w:eastAsia="Calibri" w:hAnsiTheme="minorHAnsi"/>
                <w:sz w:val="22"/>
                <w:szCs w:val="22"/>
              </w:rPr>
              <w:t>, chyba, że wyszczególniono inaczej.</w:t>
            </w:r>
          </w:p>
        </w:tc>
      </w:tr>
      <w:tr w:rsidR="00210043" w:rsidRPr="00210043" w14:paraId="3B785A20" w14:textId="77777777" w:rsidTr="00210043">
        <w:tc>
          <w:tcPr>
            <w:tcW w:w="1276" w:type="dxa"/>
          </w:tcPr>
          <w:p w14:paraId="2C85B5BA"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bookmarkEnd w:id="926"/>
        <w:tc>
          <w:tcPr>
            <w:tcW w:w="7791" w:type="dxa"/>
          </w:tcPr>
          <w:p w14:paraId="20997DB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współpracować z hostami zarządzanymi przez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vCenter</w:t>
            </w:r>
            <w:proofErr w:type="spellEnd"/>
            <w:r w:rsidRPr="00210043">
              <w:rPr>
                <w:rFonts w:asciiTheme="minorHAnsi" w:eastAsia="Calibri" w:hAnsiTheme="minorHAnsi"/>
                <w:sz w:val="22"/>
                <w:szCs w:val="22"/>
              </w:rPr>
              <w:t xml:space="preserve"> oraz pojedynczymi hostami.</w:t>
            </w:r>
          </w:p>
        </w:tc>
      </w:tr>
      <w:tr w:rsidR="00210043" w:rsidRPr="00210043" w14:paraId="7B2681A7" w14:textId="77777777" w:rsidTr="00210043">
        <w:tc>
          <w:tcPr>
            <w:tcW w:w="1276" w:type="dxa"/>
          </w:tcPr>
          <w:p w14:paraId="1326618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277709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współpracować z hostami zarządzanymi przez System Center Virtual Machine </w:t>
            </w:r>
            <w:proofErr w:type="spellStart"/>
            <w:r w:rsidRPr="00210043">
              <w:rPr>
                <w:rFonts w:asciiTheme="minorHAnsi" w:eastAsia="Calibri" w:hAnsiTheme="minorHAnsi"/>
                <w:sz w:val="22"/>
                <w:szCs w:val="22"/>
              </w:rPr>
              <w:t>Manger</w:t>
            </w:r>
            <w:proofErr w:type="spellEnd"/>
            <w:r w:rsidRPr="00210043">
              <w:rPr>
                <w:rFonts w:asciiTheme="minorHAnsi" w:eastAsia="Calibri" w:hAnsiTheme="minorHAnsi"/>
                <w:sz w:val="22"/>
                <w:szCs w:val="22"/>
              </w:rPr>
              <w:t>, klastrami hostów oraz pojedynczymi hostami.</w:t>
            </w:r>
          </w:p>
        </w:tc>
      </w:tr>
      <w:tr w:rsidR="00210043" w:rsidRPr="00210043" w14:paraId="4F851760" w14:textId="77777777" w:rsidTr="00210043">
        <w:tc>
          <w:tcPr>
            <w:tcW w:w="1276" w:type="dxa"/>
          </w:tcPr>
          <w:p w14:paraId="0F48E41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A63537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tworzenie kopii zapasowych wszystkich systemów operacyjnych maszyn wirtualnych wspieranych przez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 xml:space="preserve"> i Hyper-V.</w:t>
            </w:r>
          </w:p>
        </w:tc>
      </w:tr>
      <w:tr w:rsidR="00210043" w:rsidRPr="00210043" w14:paraId="4EC1F9B1" w14:textId="77777777" w:rsidTr="00210043">
        <w:tc>
          <w:tcPr>
            <w:tcW w:w="1276" w:type="dxa"/>
          </w:tcPr>
          <w:p w14:paraId="3FDEAB7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65F70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być niezależne sprzętowo i umożliwiać wykorzystanie dowolnej platformy serwerowej i dyskowej.</w:t>
            </w:r>
          </w:p>
        </w:tc>
      </w:tr>
      <w:tr w:rsidR="00210043" w:rsidRPr="00210043" w14:paraId="34AFCCBA" w14:textId="77777777" w:rsidTr="00210043">
        <w:tc>
          <w:tcPr>
            <w:tcW w:w="1276" w:type="dxa"/>
          </w:tcPr>
          <w:p w14:paraId="0294DF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456E58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mechanizmy </w:t>
            </w:r>
            <w:proofErr w:type="spellStart"/>
            <w:r w:rsidRPr="00210043">
              <w:rPr>
                <w:rFonts w:asciiTheme="minorHAnsi" w:eastAsia="Calibri" w:hAnsiTheme="minorHAnsi"/>
                <w:sz w:val="22"/>
                <w:szCs w:val="22"/>
              </w:rPr>
              <w:t>deduplikacji</w:t>
            </w:r>
            <w:proofErr w:type="spellEnd"/>
            <w:r w:rsidRPr="00210043">
              <w:rPr>
                <w:rFonts w:asciiTheme="minorHAnsi" w:eastAsia="Calibri" w:hAnsiTheme="minorHAnsi"/>
                <w:sz w:val="22"/>
                <w:szCs w:val="22"/>
              </w:rPr>
              <w:t xml:space="preserve"> i kompresji w celu zmniejszenia wielkości archiwów. Włączenie tych mechanizmów nie może skutkować utratą jakichkolwiek funkcjonalności wymienionych w tej specyfikacji.</w:t>
            </w:r>
          </w:p>
        </w:tc>
      </w:tr>
      <w:tr w:rsidR="00210043" w:rsidRPr="00210043" w14:paraId="2EE78D93" w14:textId="77777777" w:rsidTr="00210043">
        <w:tc>
          <w:tcPr>
            <w:tcW w:w="1276" w:type="dxa"/>
          </w:tcPr>
          <w:p w14:paraId="574DC8E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E20E46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210043" w:rsidRPr="00210043" w14:paraId="54CBFDD6" w14:textId="77777777" w:rsidTr="00210043">
        <w:tc>
          <w:tcPr>
            <w:tcW w:w="1276" w:type="dxa"/>
          </w:tcPr>
          <w:p w14:paraId="042F1CC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E7049C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nie może przechowywać danych o </w:t>
            </w:r>
            <w:proofErr w:type="spellStart"/>
            <w:r w:rsidRPr="00210043">
              <w:rPr>
                <w:rFonts w:asciiTheme="minorHAnsi" w:eastAsia="Calibri" w:hAnsiTheme="minorHAnsi"/>
                <w:sz w:val="22"/>
                <w:szCs w:val="22"/>
              </w:rPr>
              <w:t>deduplikacji</w:t>
            </w:r>
            <w:proofErr w:type="spellEnd"/>
            <w:r w:rsidRPr="00210043">
              <w:rPr>
                <w:rFonts w:asciiTheme="minorHAnsi" w:eastAsia="Calibri" w:hAnsiTheme="minorHAnsi"/>
                <w:sz w:val="22"/>
                <w:szCs w:val="22"/>
              </w:rPr>
              <w:t xml:space="preserve"> w centralnej bazie. Utrata bazy danych używanej przez oprogramowanie nie może prowadzić do utraty możliwości odtworzenia backupu. Metadane </w:t>
            </w:r>
            <w:proofErr w:type="spellStart"/>
            <w:r w:rsidRPr="00210043">
              <w:rPr>
                <w:rFonts w:asciiTheme="minorHAnsi" w:eastAsia="Calibri" w:hAnsiTheme="minorHAnsi"/>
                <w:sz w:val="22"/>
                <w:szCs w:val="22"/>
              </w:rPr>
              <w:t>deduplikacji</w:t>
            </w:r>
            <w:proofErr w:type="spellEnd"/>
            <w:r w:rsidRPr="00210043">
              <w:rPr>
                <w:rFonts w:asciiTheme="minorHAnsi" w:eastAsia="Calibri" w:hAnsiTheme="minorHAnsi"/>
                <w:sz w:val="22"/>
                <w:szCs w:val="22"/>
              </w:rPr>
              <w:t xml:space="preserve"> muszą być przechowywane w plikach backupu.</w:t>
            </w:r>
          </w:p>
        </w:tc>
      </w:tr>
      <w:tr w:rsidR="00210043" w:rsidRPr="00210043" w14:paraId="05F5AB3A" w14:textId="77777777" w:rsidTr="00210043">
        <w:tc>
          <w:tcPr>
            <w:tcW w:w="1276" w:type="dxa"/>
          </w:tcPr>
          <w:p w14:paraId="30D5D5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67447D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nie może instalować żadnych stałych agentów wymagających wdrożenia czy </w:t>
            </w:r>
            <w:proofErr w:type="spellStart"/>
            <w:r w:rsidRPr="00210043">
              <w:rPr>
                <w:rFonts w:asciiTheme="minorHAnsi" w:eastAsia="Calibri" w:hAnsiTheme="minorHAnsi"/>
                <w:sz w:val="22"/>
                <w:szCs w:val="22"/>
              </w:rPr>
              <w:t>upgradowania</w:t>
            </w:r>
            <w:proofErr w:type="spellEnd"/>
            <w:r w:rsidRPr="00210043">
              <w:rPr>
                <w:rFonts w:asciiTheme="minorHAnsi" w:eastAsia="Calibri" w:hAnsiTheme="minorHAnsi"/>
                <w:sz w:val="22"/>
                <w:szCs w:val="22"/>
              </w:rPr>
              <w:t xml:space="preserve"> wewnątrz maszyny wirtualnej dla jakichkolwiek funkcjonalności backupu lub odtwarzania.</w:t>
            </w:r>
          </w:p>
        </w:tc>
      </w:tr>
      <w:tr w:rsidR="00210043" w:rsidRPr="00210043" w14:paraId="2BB31A8B" w14:textId="77777777" w:rsidTr="00210043">
        <w:tc>
          <w:tcPr>
            <w:tcW w:w="1276" w:type="dxa"/>
          </w:tcPr>
          <w:p w14:paraId="3CB67D8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FFB6DE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backup jednoprzebiegowy - nawet w przypadku wymagania </w:t>
            </w:r>
            <w:proofErr w:type="spellStart"/>
            <w:r w:rsidRPr="00210043">
              <w:rPr>
                <w:rFonts w:asciiTheme="minorHAnsi" w:eastAsia="Calibri" w:hAnsiTheme="minorHAnsi"/>
                <w:sz w:val="22"/>
                <w:szCs w:val="22"/>
              </w:rPr>
              <w:t>granularnego</w:t>
            </w:r>
            <w:proofErr w:type="spellEnd"/>
            <w:r w:rsidRPr="00210043">
              <w:rPr>
                <w:rFonts w:asciiTheme="minorHAnsi" w:eastAsia="Calibri" w:hAnsiTheme="minorHAnsi"/>
                <w:sz w:val="22"/>
                <w:szCs w:val="22"/>
              </w:rPr>
              <w:t xml:space="preserve"> odtworzenia.</w:t>
            </w:r>
          </w:p>
        </w:tc>
      </w:tr>
      <w:tr w:rsidR="00210043" w:rsidRPr="00210043" w14:paraId="7021A519" w14:textId="77777777" w:rsidTr="00210043">
        <w:tc>
          <w:tcPr>
            <w:tcW w:w="1276" w:type="dxa"/>
          </w:tcPr>
          <w:p w14:paraId="110E1D1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57FBA7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mechanizmy informowania o wykonaniu/błędzie zadania poprzez email lub SNMP. W środowisku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musi mieć możliwość aktualizacji pola „notatki” na wirtualnej maszynie.</w:t>
            </w:r>
          </w:p>
        </w:tc>
      </w:tr>
      <w:tr w:rsidR="00210043" w:rsidRPr="00210043" w14:paraId="2E78AF84" w14:textId="77777777" w:rsidTr="00210043">
        <w:tc>
          <w:tcPr>
            <w:tcW w:w="1276" w:type="dxa"/>
          </w:tcPr>
          <w:p w14:paraId="55C7948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49B221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uruchamiania dowolnych skryptów przed i po zadaniu backupowym lub przed i po wykonaniu zadania </w:t>
            </w:r>
            <w:proofErr w:type="spellStart"/>
            <w:r w:rsidRPr="00210043">
              <w:rPr>
                <w:rFonts w:asciiTheme="minorHAnsi" w:eastAsia="Calibri" w:hAnsiTheme="minorHAnsi"/>
                <w:sz w:val="22"/>
                <w:szCs w:val="22"/>
              </w:rPr>
              <w:t>snapshota</w:t>
            </w:r>
            <w:proofErr w:type="spellEnd"/>
            <w:r w:rsidRPr="00210043">
              <w:rPr>
                <w:rFonts w:asciiTheme="minorHAnsi" w:eastAsia="Calibri" w:hAnsiTheme="minorHAnsi"/>
                <w:sz w:val="22"/>
                <w:szCs w:val="22"/>
              </w:rPr>
              <w:t>.</w:t>
            </w:r>
          </w:p>
        </w:tc>
      </w:tr>
      <w:tr w:rsidR="00210043" w:rsidRPr="00210043" w14:paraId="2A21E893" w14:textId="77777777" w:rsidTr="00210043">
        <w:tc>
          <w:tcPr>
            <w:tcW w:w="1276" w:type="dxa"/>
          </w:tcPr>
          <w:p w14:paraId="66F233E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BDA2F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portal samoobsługowy, umożliwiający odtwarzanie użytkownikom wirtualnych maszyn, obiektów MS Exchange i baz danych MS SQL oraz Oracle (w tym odtwarzanie point-in-</w:t>
            </w:r>
            <w:proofErr w:type="spellStart"/>
            <w:r w:rsidRPr="00210043">
              <w:rPr>
                <w:rFonts w:asciiTheme="minorHAnsi" w:eastAsia="Calibri" w:hAnsiTheme="minorHAnsi"/>
                <w:sz w:val="22"/>
                <w:szCs w:val="22"/>
              </w:rPr>
              <w:t>time</w:t>
            </w:r>
            <w:proofErr w:type="spellEnd"/>
            <w:r w:rsidRPr="00210043">
              <w:rPr>
                <w:rFonts w:asciiTheme="minorHAnsi" w:eastAsia="Calibri" w:hAnsiTheme="minorHAnsi"/>
                <w:sz w:val="22"/>
                <w:szCs w:val="22"/>
              </w:rPr>
              <w:t>).</w:t>
            </w:r>
          </w:p>
        </w:tc>
      </w:tr>
      <w:tr w:rsidR="00210043" w:rsidRPr="00210043" w14:paraId="00D12FF5" w14:textId="77777777" w:rsidTr="00210043">
        <w:tc>
          <w:tcPr>
            <w:tcW w:w="1276" w:type="dxa"/>
          </w:tcPr>
          <w:p w14:paraId="71E4193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6A7DCD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integracji z innymi systemami poprzez wbudowane </w:t>
            </w:r>
            <w:proofErr w:type="spellStart"/>
            <w:r w:rsidRPr="00210043">
              <w:rPr>
                <w:rFonts w:asciiTheme="minorHAnsi" w:eastAsia="Calibri" w:hAnsiTheme="minorHAnsi"/>
                <w:sz w:val="22"/>
                <w:szCs w:val="22"/>
              </w:rPr>
              <w:t>RESTful</w:t>
            </w:r>
            <w:proofErr w:type="spellEnd"/>
            <w:r w:rsidRPr="00210043">
              <w:rPr>
                <w:rFonts w:asciiTheme="minorHAnsi" w:eastAsia="Calibri" w:hAnsiTheme="minorHAnsi"/>
                <w:sz w:val="22"/>
                <w:szCs w:val="22"/>
              </w:rPr>
              <w:t xml:space="preserve"> API</w:t>
            </w:r>
          </w:p>
        </w:tc>
      </w:tr>
      <w:tr w:rsidR="00210043" w:rsidRPr="00210043" w14:paraId="1C87C90B" w14:textId="77777777" w:rsidTr="00210043">
        <w:tc>
          <w:tcPr>
            <w:tcW w:w="1276" w:type="dxa"/>
          </w:tcPr>
          <w:p w14:paraId="74296E6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7DE35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bezpośrednią integrację z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vCloud</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Director</w:t>
            </w:r>
            <w:proofErr w:type="spellEnd"/>
            <w:r w:rsidRPr="00210043">
              <w:rPr>
                <w:rFonts w:asciiTheme="minorHAnsi" w:eastAsia="Calibri" w:hAnsiTheme="minorHAnsi"/>
                <w:sz w:val="22"/>
                <w:szCs w:val="22"/>
              </w:rPr>
              <w:t xml:space="preserve"> 8.x i 9.x i archiwizować metadane </w:t>
            </w:r>
            <w:proofErr w:type="spellStart"/>
            <w:r w:rsidRPr="00210043">
              <w:rPr>
                <w:rFonts w:asciiTheme="minorHAnsi" w:eastAsia="Calibri" w:hAnsiTheme="minorHAnsi"/>
                <w:sz w:val="22"/>
                <w:szCs w:val="22"/>
              </w:rPr>
              <w:t>vCD</w:t>
            </w:r>
            <w:proofErr w:type="spellEnd"/>
            <w:r w:rsidRPr="00210043">
              <w:rPr>
                <w:rFonts w:asciiTheme="minorHAnsi" w:eastAsia="Calibri" w:hAnsiTheme="minorHAnsi"/>
                <w:sz w:val="22"/>
                <w:szCs w:val="22"/>
              </w:rPr>
              <w:t xml:space="preserve">, odtwarzać maszyny wirtualne do </w:t>
            </w:r>
            <w:proofErr w:type="spellStart"/>
            <w:r w:rsidRPr="00210043">
              <w:rPr>
                <w:rFonts w:asciiTheme="minorHAnsi" w:eastAsia="Calibri" w:hAnsiTheme="minorHAnsi"/>
                <w:sz w:val="22"/>
                <w:szCs w:val="22"/>
              </w:rPr>
              <w:t>vCD</w:t>
            </w:r>
            <w:proofErr w:type="spellEnd"/>
            <w:r w:rsidRPr="00210043">
              <w:rPr>
                <w:rFonts w:asciiTheme="minorHAnsi" w:eastAsia="Calibri" w:hAnsiTheme="minorHAnsi"/>
                <w:sz w:val="22"/>
                <w:szCs w:val="22"/>
              </w:rPr>
              <w:t xml:space="preserve">. Oprogramowanie musi oferować portal samoobsługowy do backupu i odtwarzania dla użytkowników </w:t>
            </w:r>
            <w:proofErr w:type="spellStart"/>
            <w:r w:rsidRPr="00210043">
              <w:rPr>
                <w:rFonts w:asciiTheme="minorHAnsi" w:eastAsia="Calibri" w:hAnsiTheme="minorHAnsi"/>
                <w:sz w:val="22"/>
                <w:szCs w:val="22"/>
              </w:rPr>
              <w:t>vCD</w:t>
            </w:r>
            <w:proofErr w:type="spellEnd"/>
            <w:r w:rsidRPr="00210043">
              <w:rPr>
                <w:rFonts w:asciiTheme="minorHAnsi" w:eastAsia="Calibri" w:hAnsiTheme="minorHAnsi"/>
                <w:sz w:val="22"/>
                <w:szCs w:val="22"/>
              </w:rPr>
              <w:t xml:space="preserve">. </w:t>
            </w:r>
          </w:p>
        </w:tc>
      </w:tr>
      <w:tr w:rsidR="00210043" w:rsidRPr="00210043" w14:paraId="79B5E4FF" w14:textId="77777777" w:rsidTr="00210043">
        <w:tc>
          <w:tcPr>
            <w:tcW w:w="1276" w:type="dxa"/>
          </w:tcPr>
          <w:p w14:paraId="20385A4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CEC20D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wbudowane mechanizmy backupu konfiguracji w celu prostego odtworzenia systemu po całkowitej </w:t>
            </w:r>
            <w:proofErr w:type="spellStart"/>
            <w:r w:rsidRPr="00210043">
              <w:rPr>
                <w:rFonts w:asciiTheme="minorHAnsi" w:eastAsia="Calibri" w:hAnsiTheme="minorHAnsi"/>
                <w:sz w:val="22"/>
                <w:szCs w:val="22"/>
              </w:rPr>
              <w:t>reinstalacji</w:t>
            </w:r>
            <w:proofErr w:type="spellEnd"/>
            <w:r w:rsidRPr="00210043">
              <w:rPr>
                <w:rFonts w:asciiTheme="minorHAnsi" w:eastAsia="Calibri" w:hAnsiTheme="minorHAnsi"/>
                <w:sz w:val="22"/>
                <w:szCs w:val="22"/>
              </w:rPr>
              <w:t>.</w:t>
            </w:r>
          </w:p>
        </w:tc>
      </w:tr>
      <w:tr w:rsidR="00210043" w:rsidRPr="00210043" w14:paraId="2FCBA444" w14:textId="77777777" w:rsidTr="00210043">
        <w:tc>
          <w:tcPr>
            <w:tcW w:w="1276" w:type="dxa"/>
          </w:tcPr>
          <w:p w14:paraId="521F109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CCD01D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wbudowane mechanizmy szyfrowania zarówno plików z backupami jak i transmisji sieciowej. Włączenie szyfrowania nie może skutkować utratą jakiejkolwiek funkcjonalności wymienionej w tej specyfikacji.</w:t>
            </w:r>
          </w:p>
        </w:tc>
      </w:tr>
      <w:tr w:rsidR="00210043" w:rsidRPr="00210043" w14:paraId="6BF301D7" w14:textId="77777777" w:rsidTr="00210043">
        <w:tc>
          <w:tcPr>
            <w:tcW w:w="1276" w:type="dxa"/>
          </w:tcPr>
          <w:p w14:paraId="3269896A"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5C970A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zarządzanie kluczami w przypadku utraty podstawowego klucza.</w:t>
            </w:r>
          </w:p>
        </w:tc>
      </w:tr>
      <w:tr w:rsidR="00210043" w:rsidRPr="00210043" w14:paraId="666BDBD0" w14:textId="77777777" w:rsidTr="00210043">
        <w:tc>
          <w:tcPr>
            <w:tcW w:w="1276" w:type="dxa"/>
          </w:tcPr>
          <w:p w14:paraId="649A932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90B6D4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backup maszyn wirtualnych używających współdzielonych dysków VHDX na Hyper-V (</w:t>
            </w:r>
            <w:proofErr w:type="spellStart"/>
            <w:r w:rsidRPr="00210043">
              <w:rPr>
                <w:rFonts w:asciiTheme="minorHAnsi" w:eastAsia="Calibri" w:hAnsiTheme="minorHAnsi"/>
                <w:sz w:val="22"/>
                <w:szCs w:val="22"/>
              </w:rPr>
              <w:t>shared</w:t>
            </w:r>
            <w:proofErr w:type="spellEnd"/>
            <w:r w:rsidRPr="00210043">
              <w:rPr>
                <w:rFonts w:asciiTheme="minorHAnsi" w:eastAsia="Calibri" w:hAnsiTheme="minorHAnsi"/>
                <w:sz w:val="22"/>
                <w:szCs w:val="22"/>
              </w:rPr>
              <w:t xml:space="preserve"> VHDX).</w:t>
            </w:r>
          </w:p>
        </w:tc>
      </w:tr>
      <w:tr w:rsidR="00210043" w:rsidRPr="00210043" w14:paraId="6A7C4D97" w14:textId="77777777" w:rsidTr="00210043">
        <w:tc>
          <w:tcPr>
            <w:tcW w:w="1276" w:type="dxa"/>
          </w:tcPr>
          <w:p w14:paraId="52DC9C0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5B37E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wykorzystywać mechanizmy </w:t>
            </w:r>
            <w:proofErr w:type="spellStart"/>
            <w:r w:rsidRPr="00210043">
              <w:rPr>
                <w:rFonts w:asciiTheme="minorHAnsi" w:eastAsia="Calibri" w:hAnsiTheme="minorHAnsi"/>
                <w:sz w:val="22"/>
                <w:szCs w:val="22"/>
              </w:rPr>
              <w:t>Change</w:t>
            </w:r>
            <w:proofErr w:type="spellEnd"/>
            <w:r w:rsidRPr="00210043">
              <w:rPr>
                <w:rFonts w:asciiTheme="minorHAnsi" w:eastAsia="Calibri" w:hAnsiTheme="minorHAnsi"/>
                <w:sz w:val="22"/>
                <w:szCs w:val="22"/>
              </w:rPr>
              <w:t xml:space="preserve"> Block </w:t>
            </w:r>
            <w:proofErr w:type="spellStart"/>
            <w:r w:rsidRPr="00210043">
              <w:rPr>
                <w:rFonts w:asciiTheme="minorHAnsi" w:eastAsia="Calibri" w:hAnsiTheme="minorHAnsi"/>
                <w:sz w:val="22"/>
                <w:szCs w:val="22"/>
              </w:rPr>
              <w:t>Tracking</w:t>
            </w:r>
            <w:proofErr w:type="spellEnd"/>
            <w:r w:rsidRPr="00210043">
              <w:rPr>
                <w:rFonts w:asciiTheme="minorHAnsi" w:eastAsia="Calibri" w:hAnsiTheme="minorHAnsi"/>
                <w:sz w:val="22"/>
                <w:szCs w:val="22"/>
              </w:rPr>
              <w:t xml:space="preserve"> na wszystkich wspieranych platformach </w:t>
            </w:r>
            <w:proofErr w:type="spellStart"/>
            <w:r w:rsidRPr="00210043">
              <w:rPr>
                <w:rFonts w:asciiTheme="minorHAnsi" w:eastAsia="Calibri" w:hAnsiTheme="minorHAnsi"/>
                <w:sz w:val="22"/>
                <w:szCs w:val="22"/>
              </w:rPr>
              <w:t>wirtualizacyjnych</w:t>
            </w:r>
            <w:proofErr w:type="spellEnd"/>
            <w:r w:rsidRPr="00210043">
              <w:rPr>
                <w:rFonts w:asciiTheme="minorHAnsi" w:eastAsia="Calibri" w:hAnsiTheme="minorHAnsi"/>
                <w:sz w:val="22"/>
                <w:szCs w:val="22"/>
              </w:rPr>
              <w:t xml:space="preserve">. Mechanizmy muszą być certyfikowane przez dostawcę platformy </w:t>
            </w:r>
            <w:proofErr w:type="spellStart"/>
            <w:r w:rsidRPr="00210043">
              <w:rPr>
                <w:rFonts w:asciiTheme="minorHAnsi" w:eastAsia="Calibri" w:hAnsiTheme="minorHAnsi"/>
                <w:sz w:val="22"/>
                <w:szCs w:val="22"/>
              </w:rPr>
              <w:t>wirtualizacyjnej</w:t>
            </w:r>
            <w:proofErr w:type="spellEnd"/>
            <w:r w:rsidRPr="00210043">
              <w:rPr>
                <w:rFonts w:asciiTheme="minorHAnsi" w:eastAsia="Calibri" w:hAnsiTheme="minorHAnsi"/>
                <w:sz w:val="22"/>
                <w:szCs w:val="22"/>
              </w:rPr>
              <w:t>.</w:t>
            </w:r>
          </w:p>
        </w:tc>
      </w:tr>
      <w:tr w:rsidR="00210043" w:rsidRPr="00210043" w14:paraId="5C940EB5" w14:textId="77777777" w:rsidTr="00210043">
        <w:tc>
          <w:tcPr>
            <w:tcW w:w="1276" w:type="dxa"/>
          </w:tcPr>
          <w:p w14:paraId="3DB98E5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297974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oferować możliwość sterowania obciążeniem </w:t>
            </w:r>
            <w:proofErr w:type="spellStart"/>
            <w:r w:rsidRPr="00210043">
              <w:rPr>
                <w:rFonts w:asciiTheme="minorHAnsi" w:eastAsia="Calibri" w:hAnsiTheme="minorHAnsi"/>
                <w:sz w:val="22"/>
                <w:szCs w:val="22"/>
              </w:rPr>
              <w:t>storage'u</w:t>
            </w:r>
            <w:proofErr w:type="spellEnd"/>
            <w:r w:rsidRPr="00210043">
              <w:rPr>
                <w:rFonts w:asciiTheme="minorHAnsi" w:eastAsia="Calibri" w:hAnsiTheme="minorHAnsi"/>
                <w:sz w:val="22"/>
                <w:szCs w:val="22"/>
              </w:rPr>
              <w:t xml:space="preserve"> produkcyjnego tak aby nie przekraczane były skonfigurowane przez administratora backupu poziomy latencji. Funkcjonalność ta musi być dostępna na wszystkich wspieranych platformach </w:t>
            </w:r>
            <w:proofErr w:type="spellStart"/>
            <w:r w:rsidRPr="00210043">
              <w:rPr>
                <w:rFonts w:asciiTheme="minorHAnsi" w:eastAsia="Calibri" w:hAnsiTheme="minorHAnsi"/>
                <w:sz w:val="22"/>
                <w:szCs w:val="22"/>
              </w:rPr>
              <w:t>wirtualizacyjnych</w:t>
            </w:r>
            <w:proofErr w:type="spellEnd"/>
            <w:r w:rsidRPr="00210043">
              <w:rPr>
                <w:rFonts w:asciiTheme="minorHAnsi" w:eastAsia="Calibri" w:hAnsiTheme="minorHAnsi"/>
                <w:sz w:val="22"/>
                <w:szCs w:val="22"/>
              </w:rPr>
              <w:t>.</w:t>
            </w:r>
          </w:p>
        </w:tc>
      </w:tr>
      <w:tr w:rsidR="00210043" w:rsidRPr="00210043" w14:paraId="3633D37D" w14:textId="77777777" w:rsidTr="00210043">
        <w:tc>
          <w:tcPr>
            <w:tcW w:w="1276" w:type="dxa"/>
          </w:tcPr>
          <w:p w14:paraId="3705164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933E06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oferować ten mechanizm z dokładnością do </w:t>
            </w:r>
            <w:proofErr w:type="spellStart"/>
            <w:r w:rsidRPr="00210043">
              <w:rPr>
                <w:rFonts w:asciiTheme="minorHAnsi" w:eastAsia="Calibri" w:hAnsiTheme="minorHAnsi"/>
                <w:sz w:val="22"/>
                <w:szCs w:val="22"/>
              </w:rPr>
              <w:t>datastoru</w:t>
            </w:r>
            <w:proofErr w:type="spellEnd"/>
            <w:r w:rsidRPr="00210043">
              <w:rPr>
                <w:rFonts w:asciiTheme="minorHAnsi" w:eastAsia="Calibri" w:hAnsiTheme="minorHAnsi"/>
                <w:sz w:val="22"/>
                <w:szCs w:val="22"/>
              </w:rPr>
              <w:t>.</w:t>
            </w:r>
          </w:p>
        </w:tc>
      </w:tr>
      <w:tr w:rsidR="00210043" w:rsidRPr="00210043" w14:paraId="615C4765" w14:textId="77777777" w:rsidTr="00210043">
        <w:tc>
          <w:tcPr>
            <w:tcW w:w="1276" w:type="dxa"/>
          </w:tcPr>
          <w:p w14:paraId="7D452B9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1A711A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automatycznie wykrywać i usuwać </w:t>
            </w:r>
            <w:proofErr w:type="spellStart"/>
            <w:r w:rsidRPr="00210043">
              <w:rPr>
                <w:rFonts w:asciiTheme="minorHAnsi" w:eastAsia="Calibri" w:hAnsiTheme="minorHAnsi"/>
                <w:sz w:val="22"/>
                <w:szCs w:val="22"/>
              </w:rPr>
              <w:t>snapshoty</w:t>
            </w:r>
            <w:proofErr w:type="spellEnd"/>
            <w:r w:rsidRPr="00210043">
              <w:rPr>
                <w:rFonts w:asciiTheme="minorHAnsi" w:eastAsia="Calibri" w:hAnsiTheme="minorHAnsi"/>
                <w:sz w:val="22"/>
                <w:szCs w:val="22"/>
              </w:rPr>
              <w:t>-sieroty (</w:t>
            </w:r>
            <w:proofErr w:type="spellStart"/>
            <w:r w:rsidRPr="00210043">
              <w:rPr>
                <w:rFonts w:asciiTheme="minorHAnsi" w:eastAsia="Calibri" w:hAnsiTheme="minorHAnsi"/>
                <w:sz w:val="22"/>
                <w:szCs w:val="22"/>
              </w:rPr>
              <w:t>orphaned</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snapshots</w:t>
            </w:r>
            <w:proofErr w:type="spellEnd"/>
            <w:r w:rsidRPr="00210043">
              <w:rPr>
                <w:rFonts w:asciiTheme="minorHAnsi" w:eastAsia="Calibri" w:hAnsiTheme="minorHAnsi"/>
                <w:sz w:val="22"/>
                <w:szCs w:val="22"/>
              </w:rPr>
              <w:t>), które mogą zakłócić poprawne wykonanie backupu. Proces ten nie może wymagać interakcji administratora.</w:t>
            </w:r>
          </w:p>
        </w:tc>
      </w:tr>
      <w:tr w:rsidR="00210043" w:rsidRPr="00210043" w14:paraId="1985B707" w14:textId="77777777" w:rsidTr="00210043">
        <w:tc>
          <w:tcPr>
            <w:tcW w:w="1276" w:type="dxa"/>
          </w:tcPr>
          <w:p w14:paraId="2C2BDBD6"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99D7B0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integrować się bezpośrednio z HPE </w:t>
            </w:r>
            <w:proofErr w:type="spellStart"/>
            <w:r w:rsidRPr="00210043">
              <w:rPr>
                <w:rFonts w:asciiTheme="minorHAnsi" w:eastAsia="Calibri" w:hAnsiTheme="minorHAnsi"/>
                <w:sz w:val="22"/>
                <w:szCs w:val="22"/>
              </w:rPr>
              <w:t>StoreServe</w:t>
            </w:r>
            <w:proofErr w:type="spellEnd"/>
            <w:r w:rsidRPr="00210043">
              <w:rPr>
                <w:rFonts w:asciiTheme="minorHAnsi" w:eastAsia="Calibri" w:hAnsiTheme="minorHAnsi"/>
                <w:sz w:val="22"/>
                <w:szCs w:val="22"/>
              </w:rPr>
              <w:t xml:space="preserve"> oraz </w:t>
            </w:r>
            <w:proofErr w:type="spellStart"/>
            <w:r w:rsidRPr="00210043">
              <w:rPr>
                <w:rFonts w:asciiTheme="minorHAnsi" w:eastAsia="Calibri" w:hAnsiTheme="minorHAnsi"/>
                <w:sz w:val="22"/>
                <w:szCs w:val="22"/>
              </w:rPr>
              <w:t>Nimble</w:t>
            </w:r>
            <w:proofErr w:type="spellEnd"/>
            <w:r w:rsidRPr="00210043">
              <w:rPr>
                <w:rFonts w:asciiTheme="minorHAnsi" w:eastAsia="Calibri" w:hAnsiTheme="minorHAnsi"/>
                <w:sz w:val="22"/>
                <w:szCs w:val="22"/>
              </w:rPr>
              <w:t xml:space="preserve"> Storage. Musi zapewniać tworzenie kopii zapasowych z bezpośrednim wykorzystaniem </w:t>
            </w:r>
            <w:proofErr w:type="spellStart"/>
            <w:r w:rsidRPr="00210043">
              <w:rPr>
                <w:rFonts w:asciiTheme="minorHAnsi" w:eastAsia="Calibri" w:hAnsiTheme="minorHAnsi"/>
                <w:sz w:val="22"/>
                <w:szCs w:val="22"/>
              </w:rPr>
              <w:t>snapshotów</w:t>
            </w:r>
            <w:proofErr w:type="spellEnd"/>
            <w:r w:rsidRPr="00210043">
              <w:rPr>
                <w:rFonts w:asciiTheme="minorHAnsi" w:eastAsia="Calibri" w:hAnsiTheme="minorHAnsi"/>
                <w:sz w:val="22"/>
                <w:szCs w:val="22"/>
              </w:rPr>
              <w:t xml:space="preserve"> macierzowych. Musi też zapewniać odtwarzanie maszyn wirtualnych z takich </w:t>
            </w:r>
            <w:proofErr w:type="spellStart"/>
            <w:r w:rsidRPr="00210043">
              <w:rPr>
                <w:rFonts w:asciiTheme="minorHAnsi" w:eastAsia="Calibri" w:hAnsiTheme="minorHAnsi"/>
                <w:sz w:val="22"/>
                <w:szCs w:val="22"/>
              </w:rPr>
              <w:t>snapshotów</w:t>
            </w:r>
            <w:proofErr w:type="spellEnd"/>
            <w:r w:rsidRPr="00210043">
              <w:rPr>
                <w:rFonts w:asciiTheme="minorHAnsi" w:eastAsia="Calibri" w:hAnsiTheme="minorHAnsi"/>
                <w:sz w:val="22"/>
                <w:szCs w:val="22"/>
              </w:rPr>
              <w:t>. Proces wykonania kopii zapasowej nie może wymagać użycia jakichkolwiek hostów tymczasowych. Opisana funkcjonalność powinna działać w środowisku Vmware.</w:t>
            </w:r>
          </w:p>
        </w:tc>
      </w:tr>
      <w:tr w:rsidR="00210043" w:rsidRPr="00210043" w14:paraId="331C618F" w14:textId="77777777" w:rsidTr="00210043">
        <w:tc>
          <w:tcPr>
            <w:tcW w:w="1276" w:type="dxa"/>
          </w:tcPr>
          <w:p w14:paraId="39CB483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69DE9B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Takie same funkcjonalności muszą być zapewnione dla macierzy Dell EMC VNX, </w:t>
            </w:r>
            <w:proofErr w:type="spellStart"/>
            <w:r w:rsidRPr="00210043">
              <w:rPr>
                <w:rFonts w:asciiTheme="minorHAnsi" w:eastAsia="Calibri" w:hAnsiTheme="minorHAnsi"/>
                <w:sz w:val="22"/>
                <w:szCs w:val="22"/>
              </w:rPr>
              <w:t>VNXe</w:t>
            </w:r>
            <w:proofErr w:type="spellEnd"/>
            <w:r w:rsidRPr="00210043">
              <w:rPr>
                <w:rFonts w:asciiTheme="minorHAnsi" w:eastAsia="Calibri" w:hAnsiTheme="minorHAnsi"/>
                <w:sz w:val="22"/>
                <w:szCs w:val="22"/>
              </w:rPr>
              <w:t xml:space="preserve"> oraz Unity.</w:t>
            </w:r>
          </w:p>
        </w:tc>
      </w:tr>
      <w:tr w:rsidR="00210043" w:rsidRPr="00210043" w14:paraId="468D442B" w14:textId="77777777" w:rsidTr="00210043">
        <w:tc>
          <w:tcPr>
            <w:tcW w:w="1276" w:type="dxa"/>
          </w:tcPr>
          <w:p w14:paraId="62D76E6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DB291B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Takie same funkcjonalności muszą być zapewnione dla macierzy IBM Spectrum </w:t>
            </w:r>
            <w:proofErr w:type="spellStart"/>
            <w:r w:rsidRPr="00210043">
              <w:rPr>
                <w:rFonts w:asciiTheme="minorHAnsi" w:eastAsia="Calibri" w:hAnsiTheme="minorHAnsi"/>
                <w:sz w:val="22"/>
                <w:szCs w:val="22"/>
              </w:rPr>
              <w:t>Virtualize</w:t>
            </w:r>
            <w:proofErr w:type="spellEnd"/>
            <w:r w:rsidRPr="00210043">
              <w:rPr>
                <w:rFonts w:asciiTheme="minorHAnsi" w:eastAsia="Calibri" w:hAnsiTheme="minorHAnsi"/>
                <w:sz w:val="22"/>
                <w:szCs w:val="22"/>
              </w:rPr>
              <w:t xml:space="preserve"> (IBM </w:t>
            </w:r>
            <w:proofErr w:type="spellStart"/>
            <w:r w:rsidRPr="00210043">
              <w:rPr>
                <w:rFonts w:asciiTheme="minorHAnsi" w:eastAsia="Calibri" w:hAnsiTheme="minorHAnsi"/>
                <w:sz w:val="22"/>
                <w:szCs w:val="22"/>
              </w:rPr>
              <w:t>Storwize</w:t>
            </w:r>
            <w:proofErr w:type="spellEnd"/>
            <w:r w:rsidRPr="00210043">
              <w:rPr>
                <w:rFonts w:asciiTheme="minorHAnsi" w:eastAsia="Calibri" w:hAnsiTheme="minorHAnsi"/>
                <w:sz w:val="22"/>
                <w:szCs w:val="22"/>
              </w:rPr>
              <w:t>, IBM SVC, Lenovo Storage V-</w:t>
            </w:r>
            <w:proofErr w:type="spellStart"/>
            <w:r w:rsidRPr="00210043">
              <w:rPr>
                <w:rFonts w:asciiTheme="minorHAnsi" w:eastAsia="Calibri" w:hAnsiTheme="minorHAnsi"/>
                <w:sz w:val="22"/>
                <w:szCs w:val="22"/>
              </w:rPr>
              <w:t>series</w:t>
            </w:r>
            <w:proofErr w:type="spellEnd"/>
            <w:r w:rsidRPr="00210043">
              <w:rPr>
                <w:rFonts w:asciiTheme="minorHAnsi" w:eastAsia="Calibri" w:hAnsiTheme="minorHAnsi"/>
                <w:sz w:val="22"/>
                <w:szCs w:val="22"/>
              </w:rPr>
              <w:t>).</w:t>
            </w:r>
          </w:p>
        </w:tc>
      </w:tr>
      <w:tr w:rsidR="00210043" w:rsidRPr="00210043" w14:paraId="7CCEEAC4" w14:textId="77777777" w:rsidTr="00210043">
        <w:tc>
          <w:tcPr>
            <w:tcW w:w="1276" w:type="dxa"/>
          </w:tcPr>
          <w:p w14:paraId="347CF71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91F32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Takie same funkcjonalności muszą być zapewnione dla macierzy </w:t>
            </w:r>
            <w:proofErr w:type="spellStart"/>
            <w:r w:rsidRPr="00210043">
              <w:rPr>
                <w:rFonts w:asciiTheme="minorHAnsi" w:eastAsia="Calibri" w:hAnsiTheme="minorHAnsi"/>
                <w:sz w:val="22"/>
                <w:szCs w:val="22"/>
              </w:rPr>
              <w:t>Huawei</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OceanStor</w:t>
            </w:r>
            <w:proofErr w:type="spellEnd"/>
            <w:r w:rsidRPr="00210043">
              <w:rPr>
                <w:rFonts w:asciiTheme="minorHAnsi" w:eastAsia="Calibri" w:hAnsiTheme="minorHAnsi"/>
                <w:sz w:val="22"/>
                <w:szCs w:val="22"/>
              </w:rPr>
              <w:t>.</w:t>
            </w:r>
          </w:p>
        </w:tc>
      </w:tr>
      <w:tr w:rsidR="00210043" w:rsidRPr="00210043" w14:paraId="2C25D7BA" w14:textId="77777777" w:rsidTr="00210043">
        <w:tc>
          <w:tcPr>
            <w:tcW w:w="1276" w:type="dxa"/>
          </w:tcPr>
          <w:p w14:paraId="2911523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88B1EB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Takie same funkcjonalności muszą być zapewnione dla macierzy INFINIDAT </w:t>
            </w:r>
            <w:proofErr w:type="spellStart"/>
            <w:r w:rsidRPr="00210043">
              <w:rPr>
                <w:rFonts w:asciiTheme="minorHAnsi" w:eastAsia="Calibri" w:hAnsiTheme="minorHAnsi"/>
                <w:sz w:val="22"/>
                <w:szCs w:val="22"/>
              </w:rPr>
              <w:t>InfiniBox</w:t>
            </w:r>
            <w:proofErr w:type="spellEnd"/>
            <w:r w:rsidRPr="00210043">
              <w:rPr>
                <w:rFonts w:asciiTheme="minorHAnsi" w:eastAsia="Calibri" w:hAnsiTheme="minorHAnsi"/>
                <w:sz w:val="22"/>
                <w:szCs w:val="22"/>
              </w:rPr>
              <w:t>.</w:t>
            </w:r>
          </w:p>
        </w:tc>
      </w:tr>
      <w:tr w:rsidR="00210043" w:rsidRPr="00210043" w14:paraId="59947447" w14:textId="77777777" w:rsidTr="00210043">
        <w:tc>
          <w:tcPr>
            <w:tcW w:w="1276" w:type="dxa"/>
          </w:tcPr>
          <w:p w14:paraId="42D1C97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52AE4B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kopiowanie backupów na taśmy wraz z pełnym śledzeniem wirtualnych maszyn.</w:t>
            </w:r>
          </w:p>
        </w:tc>
      </w:tr>
      <w:tr w:rsidR="00210043" w:rsidRPr="00210043" w14:paraId="0FA68DE0" w14:textId="77777777" w:rsidTr="00210043">
        <w:tc>
          <w:tcPr>
            <w:tcW w:w="1276" w:type="dxa"/>
          </w:tcPr>
          <w:p w14:paraId="2F3DAC0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BFE238B"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wydzielenia osobnej roli typu </w:t>
            </w:r>
            <w:proofErr w:type="spellStart"/>
            <w:r w:rsidRPr="00210043">
              <w:rPr>
                <w:rFonts w:asciiTheme="minorHAnsi" w:eastAsia="Calibri" w:hAnsiTheme="minorHAnsi"/>
                <w:sz w:val="22"/>
                <w:szCs w:val="22"/>
              </w:rPr>
              <w:t>tape</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server</w:t>
            </w:r>
            <w:proofErr w:type="spellEnd"/>
            <w:r w:rsidRPr="00210043">
              <w:rPr>
                <w:rFonts w:asciiTheme="minorHAnsi" w:eastAsia="Calibri" w:hAnsiTheme="minorHAnsi"/>
                <w:sz w:val="22"/>
                <w:szCs w:val="22"/>
              </w:rPr>
              <w:t>.</w:t>
            </w:r>
          </w:p>
        </w:tc>
      </w:tr>
      <w:tr w:rsidR="00210043" w:rsidRPr="00210043" w14:paraId="29BFE3FA" w14:textId="77777777" w:rsidTr="00210043">
        <w:tc>
          <w:tcPr>
            <w:tcW w:w="1276" w:type="dxa"/>
          </w:tcPr>
          <w:p w14:paraId="039D7FF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42623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bookmarkStart w:id="927" w:name="_Hlk2199769"/>
            <w:r w:rsidRPr="00210043">
              <w:rPr>
                <w:rFonts w:asciiTheme="minorHAnsi" w:eastAsia="Calibri" w:hAnsiTheme="minorHAnsi"/>
                <w:sz w:val="22"/>
                <w:szCs w:val="22"/>
              </w:rPr>
              <w:t>Oprogramowanie musi wspierać wykonywanie backupu z wykorzystaniem NDMP bezpośrednio na taśmę.</w:t>
            </w:r>
          </w:p>
        </w:tc>
      </w:tr>
      <w:tr w:rsidR="00210043" w:rsidRPr="00210043" w14:paraId="2DF0E135" w14:textId="77777777" w:rsidTr="00210043">
        <w:tc>
          <w:tcPr>
            <w:tcW w:w="1276" w:type="dxa"/>
          </w:tcPr>
          <w:p w14:paraId="4199C68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bookmarkEnd w:id="927"/>
        <w:tc>
          <w:tcPr>
            <w:tcW w:w="7791" w:type="dxa"/>
          </w:tcPr>
          <w:p w14:paraId="4362520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kopiowania backupów do lokalizacji zdalnej.</w:t>
            </w:r>
          </w:p>
        </w:tc>
      </w:tr>
      <w:tr w:rsidR="00210043" w:rsidRPr="00210043" w14:paraId="6739FCDD" w14:textId="77777777" w:rsidTr="00210043">
        <w:tc>
          <w:tcPr>
            <w:tcW w:w="1276" w:type="dxa"/>
          </w:tcPr>
          <w:p w14:paraId="0CFC76D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68B02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tworzenia retencji GFS (</w:t>
            </w:r>
            <w:proofErr w:type="spellStart"/>
            <w:r w:rsidRPr="00210043">
              <w:rPr>
                <w:rFonts w:asciiTheme="minorHAnsi" w:eastAsia="Calibri" w:hAnsiTheme="minorHAnsi"/>
                <w:sz w:val="22"/>
                <w:szCs w:val="22"/>
              </w:rPr>
              <w:t>Grandfather-Father-Son</w:t>
            </w:r>
            <w:proofErr w:type="spellEnd"/>
            <w:r w:rsidRPr="00210043">
              <w:rPr>
                <w:rFonts w:asciiTheme="minorHAnsi" w:eastAsia="Calibri" w:hAnsiTheme="minorHAnsi"/>
                <w:sz w:val="22"/>
                <w:szCs w:val="22"/>
              </w:rPr>
              <w:t>).</w:t>
            </w:r>
          </w:p>
        </w:tc>
      </w:tr>
      <w:tr w:rsidR="00210043" w:rsidRPr="00210043" w14:paraId="638776BD" w14:textId="77777777" w:rsidTr="00210043">
        <w:tc>
          <w:tcPr>
            <w:tcW w:w="1276" w:type="dxa"/>
          </w:tcPr>
          <w:p w14:paraId="36A6956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FBF936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umieć korzystać z protokołu DDBOOST w </w:t>
            </w:r>
            <w:proofErr w:type="gramStart"/>
            <w:r w:rsidRPr="00210043">
              <w:rPr>
                <w:rFonts w:asciiTheme="minorHAnsi" w:eastAsia="Calibri" w:hAnsiTheme="minorHAnsi"/>
                <w:sz w:val="22"/>
                <w:szCs w:val="22"/>
              </w:rPr>
              <w:t>przypadku</w:t>
            </w:r>
            <w:proofErr w:type="gramEnd"/>
            <w:r w:rsidRPr="00210043">
              <w:rPr>
                <w:rFonts w:asciiTheme="minorHAnsi" w:eastAsia="Calibri" w:hAnsiTheme="minorHAnsi"/>
                <w:sz w:val="22"/>
                <w:szCs w:val="22"/>
              </w:rPr>
              <w:t xml:space="preserve"> gdy repozytorium backupów jest umiejscowione na Dell EMC </w:t>
            </w:r>
            <w:proofErr w:type="spellStart"/>
            <w:r w:rsidRPr="00210043">
              <w:rPr>
                <w:rFonts w:asciiTheme="minorHAnsi" w:eastAsia="Calibri" w:hAnsiTheme="minorHAnsi"/>
                <w:sz w:val="22"/>
                <w:szCs w:val="22"/>
              </w:rPr>
              <w:t>DataDomain</w:t>
            </w:r>
            <w:proofErr w:type="spellEnd"/>
            <w:r w:rsidRPr="00210043">
              <w:rPr>
                <w:rFonts w:asciiTheme="minorHAnsi" w:eastAsia="Calibri" w:hAnsiTheme="minorHAnsi"/>
                <w:sz w:val="22"/>
                <w:szCs w:val="22"/>
              </w:rPr>
              <w:t>. Funkcjonalność powinna wspierać łącze sieciowe lub FC.</w:t>
            </w:r>
          </w:p>
        </w:tc>
      </w:tr>
      <w:tr w:rsidR="00210043" w:rsidRPr="00210043" w14:paraId="00922606" w14:textId="77777777" w:rsidTr="00210043">
        <w:tc>
          <w:tcPr>
            <w:tcW w:w="1276" w:type="dxa"/>
          </w:tcPr>
          <w:p w14:paraId="5EE32F10"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91630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umieć korzystać z protokołu </w:t>
            </w:r>
            <w:proofErr w:type="spellStart"/>
            <w:r w:rsidRPr="00210043">
              <w:rPr>
                <w:rFonts w:asciiTheme="minorHAnsi" w:eastAsia="Calibri" w:hAnsiTheme="minorHAnsi"/>
                <w:sz w:val="22"/>
                <w:szCs w:val="22"/>
              </w:rPr>
              <w:t>Catalyst</w:t>
            </w:r>
            <w:proofErr w:type="spellEnd"/>
            <w:r w:rsidRPr="00210043">
              <w:rPr>
                <w:rFonts w:asciiTheme="minorHAnsi" w:eastAsia="Calibri" w:hAnsiTheme="minorHAnsi"/>
                <w:sz w:val="22"/>
                <w:szCs w:val="22"/>
              </w:rPr>
              <w:t xml:space="preserve"> w </w:t>
            </w:r>
            <w:proofErr w:type="gramStart"/>
            <w:r w:rsidRPr="00210043">
              <w:rPr>
                <w:rFonts w:asciiTheme="minorHAnsi" w:eastAsia="Calibri" w:hAnsiTheme="minorHAnsi"/>
                <w:sz w:val="22"/>
                <w:szCs w:val="22"/>
              </w:rPr>
              <w:t>przypadku</w:t>
            </w:r>
            <w:proofErr w:type="gramEnd"/>
            <w:r w:rsidRPr="00210043">
              <w:rPr>
                <w:rFonts w:asciiTheme="minorHAnsi" w:eastAsia="Calibri" w:hAnsiTheme="minorHAnsi"/>
                <w:sz w:val="22"/>
                <w:szCs w:val="22"/>
              </w:rPr>
              <w:t xml:space="preserve"> gdy repozytorium backupów jest umiejscowione </w:t>
            </w:r>
            <w:r w:rsidRPr="00BD2659">
              <w:rPr>
                <w:rFonts w:asciiTheme="minorHAnsi" w:eastAsia="Calibri" w:hAnsiTheme="minorHAnsi"/>
                <w:sz w:val="22"/>
                <w:szCs w:val="22"/>
              </w:rPr>
              <w:t xml:space="preserve">na HPE </w:t>
            </w:r>
            <w:proofErr w:type="spellStart"/>
            <w:r w:rsidRPr="00BD2659">
              <w:rPr>
                <w:rFonts w:asciiTheme="minorHAnsi" w:eastAsia="Calibri" w:hAnsiTheme="minorHAnsi"/>
                <w:sz w:val="22"/>
                <w:szCs w:val="22"/>
              </w:rPr>
              <w:t>StoreOnce</w:t>
            </w:r>
            <w:proofErr w:type="spellEnd"/>
            <w:r w:rsidRPr="00BD2659">
              <w:rPr>
                <w:rFonts w:asciiTheme="minorHAnsi" w:eastAsia="Calibri" w:hAnsiTheme="minorHAnsi"/>
                <w:sz w:val="22"/>
                <w:szCs w:val="22"/>
              </w:rPr>
              <w:t>. Funkcjonalność</w:t>
            </w:r>
            <w:r w:rsidRPr="00210043">
              <w:rPr>
                <w:rFonts w:asciiTheme="minorHAnsi" w:eastAsia="Calibri" w:hAnsiTheme="minorHAnsi"/>
                <w:sz w:val="22"/>
                <w:szCs w:val="22"/>
              </w:rPr>
              <w:t xml:space="preserve"> powinna wspierać łącze sieciowe lub FC.</w:t>
            </w:r>
          </w:p>
        </w:tc>
      </w:tr>
      <w:tr w:rsidR="00210043" w:rsidRPr="00210043" w14:paraId="1732435A" w14:textId="77777777" w:rsidTr="00210043">
        <w:tc>
          <w:tcPr>
            <w:tcW w:w="1276" w:type="dxa"/>
          </w:tcPr>
          <w:p w14:paraId="01C9530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83ED4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BlockClone</w:t>
            </w:r>
            <w:proofErr w:type="spellEnd"/>
            <w:r w:rsidRPr="00210043">
              <w:rPr>
                <w:rFonts w:asciiTheme="minorHAnsi" w:eastAsia="Calibri" w:hAnsiTheme="minorHAnsi"/>
                <w:sz w:val="22"/>
                <w:szCs w:val="22"/>
              </w:rPr>
              <w:t xml:space="preserve"> API w przypadku użycia Windows Server 2016 lub 2019 z systemem pliku </w:t>
            </w:r>
            <w:proofErr w:type="spellStart"/>
            <w:r w:rsidRPr="00210043">
              <w:rPr>
                <w:rFonts w:asciiTheme="minorHAnsi" w:eastAsia="Calibri" w:hAnsiTheme="minorHAnsi"/>
                <w:sz w:val="22"/>
                <w:szCs w:val="22"/>
              </w:rPr>
              <w:t>ReFS</w:t>
            </w:r>
            <w:proofErr w:type="spellEnd"/>
            <w:r w:rsidRPr="00210043">
              <w:rPr>
                <w:rFonts w:asciiTheme="minorHAnsi" w:eastAsia="Calibri" w:hAnsiTheme="minorHAnsi"/>
                <w:sz w:val="22"/>
                <w:szCs w:val="22"/>
              </w:rPr>
              <w:t xml:space="preserve"> jako repozytorium backupu.</w:t>
            </w:r>
          </w:p>
        </w:tc>
      </w:tr>
      <w:tr w:rsidR="00210043" w:rsidRPr="00210043" w14:paraId="3F178712" w14:textId="77777777" w:rsidTr="00210043">
        <w:tc>
          <w:tcPr>
            <w:tcW w:w="1276" w:type="dxa"/>
          </w:tcPr>
          <w:p w14:paraId="7E4E7F4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475324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kopiowania backupów oraz replikacji wirtualnych maszyn z wykorzystaniem wbudowanej akceleracji WAN.</w:t>
            </w:r>
          </w:p>
        </w:tc>
      </w:tr>
      <w:tr w:rsidR="00210043" w:rsidRPr="00210043" w14:paraId="72094E69" w14:textId="77777777" w:rsidTr="00210043">
        <w:tc>
          <w:tcPr>
            <w:tcW w:w="1276" w:type="dxa"/>
          </w:tcPr>
          <w:p w14:paraId="04A581E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743B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replikacji włączonych wirtualnych maszyn bezpośrednio z infrastruktury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 xml:space="preserve">, pomiędzy hostami </w:t>
            </w:r>
            <w:proofErr w:type="spellStart"/>
            <w:r w:rsidRPr="00210043">
              <w:rPr>
                <w:rFonts w:asciiTheme="minorHAnsi" w:eastAsia="Calibri" w:hAnsiTheme="minorHAnsi"/>
                <w:sz w:val="22"/>
                <w:szCs w:val="22"/>
              </w:rPr>
              <w:t>ESXi</w:t>
            </w:r>
            <w:proofErr w:type="spellEnd"/>
            <w:r w:rsidRPr="00210043">
              <w:rPr>
                <w:rFonts w:asciiTheme="minorHAnsi" w:eastAsia="Calibri" w:hAnsiTheme="minorHAnsi"/>
                <w:sz w:val="22"/>
                <w:szCs w:val="22"/>
              </w:rPr>
              <w:t xml:space="preserve">, włączając asynchroniczną replikacją ciągłą. Dodatkowo oprogramowanie musi mieć możliwość użycia plików kopii zapasowych jako źródła replikacji. </w:t>
            </w:r>
          </w:p>
        </w:tc>
      </w:tr>
      <w:tr w:rsidR="00210043" w:rsidRPr="00210043" w14:paraId="20203388" w14:textId="77777777" w:rsidTr="00210043">
        <w:tc>
          <w:tcPr>
            <w:tcW w:w="1276" w:type="dxa"/>
          </w:tcPr>
          <w:p w14:paraId="6A120E4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1BB791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przechowywanie punktów przywracania dla replik</w:t>
            </w:r>
          </w:p>
        </w:tc>
      </w:tr>
      <w:tr w:rsidR="00210043" w:rsidRPr="00210043" w14:paraId="281D07D2" w14:textId="77777777" w:rsidTr="00210043">
        <w:tc>
          <w:tcPr>
            <w:tcW w:w="1276" w:type="dxa"/>
          </w:tcPr>
          <w:p w14:paraId="0E659E4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B75FAA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wykorzystanie istniejących w infrastrukturze wirtualnych maszyn jako źródła do dalszej replikacji (</w:t>
            </w:r>
            <w:proofErr w:type="spellStart"/>
            <w:r w:rsidRPr="00210043">
              <w:rPr>
                <w:rFonts w:asciiTheme="minorHAnsi" w:eastAsia="Calibri" w:hAnsiTheme="minorHAnsi"/>
                <w:sz w:val="22"/>
                <w:szCs w:val="22"/>
              </w:rPr>
              <w:t>replica</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seeding</w:t>
            </w:r>
            <w:proofErr w:type="spellEnd"/>
            <w:r w:rsidRPr="00210043">
              <w:rPr>
                <w:rFonts w:asciiTheme="minorHAnsi" w:eastAsia="Calibri" w:hAnsiTheme="minorHAnsi"/>
                <w:sz w:val="22"/>
                <w:szCs w:val="22"/>
              </w:rPr>
              <w:t>).</w:t>
            </w:r>
          </w:p>
        </w:tc>
      </w:tr>
      <w:tr w:rsidR="00210043" w:rsidRPr="00210043" w14:paraId="20920421" w14:textId="77777777" w:rsidTr="00210043">
        <w:tc>
          <w:tcPr>
            <w:tcW w:w="1276" w:type="dxa"/>
          </w:tcPr>
          <w:p w14:paraId="7CC1DD9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45E4BE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takie same funkcjonalności replikacji dla Hyper-V.</w:t>
            </w:r>
          </w:p>
        </w:tc>
      </w:tr>
      <w:tr w:rsidR="00210043" w:rsidRPr="00210043" w14:paraId="1B0D79FF" w14:textId="77777777" w:rsidTr="00210043">
        <w:tc>
          <w:tcPr>
            <w:tcW w:w="1276" w:type="dxa"/>
          </w:tcPr>
          <w:p w14:paraId="1CB5367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EF729D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wykorzystywać wszystkie oferowane przez </w:t>
            </w:r>
            <w:proofErr w:type="spellStart"/>
            <w:r w:rsidRPr="00210043">
              <w:rPr>
                <w:rFonts w:asciiTheme="minorHAnsi" w:eastAsia="Calibri" w:hAnsiTheme="minorHAnsi"/>
                <w:sz w:val="22"/>
                <w:szCs w:val="22"/>
              </w:rPr>
              <w:t>hypervisor</w:t>
            </w:r>
            <w:proofErr w:type="spellEnd"/>
            <w:r w:rsidRPr="00210043">
              <w:rPr>
                <w:rFonts w:asciiTheme="minorHAnsi" w:eastAsia="Calibri" w:hAnsiTheme="minorHAnsi"/>
                <w:sz w:val="22"/>
                <w:szCs w:val="22"/>
              </w:rPr>
              <w:t xml:space="preserve"> tryby transportu (sieć, hot-</w:t>
            </w:r>
            <w:proofErr w:type="spellStart"/>
            <w:r w:rsidRPr="00210043">
              <w:rPr>
                <w:rFonts w:asciiTheme="minorHAnsi" w:eastAsia="Calibri" w:hAnsiTheme="minorHAnsi"/>
                <w:sz w:val="22"/>
                <w:szCs w:val="22"/>
              </w:rPr>
              <w:t>add</w:t>
            </w:r>
            <w:proofErr w:type="spellEnd"/>
            <w:r w:rsidRPr="00210043">
              <w:rPr>
                <w:rFonts w:asciiTheme="minorHAnsi" w:eastAsia="Calibri" w:hAnsiTheme="minorHAnsi"/>
                <w:sz w:val="22"/>
                <w:szCs w:val="22"/>
              </w:rPr>
              <w:t xml:space="preserve">, LAN </w:t>
            </w:r>
            <w:proofErr w:type="spellStart"/>
            <w:r w:rsidRPr="00210043">
              <w:rPr>
                <w:rFonts w:asciiTheme="minorHAnsi" w:eastAsia="Calibri" w:hAnsiTheme="minorHAnsi"/>
                <w:sz w:val="22"/>
                <w:szCs w:val="22"/>
              </w:rPr>
              <w:t>Free</w:t>
            </w:r>
            <w:proofErr w:type="spellEnd"/>
            <w:r w:rsidRPr="00210043">
              <w:rPr>
                <w:rFonts w:asciiTheme="minorHAnsi" w:eastAsia="Calibri" w:hAnsiTheme="minorHAnsi"/>
                <w:sz w:val="22"/>
                <w:szCs w:val="22"/>
              </w:rPr>
              <w:t>-SAN).</w:t>
            </w:r>
          </w:p>
        </w:tc>
      </w:tr>
      <w:tr w:rsidR="00210043" w:rsidRPr="00210043" w14:paraId="6831111D" w14:textId="77777777" w:rsidTr="00210043">
        <w:tc>
          <w:tcPr>
            <w:tcW w:w="1276" w:type="dxa"/>
          </w:tcPr>
          <w:p w14:paraId="6F0DF16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4F28DA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dawać możliwość tworzenia backupów ad-hoc z konsoli jak i z klienta webowego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w:t>
            </w:r>
          </w:p>
        </w:tc>
      </w:tr>
      <w:tr w:rsidR="00210043" w:rsidRPr="00210043" w14:paraId="67D3346D" w14:textId="77777777" w:rsidTr="00210043">
        <w:tc>
          <w:tcPr>
            <w:tcW w:w="1276" w:type="dxa"/>
          </w:tcPr>
          <w:p w14:paraId="3D6A706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7663A3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przetwarzać wiele wirtualnych dysków jednocześnie (</w:t>
            </w:r>
            <w:proofErr w:type="spellStart"/>
            <w:r w:rsidRPr="00210043">
              <w:rPr>
                <w:rFonts w:asciiTheme="minorHAnsi" w:eastAsia="Calibri" w:hAnsiTheme="minorHAnsi"/>
                <w:sz w:val="22"/>
                <w:szCs w:val="22"/>
              </w:rPr>
              <w:t>parallel</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processing</w:t>
            </w:r>
            <w:proofErr w:type="spellEnd"/>
            <w:r w:rsidRPr="00210043">
              <w:rPr>
                <w:rFonts w:asciiTheme="minorHAnsi" w:eastAsia="Calibri" w:hAnsiTheme="minorHAnsi"/>
                <w:sz w:val="22"/>
                <w:szCs w:val="22"/>
              </w:rPr>
              <w:t xml:space="preserve">) </w:t>
            </w:r>
          </w:p>
        </w:tc>
      </w:tr>
      <w:tr w:rsidR="00210043" w:rsidRPr="00210043" w14:paraId="3CCE14A4" w14:textId="77777777" w:rsidTr="00210043">
        <w:tc>
          <w:tcPr>
            <w:tcW w:w="1276" w:type="dxa"/>
          </w:tcPr>
          <w:p w14:paraId="2C8F368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2AC4D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umożliwiać uruchomienie wielu maszyn wirtualnych bezpośrednio ze </w:t>
            </w:r>
            <w:proofErr w:type="spellStart"/>
            <w:r w:rsidRPr="00210043">
              <w:rPr>
                <w:rFonts w:asciiTheme="minorHAnsi" w:eastAsia="Calibri" w:hAnsiTheme="minorHAnsi"/>
                <w:sz w:val="22"/>
                <w:szCs w:val="22"/>
              </w:rPr>
              <w:t>zdeduplikowanego</w:t>
            </w:r>
            <w:proofErr w:type="spellEnd"/>
            <w:r w:rsidRPr="00210043">
              <w:rPr>
                <w:rFonts w:asciiTheme="minorHAnsi" w:eastAsia="Calibri" w:hAnsiTheme="minorHAnsi"/>
                <w:sz w:val="22"/>
                <w:szCs w:val="22"/>
              </w:rPr>
              <w:t xml:space="preserve"> i skompresowanego pliku backupu, z dowolnego punktu przywracania, bez potrzeby kopiowania jej na </w:t>
            </w:r>
            <w:proofErr w:type="spellStart"/>
            <w:r w:rsidRPr="00210043">
              <w:rPr>
                <w:rFonts w:asciiTheme="minorHAnsi" w:eastAsia="Calibri" w:hAnsiTheme="minorHAnsi"/>
                <w:sz w:val="22"/>
                <w:szCs w:val="22"/>
              </w:rPr>
              <w:t>storage</w:t>
            </w:r>
            <w:proofErr w:type="spellEnd"/>
            <w:r w:rsidRPr="00210043">
              <w:rPr>
                <w:rFonts w:asciiTheme="minorHAnsi" w:eastAsia="Calibri" w:hAnsiTheme="minorHAnsi"/>
                <w:sz w:val="22"/>
                <w:szCs w:val="22"/>
              </w:rPr>
              <w:t xml:space="preserve"> produkcyjny. Funkcjonalność musi być oferowana niezależnie od rodzaju </w:t>
            </w:r>
            <w:proofErr w:type="spellStart"/>
            <w:r w:rsidRPr="00210043">
              <w:rPr>
                <w:rFonts w:asciiTheme="minorHAnsi" w:eastAsia="Calibri" w:hAnsiTheme="minorHAnsi"/>
                <w:sz w:val="22"/>
                <w:szCs w:val="22"/>
              </w:rPr>
              <w:t>storage’u</w:t>
            </w:r>
            <w:proofErr w:type="spellEnd"/>
            <w:r w:rsidRPr="00210043">
              <w:rPr>
                <w:rFonts w:asciiTheme="minorHAnsi" w:eastAsia="Calibri" w:hAnsiTheme="minorHAnsi"/>
                <w:sz w:val="22"/>
                <w:szCs w:val="22"/>
              </w:rPr>
              <w:t xml:space="preserve"> użytego do przechowywania kopii zapasowych. Dla środowiska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 xml:space="preserve"> powinien być wykorzystany wbudowany w oprogramowanie serwer NFS. Dla Hyper-V powinna być zapewniona taka sama funkcjonalność realizowana wewnętrznymi mechanizmami oprogramowania.</w:t>
            </w:r>
          </w:p>
        </w:tc>
      </w:tr>
      <w:tr w:rsidR="00210043" w:rsidRPr="00210043" w14:paraId="312983E8" w14:textId="77777777" w:rsidTr="00210043">
        <w:tc>
          <w:tcPr>
            <w:tcW w:w="1276" w:type="dxa"/>
          </w:tcPr>
          <w:p w14:paraId="48FABBA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5FEF5D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pozwalać na migrację on-line tak uruchomionych maszyn na </w:t>
            </w:r>
            <w:proofErr w:type="spellStart"/>
            <w:r w:rsidRPr="00210043">
              <w:rPr>
                <w:rFonts w:asciiTheme="minorHAnsi" w:eastAsia="Calibri" w:hAnsiTheme="minorHAnsi"/>
                <w:sz w:val="22"/>
                <w:szCs w:val="22"/>
              </w:rPr>
              <w:t>storage</w:t>
            </w:r>
            <w:proofErr w:type="spellEnd"/>
            <w:r w:rsidRPr="00210043">
              <w:rPr>
                <w:rFonts w:asciiTheme="minorHAnsi" w:eastAsia="Calibri" w:hAnsiTheme="minorHAnsi"/>
                <w:sz w:val="22"/>
                <w:szCs w:val="22"/>
              </w:rPr>
              <w:t xml:space="preserve"> produkcyjny. Migracja powinna odbywać się mechanizmami wbudowanymi </w:t>
            </w:r>
            <w:r w:rsidRPr="00210043">
              <w:rPr>
                <w:rFonts w:asciiTheme="minorHAnsi" w:eastAsia="Calibri" w:hAnsiTheme="minorHAnsi"/>
                <w:sz w:val="22"/>
                <w:szCs w:val="22"/>
              </w:rPr>
              <w:lastRenderedPageBreak/>
              <w:t xml:space="preserve">w </w:t>
            </w:r>
            <w:proofErr w:type="spellStart"/>
            <w:r w:rsidRPr="00210043">
              <w:rPr>
                <w:rFonts w:asciiTheme="minorHAnsi" w:eastAsia="Calibri" w:hAnsiTheme="minorHAnsi"/>
                <w:sz w:val="22"/>
                <w:szCs w:val="22"/>
              </w:rPr>
              <w:t>hypervisor</w:t>
            </w:r>
            <w:proofErr w:type="spellEnd"/>
            <w:r w:rsidRPr="00210043">
              <w:rPr>
                <w:rFonts w:asciiTheme="minorHAnsi" w:eastAsia="Calibri" w:hAnsiTheme="minorHAnsi"/>
                <w:sz w:val="22"/>
                <w:szCs w:val="22"/>
              </w:rPr>
              <w:t xml:space="preserve">. Jeżeli licencja na </w:t>
            </w:r>
            <w:proofErr w:type="spellStart"/>
            <w:r w:rsidRPr="00210043">
              <w:rPr>
                <w:rFonts w:asciiTheme="minorHAnsi" w:eastAsia="Calibri" w:hAnsiTheme="minorHAnsi"/>
                <w:sz w:val="22"/>
                <w:szCs w:val="22"/>
              </w:rPr>
              <w:t>hypervisor</w:t>
            </w:r>
            <w:proofErr w:type="spellEnd"/>
            <w:r w:rsidRPr="00210043">
              <w:rPr>
                <w:rFonts w:asciiTheme="minorHAnsi" w:eastAsia="Calibri" w:hAnsiTheme="minorHAnsi"/>
                <w:sz w:val="22"/>
                <w:szCs w:val="22"/>
              </w:rPr>
              <w:t xml:space="preserve"> nie posiada takich funkcjonalności - oprogramowanie musi realizować taką migrację swoimi mechanizmami.</w:t>
            </w:r>
          </w:p>
        </w:tc>
      </w:tr>
      <w:tr w:rsidR="00210043" w:rsidRPr="00210043" w14:paraId="08309740" w14:textId="77777777" w:rsidTr="00210043">
        <w:tc>
          <w:tcPr>
            <w:tcW w:w="1276" w:type="dxa"/>
          </w:tcPr>
          <w:p w14:paraId="20B6367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954759C"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pełne odtworzenie wirtualnej maszyny, plików konfiguracji i dysków.</w:t>
            </w:r>
          </w:p>
        </w:tc>
      </w:tr>
      <w:tr w:rsidR="00210043" w:rsidRPr="00210043" w14:paraId="06509B06" w14:textId="77777777" w:rsidTr="00210043">
        <w:tc>
          <w:tcPr>
            <w:tcW w:w="1276" w:type="dxa"/>
          </w:tcPr>
          <w:p w14:paraId="4B2720D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7244AA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umożliwiać pełne odtworzenie wirtualnej maszyny bezpośrednio do Microsoft </w:t>
            </w:r>
            <w:proofErr w:type="spellStart"/>
            <w:r w:rsidRPr="00210043">
              <w:rPr>
                <w:rFonts w:asciiTheme="minorHAnsi" w:eastAsia="Calibri" w:hAnsiTheme="minorHAnsi"/>
                <w:sz w:val="22"/>
                <w:szCs w:val="22"/>
              </w:rPr>
              <w:t>Azure</w:t>
            </w:r>
            <w:proofErr w:type="spellEnd"/>
            <w:r w:rsidRPr="00210043">
              <w:rPr>
                <w:rFonts w:asciiTheme="minorHAnsi" w:eastAsia="Calibri" w:hAnsiTheme="minorHAnsi"/>
                <w:sz w:val="22"/>
                <w:szCs w:val="22"/>
              </w:rPr>
              <w:t xml:space="preserve">, Microsoft </w:t>
            </w:r>
            <w:proofErr w:type="spellStart"/>
            <w:r w:rsidRPr="00210043">
              <w:rPr>
                <w:rFonts w:asciiTheme="minorHAnsi" w:eastAsia="Calibri" w:hAnsiTheme="minorHAnsi"/>
                <w:sz w:val="22"/>
                <w:szCs w:val="22"/>
              </w:rPr>
              <w:t>Azure</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Stack</w:t>
            </w:r>
            <w:proofErr w:type="spellEnd"/>
            <w:r w:rsidRPr="00210043">
              <w:rPr>
                <w:rFonts w:asciiTheme="minorHAnsi" w:eastAsia="Calibri" w:hAnsiTheme="minorHAnsi"/>
                <w:sz w:val="22"/>
                <w:szCs w:val="22"/>
              </w:rPr>
              <w:t xml:space="preserve"> oraz Amazon EC2.</w:t>
            </w:r>
          </w:p>
        </w:tc>
      </w:tr>
      <w:tr w:rsidR="00210043" w:rsidRPr="00210043" w14:paraId="2CC37D48" w14:textId="77777777" w:rsidTr="00210043">
        <w:tc>
          <w:tcPr>
            <w:tcW w:w="1276" w:type="dxa"/>
          </w:tcPr>
          <w:p w14:paraId="5D57EB0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0E1429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umożliwić odtworzenie plików na maszynę </w:t>
            </w:r>
            <w:proofErr w:type="gramStart"/>
            <w:r w:rsidRPr="00210043">
              <w:rPr>
                <w:rFonts w:asciiTheme="minorHAnsi" w:eastAsia="Calibri" w:hAnsiTheme="minorHAnsi"/>
                <w:sz w:val="22"/>
                <w:szCs w:val="22"/>
              </w:rPr>
              <w:t>operatora,</w:t>
            </w:r>
            <w:proofErr w:type="gramEnd"/>
            <w:r w:rsidRPr="00210043">
              <w:rPr>
                <w:rFonts w:asciiTheme="minorHAnsi" w:eastAsia="Calibri" w:hAnsiTheme="minorHAnsi"/>
                <w:sz w:val="22"/>
                <w:szCs w:val="22"/>
              </w:rPr>
              <w:t xml:space="preserve"> lub na serwer produkcyjny bez potrzeby użycia agenta instalowanego wewnątrz wirtualnej maszyny. Funkcjonalność ta nie powinna być ograniczona wielkością i liczbą przywracanych plików.</w:t>
            </w:r>
          </w:p>
        </w:tc>
      </w:tr>
      <w:tr w:rsidR="00210043" w:rsidRPr="00210043" w14:paraId="2D92158B" w14:textId="77777777" w:rsidTr="00210043">
        <w:tc>
          <w:tcPr>
            <w:tcW w:w="1276" w:type="dxa"/>
          </w:tcPr>
          <w:p w14:paraId="62AA0D5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0CFC3A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odtworzenia plików bezpośrednio do maszyny wirtualnej poprzez sieć, przy pomocy VIX API dla platformy </w:t>
            </w:r>
            <w:proofErr w:type="spellStart"/>
            <w:r w:rsidRPr="00210043">
              <w:rPr>
                <w:rFonts w:asciiTheme="minorHAnsi" w:eastAsia="Calibri" w:hAnsiTheme="minorHAnsi"/>
                <w:sz w:val="22"/>
                <w:szCs w:val="22"/>
              </w:rPr>
              <w:t>VMware</w:t>
            </w:r>
            <w:proofErr w:type="spellEnd"/>
            <w:r w:rsidRPr="00210043">
              <w:rPr>
                <w:rFonts w:asciiTheme="minorHAnsi" w:eastAsia="Calibri" w:hAnsiTheme="minorHAnsi"/>
                <w:sz w:val="22"/>
                <w:szCs w:val="22"/>
              </w:rPr>
              <w:t xml:space="preserve"> i PowerShell Direct dla platformy Hyper-V.</w:t>
            </w:r>
          </w:p>
        </w:tc>
      </w:tr>
      <w:tr w:rsidR="00210043" w:rsidRPr="00210043" w14:paraId="14A68F9D" w14:textId="77777777" w:rsidTr="00210043">
        <w:tc>
          <w:tcPr>
            <w:tcW w:w="1276" w:type="dxa"/>
          </w:tcPr>
          <w:p w14:paraId="5851459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0E7B8B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odtwarzanie plików z następujących systemów plików:</w:t>
            </w:r>
          </w:p>
        </w:tc>
      </w:tr>
      <w:tr w:rsidR="00210043" w:rsidRPr="007530B4" w14:paraId="556B95C9" w14:textId="77777777" w:rsidTr="00210043">
        <w:tc>
          <w:tcPr>
            <w:tcW w:w="1276" w:type="dxa"/>
          </w:tcPr>
          <w:p w14:paraId="54E03DEB"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rPr>
            </w:pPr>
          </w:p>
        </w:tc>
        <w:tc>
          <w:tcPr>
            <w:tcW w:w="7791" w:type="dxa"/>
          </w:tcPr>
          <w:p w14:paraId="39B44FF1" w14:textId="77777777" w:rsidR="00210043" w:rsidRPr="00210043" w:rsidRDefault="00210043" w:rsidP="00F82205">
            <w:pPr>
              <w:spacing w:after="0" w:line="360" w:lineRule="auto"/>
              <w:ind w:left="709" w:firstLine="0"/>
              <w:rPr>
                <w:rFonts w:asciiTheme="minorHAnsi" w:hAnsiTheme="minorHAnsi"/>
                <w:sz w:val="22"/>
                <w:szCs w:val="22"/>
                <w:lang w:val="en-US"/>
              </w:rPr>
            </w:pPr>
            <w:r w:rsidRPr="00210043">
              <w:rPr>
                <w:rFonts w:asciiTheme="minorHAnsi" w:hAnsiTheme="minorHAnsi"/>
                <w:bCs/>
                <w:color w:val="3F3F3F"/>
                <w:sz w:val="22"/>
                <w:szCs w:val="22"/>
                <w:lang w:val="en-US"/>
              </w:rPr>
              <w:t xml:space="preserve">Linux </w:t>
            </w:r>
            <w:r w:rsidRPr="00210043">
              <w:rPr>
                <w:rFonts w:asciiTheme="minorHAnsi" w:hAnsiTheme="minorHAnsi"/>
                <w:color w:val="3F3F3F"/>
                <w:sz w:val="22"/>
                <w:szCs w:val="22"/>
                <w:lang w:val="en-US"/>
              </w:rPr>
              <w:t xml:space="preserve">ext2, ext3, ext4, </w:t>
            </w:r>
            <w:proofErr w:type="spellStart"/>
            <w:r w:rsidRPr="00210043">
              <w:rPr>
                <w:rFonts w:asciiTheme="minorHAnsi" w:hAnsiTheme="minorHAnsi"/>
                <w:color w:val="3F3F3F"/>
                <w:sz w:val="22"/>
                <w:szCs w:val="22"/>
                <w:lang w:val="en-US"/>
              </w:rPr>
              <w:t>ReiserFS</w:t>
            </w:r>
            <w:proofErr w:type="spellEnd"/>
            <w:r w:rsidRPr="00210043">
              <w:rPr>
                <w:rFonts w:asciiTheme="minorHAnsi" w:hAnsiTheme="minorHAnsi"/>
                <w:color w:val="3F3F3F"/>
                <w:sz w:val="22"/>
                <w:szCs w:val="22"/>
                <w:lang w:val="en-US"/>
              </w:rPr>
              <w:t xml:space="preserve">, JFS, XFS, </w:t>
            </w:r>
            <w:proofErr w:type="spellStart"/>
            <w:r w:rsidRPr="00210043">
              <w:rPr>
                <w:rFonts w:asciiTheme="minorHAnsi" w:hAnsiTheme="minorHAnsi"/>
                <w:color w:val="3F3F3F"/>
                <w:sz w:val="22"/>
                <w:szCs w:val="22"/>
                <w:lang w:val="en-US"/>
              </w:rPr>
              <w:t>Btrfs</w:t>
            </w:r>
            <w:proofErr w:type="spellEnd"/>
            <w:r w:rsidRPr="00210043">
              <w:rPr>
                <w:rFonts w:asciiTheme="minorHAnsi" w:hAnsiTheme="minorHAnsi"/>
                <w:color w:val="3F3F3F"/>
                <w:sz w:val="22"/>
                <w:szCs w:val="22"/>
                <w:lang w:val="en-US"/>
              </w:rPr>
              <w:t>,</w:t>
            </w:r>
          </w:p>
        </w:tc>
      </w:tr>
      <w:tr w:rsidR="00210043" w:rsidRPr="00210043" w14:paraId="33D787CB" w14:textId="77777777" w:rsidTr="00210043">
        <w:tc>
          <w:tcPr>
            <w:tcW w:w="1276" w:type="dxa"/>
          </w:tcPr>
          <w:p w14:paraId="1B5E1391"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lang w:val="en-US"/>
              </w:rPr>
            </w:pPr>
          </w:p>
        </w:tc>
        <w:tc>
          <w:tcPr>
            <w:tcW w:w="7791" w:type="dxa"/>
          </w:tcPr>
          <w:p w14:paraId="03216976" w14:textId="77777777" w:rsidR="00210043" w:rsidRPr="00210043" w:rsidRDefault="00210043" w:rsidP="00F82205">
            <w:pPr>
              <w:spacing w:after="0" w:line="360" w:lineRule="auto"/>
              <w:ind w:left="709" w:firstLine="0"/>
              <w:rPr>
                <w:rFonts w:asciiTheme="minorHAnsi" w:hAnsiTheme="minorHAnsi"/>
                <w:sz w:val="22"/>
                <w:szCs w:val="22"/>
              </w:rPr>
            </w:pPr>
            <w:r w:rsidRPr="00210043">
              <w:rPr>
                <w:rFonts w:asciiTheme="minorHAnsi" w:hAnsiTheme="minorHAnsi"/>
                <w:bCs/>
                <w:color w:val="3F3F3F"/>
                <w:sz w:val="22"/>
                <w:szCs w:val="22"/>
              </w:rPr>
              <w:t xml:space="preserve">Mac </w:t>
            </w:r>
            <w:r w:rsidRPr="00210043">
              <w:rPr>
                <w:rFonts w:asciiTheme="minorHAnsi" w:hAnsiTheme="minorHAnsi"/>
                <w:color w:val="3F3F3F"/>
                <w:sz w:val="22"/>
                <w:szCs w:val="22"/>
              </w:rPr>
              <w:t>HFS, HFS+,</w:t>
            </w:r>
          </w:p>
        </w:tc>
      </w:tr>
      <w:tr w:rsidR="00210043" w:rsidRPr="007530B4" w14:paraId="7FE3F9FB" w14:textId="77777777" w:rsidTr="00210043">
        <w:tc>
          <w:tcPr>
            <w:tcW w:w="1276" w:type="dxa"/>
          </w:tcPr>
          <w:p w14:paraId="6E814BDD"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lang w:val="en-US"/>
              </w:rPr>
            </w:pPr>
          </w:p>
        </w:tc>
        <w:tc>
          <w:tcPr>
            <w:tcW w:w="7791" w:type="dxa"/>
          </w:tcPr>
          <w:p w14:paraId="71485B50" w14:textId="77777777" w:rsidR="00210043" w:rsidRPr="00210043" w:rsidRDefault="00210043" w:rsidP="00F82205">
            <w:pPr>
              <w:spacing w:after="0" w:line="360" w:lineRule="auto"/>
              <w:ind w:left="709" w:firstLine="0"/>
              <w:rPr>
                <w:rFonts w:asciiTheme="minorHAnsi" w:hAnsiTheme="minorHAnsi"/>
                <w:sz w:val="22"/>
                <w:szCs w:val="22"/>
                <w:lang w:val="en-US"/>
              </w:rPr>
            </w:pPr>
            <w:r w:rsidRPr="00210043">
              <w:rPr>
                <w:rFonts w:asciiTheme="minorHAnsi" w:hAnsiTheme="minorHAnsi"/>
                <w:bCs/>
                <w:color w:val="3F3F3F"/>
                <w:sz w:val="22"/>
                <w:szCs w:val="22"/>
                <w:lang w:val="en-US"/>
              </w:rPr>
              <w:t xml:space="preserve">Windows </w:t>
            </w:r>
            <w:r w:rsidRPr="00210043">
              <w:rPr>
                <w:rFonts w:asciiTheme="minorHAnsi" w:hAnsiTheme="minorHAnsi"/>
                <w:color w:val="3F3F3F"/>
                <w:sz w:val="22"/>
                <w:szCs w:val="22"/>
                <w:lang w:val="en-US"/>
              </w:rPr>
              <w:t xml:space="preserve">NTFS, FAT, FAT32, </w:t>
            </w:r>
            <w:proofErr w:type="spellStart"/>
            <w:r w:rsidRPr="00210043">
              <w:rPr>
                <w:rFonts w:asciiTheme="minorHAnsi" w:hAnsiTheme="minorHAnsi"/>
                <w:color w:val="3F3F3F"/>
                <w:sz w:val="22"/>
                <w:szCs w:val="22"/>
                <w:lang w:val="en-US"/>
              </w:rPr>
              <w:t>ReFS.</w:t>
            </w:r>
            <w:proofErr w:type="spellEnd"/>
          </w:p>
        </w:tc>
      </w:tr>
      <w:tr w:rsidR="00210043" w:rsidRPr="00210043" w14:paraId="14CF7138" w14:textId="77777777" w:rsidTr="00210043">
        <w:tc>
          <w:tcPr>
            <w:tcW w:w="1276" w:type="dxa"/>
          </w:tcPr>
          <w:p w14:paraId="67F9FE0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lang w:val="en-US"/>
              </w:rPr>
            </w:pPr>
          </w:p>
        </w:tc>
        <w:tc>
          <w:tcPr>
            <w:tcW w:w="7791" w:type="dxa"/>
          </w:tcPr>
          <w:p w14:paraId="7C9254E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przywracanie plików z partycji Linux LVM oraz Windows Storage </w:t>
            </w:r>
            <w:proofErr w:type="spellStart"/>
            <w:r w:rsidRPr="00210043">
              <w:rPr>
                <w:rFonts w:asciiTheme="minorHAnsi" w:eastAsia="Calibri" w:hAnsiTheme="minorHAnsi"/>
                <w:sz w:val="22"/>
                <w:szCs w:val="22"/>
              </w:rPr>
              <w:t>Spaces</w:t>
            </w:r>
            <w:proofErr w:type="spellEnd"/>
            <w:r w:rsidRPr="00210043">
              <w:rPr>
                <w:rFonts w:asciiTheme="minorHAnsi" w:eastAsia="Calibri" w:hAnsiTheme="minorHAnsi"/>
                <w:sz w:val="22"/>
                <w:szCs w:val="22"/>
              </w:rPr>
              <w:t>.</w:t>
            </w:r>
          </w:p>
        </w:tc>
      </w:tr>
      <w:tr w:rsidR="00210043" w:rsidRPr="00210043" w14:paraId="5E304367" w14:textId="77777777" w:rsidTr="00210043">
        <w:tc>
          <w:tcPr>
            <w:tcW w:w="1276" w:type="dxa"/>
          </w:tcPr>
          <w:p w14:paraId="7537226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F30621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umożliwiać szybkie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obiektów aplikacji bez użycia jakiegokolwiek agenta zainstalowanego wewnątrz maszyny wirtualnej.</w:t>
            </w:r>
          </w:p>
        </w:tc>
      </w:tr>
      <w:tr w:rsidR="00210043" w:rsidRPr="00210043" w14:paraId="32FF86E5" w14:textId="77777777" w:rsidTr="00210043">
        <w:tc>
          <w:tcPr>
            <w:tcW w:w="1276" w:type="dxa"/>
          </w:tcPr>
          <w:p w14:paraId="7C96BCF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DDBC41E"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dowolnych obiektów i dowolnych atrybutów Active Directory włączając hasło, obiekty </w:t>
            </w:r>
            <w:proofErr w:type="spellStart"/>
            <w:r w:rsidRPr="00210043">
              <w:rPr>
                <w:rFonts w:asciiTheme="minorHAnsi" w:eastAsia="Calibri" w:hAnsiTheme="minorHAnsi"/>
                <w:sz w:val="22"/>
                <w:szCs w:val="22"/>
              </w:rPr>
              <w:t>Group</w:t>
            </w:r>
            <w:proofErr w:type="spellEnd"/>
            <w:r w:rsidRPr="00210043">
              <w:rPr>
                <w:rFonts w:asciiTheme="minorHAnsi" w:eastAsia="Calibri" w:hAnsiTheme="minorHAnsi"/>
                <w:sz w:val="22"/>
                <w:szCs w:val="22"/>
              </w:rPr>
              <w:t xml:space="preserve"> Policy, partycja konfiguracji AD, rekordy DNS zintegrowane z AD, Microsoft System Objects, certyfikaty CA oraz elementy AD </w:t>
            </w:r>
            <w:proofErr w:type="spellStart"/>
            <w:r w:rsidRPr="00210043">
              <w:rPr>
                <w:rFonts w:asciiTheme="minorHAnsi" w:eastAsia="Calibri" w:hAnsiTheme="minorHAnsi"/>
                <w:sz w:val="22"/>
                <w:szCs w:val="22"/>
              </w:rPr>
              <w:t>Sites</w:t>
            </w:r>
            <w:proofErr w:type="spellEnd"/>
            <w:r w:rsidRPr="00210043">
              <w:rPr>
                <w:rFonts w:asciiTheme="minorHAnsi" w:eastAsia="Calibri" w:hAnsiTheme="minorHAnsi"/>
                <w:sz w:val="22"/>
                <w:szCs w:val="22"/>
              </w:rPr>
              <w:t>.</w:t>
            </w:r>
          </w:p>
        </w:tc>
      </w:tr>
      <w:tr w:rsidR="00210043" w:rsidRPr="00210043" w14:paraId="55A5337A" w14:textId="77777777" w:rsidTr="00210043">
        <w:tc>
          <w:tcPr>
            <w:tcW w:w="1276" w:type="dxa"/>
          </w:tcPr>
          <w:p w14:paraId="0FE6CA6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F052CC"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Microsoft Exchange 2010 i nowszych (dowolny obiekt w tym obiekty w folderze "</w:t>
            </w:r>
            <w:proofErr w:type="spellStart"/>
            <w:r w:rsidRPr="00210043">
              <w:rPr>
                <w:rFonts w:asciiTheme="minorHAnsi" w:eastAsia="Calibri" w:hAnsiTheme="minorHAnsi"/>
                <w:sz w:val="22"/>
                <w:szCs w:val="22"/>
              </w:rPr>
              <w:t>Permanently</w:t>
            </w:r>
            <w:proofErr w:type="spellEnd"/>
            <w:r w:rsidRPr="00210043">
              <w:rPr>
                <w:rFonts w:asciiTheme="minorHAnsi" w:eastAsia="Calibri" w:hAnsiTheme="minorHAnsi"/>
                <w:sz w:val="22"/>
                <w:szCs w:val="22"/>
              </w:rPr>
              <w:t xml:space="preserve"> </w:t>
            </w:r>
            <w:proofErr w:type="spellStart"/>
            <w:r w:rsidRPr="00210043">
              <w:rPr>
                <w:rFonts w:asciiTheme="minorHAnsi" w:eastAsia="Calibri" w:hAnsiTheme="minorHAnsi"/>
                <w:sz w:val="22"/>
                <w:szCs w:val="22"/>
              </w:rPr>
              <w:t>Deleted</w:t>
            </w:r>
            <w:proofErr w:type="spellEnd"/>
            <w:r w:rsidRPr="00210043">
              <w:rPr>
                <w:rFonts w:asciiTheme="minorHAnsi" w:eastAsia="Calibri" w:hAnsiTheme="minorHAnsi"/>
                <w:sz w:val="22"/>
                <w:szCs w:val="22"/>
              </w:rPr>
              <w:t xml:space="preserve"> Objects").</w:t>
            </w:r>
          </w:p>
        </w:tc>
      </w:tr>
      <w:tr w:rsidR="00210043" w:rsidRPr="00210043" w14:paraId="02FFCAA9" w14:textId="77777777" w:rsidTr="00210043">
        <w:tc>
          <w:tcPr>
            <w:tcW w:w="1276" w:type="dxa"/>
          </w:tcPr>
          <w:p w14:paraId="3DB4A13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599A94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Microsoft SQL 2005 i nowsze włączając bazy danych z opcją odtwarzania point-in-</w:t>
            </w:r>
            <w:proofErr w:type="spellStart"/>
            <w:r w:rsidRPr="00210043">
              <w:rPr>
                <w:rFonts w:asciiTheme="minorHAnsi" w:eastAsia="Calibri" w:hAnsiTheme="minorHAnsi"/>
                <w:sz w:val="22"/>
                <w:szCs w:val="22"/>
              </w:rPr>
              <w:t>time</w:t>
            </w:r>
            <w:proofErr w:type="spellEnd"/>
            <w:r w:rsidRPr="00210043">
              <w:rPr>
                <w:rFonts w:asciiTheme="minorHAnsi" w:eastAsia="Calibri" w:hAnsiTheme="minorHAnsi"/>
                <w:sz w:val="22"/>
                <w:szCs w:val="22"/>
              </w:rPr>
              <w:t>, tabele, schemat.</w:t>
            </w:r>
          </w:p>
        </w:tc>
      </w:tr>
      <w:tr w:rsidR="00210043" w:rsidRPr="00210043" w14:paraId="125D0EE3" w14:textId="77777777" w:rsidTr="00210043">
        <w:tc>
          <w:tcPr>
            <w:tcW w:w="1276" w:type="dxa"/>
          </w:tcPr>
          <w:p w14:paraId="2A0E5BE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3E8BB1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Microsoft </w:t>
            </w:r>
            <w:proofErr w:type="spellStart"/>
            <w:r w:rsidRPr="00210043">
              <w:rPr>
                <w:rFonts w:asciiTheme="minorHAnsi" w:eastAsia="Calibri" w:hAnsiTheme="minorHAnsi"/>
                <w:sz w:val="22"/>
                <w:szCs w:val="22"/>
              </w:rPr>
              <w:t>Sharepoint</w:t>
            </w:r>
            <w:proofErr w:type="spellEnd"/>
            <w:r w:rsidRPr="00210043">
              <w:rPr>
                <w:rFonts w:asciiTheme="minorHAnsi" w:eastAsia="Calibri" w:hAnsiTheme="minorHAnsi"/>
                <w:sz w:val="22"/>
                <w:szCs w:val="22"/>
              </w:rPr>
              <w:t xml:space="preserve"> 2010 i nowsze. Opcja odtworzenia elementów, witryn, uprawnień.</w:t>
            </w:r>
          </w:p>
        </w:tc>
      </w:tr>
      <w:tr w:rsidR="00210043" w:rsidRPr="00210043" w14:paraId="4FB1C6E3" w14:textId="77777777" w:rsidTr="00210043">
        <w:tc>
          <w:tcPr>
            <w:tcW w:w="1276" w:type="dxa"/>
          </w:tcPr>
          <w:p w14:paraId="1710C52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969175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w:t>
            </w:r>
            <w:proofErr w:type="spellStart"/>
            <w:r w:rsidRPr="00210043">
              <w:rPr>
                <w:rFonts w:asciiTheme="minorHAnsi" w:eastAsia="Calibri" w:hAnsiTheme="minorHAnsi"/>
                <w:sz w:val="22"/>
                <w:szCs w:val="22"/>
              </w:rPr>
              <w:t>granularne</w:t>
            </w:r>
            <w:proofErr w:type="spellEnd"/>
            <w:r w:rsidRPr="00210043">
              <w:rPr>
                <w:rFonts w:asciiTheme="minorHAnsi" w:eastAsia="Calibri" w:hAnsiTheme="minorHAnsi"/>
                <w:sz w:val="22"/>
                <w:szCs w:val="22"/>
              </w:rPr>
              <w:t xml:space="preserve"> odtwarzanie baz danych Oracle z opcją odtwarzanie point-in-</w:t>
            </w:r>
            <w:proofErr w:type="spellStart"/>
            <w:r w:rsidRPr="00210043">
              <w:rPr>
                <w:rFonts w:asciiTheme="minorHAnsi" w:eastAsia="Calibri" w:hAnsiTheme="minorHAnsi"/>
                <w:sz w:val="22"/>
                <w:szCs w:val="22"/>
              </w:rPr>
              <w:t>time</w:t>
            </w:r>
            <w:proofErr w:type="spellEnd"/>
            <w:r w:rsidRPr="00210043">
              <w:rPr>
                <w:rFonts w:asciiTheme="minorHAnsi" w:eastAsia="Calibri" w:hAnsiTheme="minorHAnsi"/>
                <w:sz w:val="22"/>
                <w:szCs w:val="22"/>
              </w:rPr>
              <w:t xml:space="preserve"> wraz z włączonym Oracle </w:t>
            </w:r>
            <w:proofErr w:type="spellStart"/>
            <w:r w:rsidRPr="00210043">
              <w:rPr>
                <w:rFonts w:asciiTheme="minorHAnsi" w:eastAsia="Calibri" w:hAnsiTheme="minorHAnsi"/>
                <w:sz w:val="22"/>
                <w:szCs w:val="22"/>
              </w:rPr>
              <w:t>DataGuard</w:t>
            </w:r>
            <w:proofErr w:type="spellEnd"/>
            <w:r w:rsidRPr="00210043">
              <w:rPr>
                <w:rFonts w:asciiTheme="minorHAnsi" w:eastAsia="Calibri" w:hAnsiTheme="minorHAnsi"/>
                <w:sz w:val="22"/>
                <w:szCs w:val="22"/>
              </w:rPr>
              <w:t>. Funkcjonalność ta musi być dostępna dla baz uruchomionych w środowiskach Windows oraz Linux.</w:t>
            </w:r>
          </w:p>
        </w:tc>
      </w:tr>
      <w:tr w:rsidR="00210043" w:rsidRPr="00210043" w14:paraId="23390537" w14:textId="77777777" w:rsidTr="00210043">
        <w:tc>
          <w:tcPr>
            <w:tcW w:w="1276" w:type="dxa"/>
          </w:tcPr>
          <w:p w14:paraId="7227E19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F05F94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Funkcjonalność ta nie może wymagać pełnego odtworzenia wirtualnej maszyny ani jej uruchomienia.</w:t>
            </w:r>
          </w:p>
        </w:tc>
      </w:tr>
      <w:tr w:rsidR="00210043" w:rsidRPr="00210043" w14:paraId="3792A4F1" w14:textId="77777777" w:rsidTr="00210043">
        <w:tc>
          <w:tcPr>
            <w:tcW w:w="1276" w:type="dxa"/>
          </w:tcPr>
          <w:p w14:paraId="5D89E286"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C41CD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natywną integrację dla backupów wykonywanych poprzez Oracle RMAN.</w:t>
            </w:r>
          </w:p>
        </w:tc>
      </w:tr>
      <w:tr w:rsidR="00210043" w:rsidRPr="00210043" w14:paraId="0C30C348" w14:textId="77777777" w:rsidTr="00210043">
        <w:tc>
          <w:tcPr>
            <w:tcW w:w="1276" w:type="dxa"/>
          </w:tcPr>
          <w:p w14:paraId="0FCE86A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111352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natywną integrację dla backupów wykonywanych poprzez SAP HANA</w:t>
            </w:r>
          </w:p>
        </w:tc>
      </w:tr>
      <w:tr w:rsidR="00210043" w:rsidRPr="00210043" w14:paraId="00773598" w14:textId="77777777" w:rsidTr="00210043">
        <w:tc>
          <w:tcPr>
            <w:tcW w:w="1276" w:type="dxa"/>
          </w:tcPr>
          <w:p w14:paraId="45C057C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EF4629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indeksować pliki Windows i Linux w celu szybkiego wyszukiwania plików w plikach backupowych.</w:t>
            </w:r>
          </w:p>
        </w:tc>
      </w:tr>
      <w:tr w:rsidR="00210043" w:rsidRPr="00210043" w14:paraId="4BCC1B69" w14:textId="77777777" w:rsidTr="00210043">
        <w:tc>
          <w:tcPr>
            <w:tcW w:w="1276" w:type="dxa"/>
          </w:tcPr>
          <w:p w14:paraId="784FA9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2E8C6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używać mechanizmów VSS wbudowanych w system operacyjny Microsoft Windows.</w:t>
            </w:r>
          </w:p>
        </w:tc>
      </w:tr>
      <w:tr w:rsidR="00210043" w:rsidRPr="00210043" w14:paraId="2E08F68D" w14:textId="77777777" w:rsidTr="00210043">
        <w:tc>
          <w:tcPr>
            <w:tcW w:w="1276" w:type="dxa"/>
          </w:tcPr>
          <w:p w14:paraId="7044717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CC2F3A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pozwalać na odtworzenie maszyn wirtualnych z macierzowych </w:t>
            </w:r>
            <w:proofErr w:type="spellStart"/>
            <w:r w:rsidRPr="00210043">
              <w:rPr>
                <w:rFonts w:asciiTheme="minorHAnsi" w:eastAsia="Calibri" w:hAnsiTheme="minorHAnsi"/>
                <w:sz w:val="22"/>
                <w:szCs w:val="22"/>
              </w:rPr>
              <w:t>snapshotów</w:t>
            </w:r>
            <w:proofErr w:type="spellEnd"/>
            <w:r w:rsidRPr="00210043">
              <w:rPr>
                <w:rFonts w:asciiTheme="minorHAnsi" w:eastAsia="Calibri" w:hAnsiTheme="minorHAnsi"/>
                <w:sz w:val="22"/>
                <w:szCs w:val="22"/>
              </w:rPr>
              <w:t xml:space="preserve"> ze wspieranych macierzy.</w:t>
            </w:r>
          </w:p>
        </w:tc>
      </w:tr>
      <w:tr w:rsidR="00210043" w:rsidRPr="00210043" w14:paraId="642077E1" w14:textId="77777777" w:rsidTr="00210043">
        <w:tc>
          <w:tcPr>
            <w:tcW w:w="1276" w:type="dxa"/>
          </w:tcPr>
          <w:p w14:paraId="28E7464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B7F0CF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także specyficzne metody odtwarzania w tym "</w:t>
            </w:r>
            <w:proofErr w:type="spellStart"/>
            <w:r w:rsidRPr="00210043">
              <w:rPr>
                <w:rFonts w:asciiTheme="minorHAnsi" w:eastAsia="Calibri" w:hAnsiTheme="minorHAnsi"/>
                <w:sz w:val="22"/>
                <w:szCs w:val="22"/>
              </w:rPr>
              <w:t>reverse</w:t>
            </w:r>
            <w:proofErr w:type="spellEnd"/>
            <w:r w:rsidRPr="00210043">
              <w:rPr>
                <w:rFonts w:asciiTheme="minorHAnsi" w:eastAsia="Calibri" w:hAnsiTheme="minorHAnsi"/>
                <w:sz w:val="22"/>
                <w:szCs w:val="22"/>
              </w:rPr>
              <w:t xml:space="preserve"> CBT" oraz odtwarzanie z wykorzystaniem sieci SAN.</w:t>
            </w:r>
          </w:p>
        </w:tc>
      </w:tr>
      <w:tr w:rsidR="00210043" w:rsidRPr="00210043" w14:paraId="3D8D8F4D" w14:textId="77777777" w:rsidTr="00210043">
        <w:tc>
          <w:tcPr>
            <w:tcW w:w="1276" w:type="dxa"/>
          </w:tcPr>
          <w:p w14:paraId="4CA3D60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4564B2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dawać możliwość stworzenia laboratorium (izolowane środowisko) dla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 xml:space="preserve"> i Hyper-V używając wirtualnych maszyn uruchamianych bezpośrednio z plików backupu. Dla </w:t>
            </w:r>
            <w:proofErr w:type="spellStart"/>
            <w:r w:rsidRPr="00210043">
              <w:rPr>
                <w:rFonts w:asciiTheme="minorHAnsi" w:eastAsia="Calibri" w:hAnsiTheme="minorHAnsi"/>
                <w:sz w:val="22"/>
                <w:szCs w:val="22"/>
              </w:rPr>
              <w:t>VMware’a</w:t>
            </w:r>
            <w:proofErr w:type="spellEnd"/>
            <w:r w:rsidRPr="00210043">
              <w:rPr>
                <w:rFonts w:asciiTheme="minorHAnsi" w:eastAsia="Calibri" w:hAnsiTheme="minorHAnsi"/>
                <w:sz w:val="22"/>
                <w:szCs w:val="22"/>
              </w:rPr>
              <w:t xml:space="preserve"> oprogramowanie musi pozwalać na uruchomienie takiego środowiska bezpośrednio ze </w:t>
            </w:r>
            <w:proofErr w:type="spellStart"/>
            <w:r w:rsidRPr="00210043">
              <w:rPr>
                <w:rFonts w:asciiTheme="minorHAnsi" w:eastAsia="Calibri" w:hAnsiTheme="minorHAnsi"/>
                <w:sz w:val="22"/>
                <w:szCs w:val="22"/>
              </w:rPr>
              <w:t>snapshotów</w:t>
            </w:r>
            <w:proofErr w:type="spellEnd"/>
            <w:r w:rsidRPr="00210043">
              <w:rPr>
                <w:rFonts w:asciiTheme="minorHAnsi" w:eastAsia="Calibri" w:hAnsiTheme="minorHAnsi"/>
                <w:sz w:val="22"/>
                <w:szCs w:val="22"/>
              </w:rPr>
              <w:t xml:space="preserve"> macierzowych stworzonych na wspieranych urządzeniach.</w:t>
            </w:r>
          </w:p>
        </w:tc>
      </w:tr>
      <w:tr w:rsidR="00210043" w:rsidRPr="00210043" w14:paraId="5E29F84E" w14:textId="77777777" w:rsidTr="00210043">
        <w:tc>
          <w:tcPr>
            <w:tcW w:w="1276" w:type="dxa"/>
          </w:tcPr>
          <w:p w14:paraId="7ABF540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907E0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210043" w:rsidRPr="00210043" w14:paraId="6224B83B" w14:textId="77777777" w:rsidTr="00210043">
        <w:tc>
          <w:tcPr>
            <w:tcW w:w="1276" w:type="dxa"/>
          </w:tcPr>
          <w:p w14:paraId="0B27B60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7F27C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podobne mechanizmy dla replik w środowisku </w:t>
            </w:r>
            <w:proofErr w:type="spellStart"/>
            <w:r w:rsidRPr="00210043">
              <w:rPr>
                <w:rFonts w:asciiTheme="minorHAnsi" w:eastAsia="Calibri" w:hAnsiTheme="minorHAnsi"/>
                <w:sz w:val="22"/>
                <w:szCs w:val="22"/>
              </w:rPr>
              <w:t>vSphere</w:t>
            </w:r>
            <w:proofErr w:type="spellEnd"/>
            <w:r w:rsidRPr="00210043">
              <w:rPr>
                <w:rFonts w:asciiTheme="minorHAnsi" w:eastAsia="Calibri" w:hAnsiTheme="minorHAnsi"/>
                <w:sz w:val="22"/>
                <w:szCs w:val="22"/>
              </w:rPr>
              <w:t>.</w:t>
            </w:r>
          </w:p>
        </w:tc>
      </w:tr>
      <w:tr w:rsidR="00210043" w:rsidRPr="00210043" w14:paraId="659766DF" w14:textId="77777777" w:rsidTr="00210043">
        <w:tc>
          <w:tcPr>
            <w:tcW w:w="1276" w:type="dxa"/>
          </w:tcPr>
          <w:p w14:paraId="35BC943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E8EC13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umożliwiać dwuetapowe, automatyczne, odtwarzanie maszyn wirtualnych z możliwością wstrzyknięcia dowolnego skryptu przed odtworzeniem danych do środowiska produkcyjnego. </w:t>
            </w:r>
          </w:p>
        </w:tc>
      </w:tr>
      <w:tr w:rsidR="00210043" w:rsidRPr="00210043" w14:paraId="6F9C9B39" w14:textId="77777777" w:rsidTr="00210043">
        <w:tc>
          <w:tcPr>
            <w:tcW w:w="1276" w:type="dxa"/>
          </w:tcPr>
          <w:p w14:paraId="7C52579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DF65EB7" w14:textId="77777777" w:rsidR="00210043" w:rsidRPr="00210043" w:rsidRDefault="00210043" w:rsidP="00F82205">
            <w:pPr>
              <w:spacing w:after="0" w:line="360" w:lineRule="auto"/>
              <w:rPr>
                <w:rFonts w:asciiTheme="minorHAnsi" w:eastAsia="Calibri" w:hAnsiTheme="minorHAnsi"/>
                <w:sz w:val="22"/>
                <w:szCs w:val="22"/>
              </w:rPr>
            </w:pPr>
            <w:r w:rsidRPr="00210043">
              <w:rPr>
                <w:rFonts w:asciiTheme="minorHAnsi" w:eastAsia="Calibri" w:hAnsiTheme="minorHAnsi"/>
                <w:sz w:val="22"/>
                <w:szCs w:val="22"/>
              </w:rPr>
              <w:t xml:space="preserve">Należy dostarczyć licencję bezterminową z co najmniej 36 miesięcznym wsparciem producenta umożliwiającym aktualizację oprogramowania oraz zgłaszanie </w:t>
            </w:r>
            <w:r w:rsidRPr="00210043">
              <w:rPr>
                <w:rFonts w:asciiTheme="minorHAnsi" w:eastAsia="Calibri" w:hAnsiTheme="minorHAnsi"/>
                <w:sz w:val="22"/>
                <w:szCs w:val="22"/>
              </w:rPr>
              <w:lastRenderedPageBreak/>
              <w:t>producentowi problemów technicznych związanych z funkcjonowaniem oprogramowania.</w:t>
            </w:r>
          </w:p>
        </w:tc>
      </w:tr>
      <w:tr w:rsidR="00210043" w:rsidRPr="00210043" w14:paraId="5756D1E5" w14:textId="77777777" w:rsidTr="00210043">
        <w:tc>
          <w:tcPr>
            <w:tcW w:w="1276" w:type="dxa"/>
          </w:tcPr>
          <w:p w14:paraId="65FBC69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6FDF2C3" w14:textId="77777777" w:rsidR="00210043" w:rsidRPr="00210043" w:rsidRDefault="00210043" w:rsidP="00F82205">
            <w:pPr>
              <w:spacing w:after="0" w:line="360" w:lineRule="auto"/>
              <w:rPr>
                <w:rFonts w:asciiTheme="minorHAnsi" w:eastAsia="Calibri" w:hAnsiTheme="minorHAnsi"/>
                <w:sz w:val="22"/>
                <w:szCs w:val="22"/>
              </w:rPr>
            </w:pPr>
            <w:r w:rsidRPr="00210043">
              <w:rPr>
                <w:rFonts w:asciiTheme="minorHAnsi" w:eastAsia="Calibri" w:hAnsiTheme="minorHAnsi"/>
                <w:sz w:val="22"/>
                <w:szCs w:val="22"/>
              </w:rPr>
              <w:t>Należy dostarczyć licencję umożliwiającą wykonywanie kopii bezpieczeństwa z serwerów wyposażonych w 12 procesorów.</w:t>
            </w:r>
          </w:p>
        </w:tc>
      </w:tr>
    </w:tbl>
    <w:p w14:paraId="35DC0D76" w14:textId="6CEB4A86" w:rsidR="004D0E56" w:rsidRDefault="004D0E56" w:rsidP="004D0E56"/>
    <w:p w14:paraId="1996E7AD" w14:textId="4D428807" w:rsidR="00210043" w:rsidRDefault="00210043" w:rsidP="004D0E56"/>
    <w:p w14:paraId="3D0FCE8A" w14:textId="20A5A158" w:rsidR="00210043" w:rsidRPr="00210043" w:rsidRDefault="00210043" w:rsidP="00C009ED">
      <w:pPr>
        <w:pStyle w:val="Nagwek3"/>
      </w:pPr>
      <w:bookmarkStart w:id="928" w:name="_Toc58838556"/>
      <w:proofErr w:type="spellStart"/>
      <w:r w:rsidRPr="00210043">
        <w:t>Deduplikator</w:t>
      </w:r>
      <w:proofErr w:type="spellEnd"/>
      <w:r w:rsidRPr="00210043">
        <w:t xml:space="preserve"> sprzętowy DC – 1 szt.</w:t>
      </w:r>
      <w:bookmarkEnd w:id="928"/>
    </w:p>
    <w:p w14:paraId="4EA44206" w14:textId="1AA626CC" w:rsidR="00210043" w:rsidRPr="003F2272" w:rsidRDefault="00210043" w:rsidP="00210043">
      <w:pPr>
        <w:spacing w:line="360" w:lineRule="auto"/>
        <w:rPr>
          <w:rFonts w:asciiTheme="minorHAnsi" w:hAnsiTheme="minorHAnsi"/>
          <w:sz w:val="22"/>
        </w:rPr>
      </w:pPr>
      <w:r>
        <w:rPr>
          <w:rFonts w:asciiTheme="minorHAnsi" w:hAnsiTheme="minorHAnsi"/>
          <w:sz w:val="22"/>
        </w:rPr>
        <w:t xml:space="preserve">Wymagane jest dostarczenie 1 szt. urządzenia spełniającego poniższe wymagania minimalne: </w:t>
      </w:r>
    </w:p>
    <w:tbl>
      <w:tblPr>
        <w:tblStyle w:val="Tabela-Siatka"/>
        <w:tblW w:w="0" w:type="auto"/>
        <w:tblInd w:w="-5" w:type="dxa"/>
        <w:tblLook w:val="04A0" w:firstRow="1" w:lastRow="0" w:firstColumn="1" w:lastColumn="0" w:noHBand="0" w:noVBand="1"/>
      </w:tblPr>
      <w:tblGrid>
        <w:gridCol w:w="1276"/>
        <w:gridCol w:w="7791"/>
      </w:tblGrid>
      <w:tr w:rsidR="00B7748F" w:rsidRPr="003E28E1" w14:paraId="77F80D7A" w14:textId="77777777" w:rsidTr="00B7748F">
        <w:tc>
          <w:tcPr>
            <w:tcW w:w="1276" w:type="dxa"/>
            <w:shd w:val="clear" w:color="auto" w:fill="DFDFDF" w:themeFill="background2" w:themeFillShade="E6"/>
          </w:tcPr>
          <w:p w14:paraId="505C4A35" w14:textId="77777777" w:rsidR="00B7748F" w:rsidRPr="003E28E1" w:rsidRDefault="00B7748F" w:rsidP="00F82205">
            <w:pPr>
              <w:autoSpaceDE w:val="0"/>
              <w:autoSpaceDN w:val="0"/>
              <w:adjustRightInd w:val="0"/>
              <w:spacing w:after="0" w:line="360" w:lineRule="auto"/>
              <w:ind w:left="360" w:firstLine="0"/>
              <w:contextualSpacing/>
              <w:jc w:val="center"/>
              <w:rPr>
                <w:rFonts w:asciiTheme="minorHAnsi" w:hAnsiTheme="minorHAnsi" w:cs="Calibri"/>
                <w:b/>
                <w:bCs/>
                <w:caps/>
                <w:sz w:val="22"/>
                <w:szCs w:val="22"/>
              </w:rPr>
            </w:pPr>
            <w:r w:rsidRPr="003E28E1">
              <w:rPr>
                <w:rFonts w:asciiTheme="minorHAnsi" w:hAnsiTheme="minorHAnsi" w:cs="Calibri"/>
                <w:b/>
                <w:bCs/>
                <w:caps/>
                <w:sz w:val="22"/>
                <w:szCs w:val="22"/>
              </w:rPr>
              <w:t>L.p.</w:t>
            </w:r>
          </w:p>
        </w:tc>
        <w:tc>
          <w:tcPr>
            <w:tcW w:w="7791" w:type="dxa"/>
            <w:shd w:val="clear" w:color="auto" w:fill="DFDFDF" w:themeFill="background2" w:themeFillShade="E6"/>
          </w:tcPr>
          <w:p w14:paraId="7F97A73F" w14:textId="77777777" w:rsidR="00B7748F" w:rsidRPr="003E28E1" w:rsidRDefault="00B7748F" w:rsidP="00F82205">
            <w:pPr>
              <w:autoSpaceDE w:val="0"/>
              <w:autoSpaceDN w:val="0"/>
              <w:adjustRightInd w:val="0"/>
              <w:spacing w:after="0" w:line="360" w:lineRule="auto"/>
              <w:ind w:left="360" w:firstLine="0"/>
              <w:contextualSpacing/>
              <w:jc w:val="center"/>
              <w:rPr>
                <w:rFonts w:asciiTheme="minorHAnsi" w:hAnsiTheme="minorHAnsi" w:cs="Calibri"/>
                <w:b/>
                <w:bCs/>
                <w:caps/>
                <w:sz w:val="22"/>
                <w:szCs w:val="22"/>
              </w:rPr>
            </w:pPr>
            <w:r w:rsidRPr="003E28E1">
              <w:rPr>
                <w:rFonts w:asciiTheme="minorHAnsi" w:hAnsiTheme="minorHAnsi" w:cs="Calibri"/>
                <w:b/>
                <w:bCs/>
                <w:caps/>
                <w:sz w:val="22"/>
                <w:szCs w:val="22"/>
              </w:rPr>
              <w:t>Minimalne Wymagania Techniczne</w:t>
            </w:r>
          </w:p>
        </w:tc>
      </w:tr>
      <w:tr w:rsidR="00B7748F" w:rsidRPr="003E28E1" w14:paraId="3BCE8862" w14:textId="77777777" w:rsidTr="00B7748F">
        <w:tc>
          <w:tcPr>
            <w:tcW w:w="1276" w:type="dxa"/>
          </w:tcPr>
          <w:p w14:paraId="0229E940"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CE5ED55"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Urządzenie musi być przeznaczone do de-duplikacji i przechowywania kopii zapasowych. Urządzenie musi spełniać wymagania wyspecyfikowane poniżej.</w:t>
            </w:r>
          </w:p>
        </w:tc>
      </w:tr>
      <w:tr w:rsidR="00B7748F" w:rsidRPr="003E28E1" w14:paraId="6A16EC3F" w14:textId="77777777" w:rsidTr="00B7748F">
        <w:tc>
          <w:tcPr>
            <w:tcW w:w="1276" w:type="dxa"/>
          </w:tcPr>
          <w:p w14:paraId="7D52F269"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722AAC0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Dostarczone urządzenie musi oferować przestrzeń min. 34TB netto (powierzchni użytkowej) bez uwzględniania mechanizmów protekcji, wymagana skalowalność do min. 170TB netto.</w:t>
            </w:r>
          </w:p>
        </w:tc>
      </w:tr>
      <w:tr w:rsidR="00B7748F" w:rsidRPr="003E28E1" w14:paraId="3706967F" w14:textId="77777777" w:rsidTr="00B7748F">
        <w:tc>
          <w:tcPr>
            <w:tcW w:w="1276" w:type="dxa"/>
          </w:tcPr>
          <w:p w14:paraId="0C722D64"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3441C83" w14:textId="77777777" w:rsidR="00B7748F" w:rsidRPr="000D297B" w:rsidRDefault="00B7748F" w:rsidP="00F82205">
            <w:pPr>
              <w:autoSpaceDE w:val="0"/>
              <w:autoSpaceDN w:val="0"/>
              <w:adjustRightInd w:val="0"/>
              <w:spacing w:after="0" w:line="360" w:lineRule="auto"/>
              <w:ind w:left="0" w:firstLine="0"/>
              <w:contextualSpacing/>
              <w:rPr>
                <w:rFonts w:asciiTheme="minorHAnsi" w:hAnsiTheme="minorHAnsi" w:cs="Calibri"/>
                <w:color w:val="auto"/>
                <w:sz w:val="22"/>
                <w:szCs w:val="22"/>
              </w:rPr>
            </w:pPr>
            <w:r w:rsidRPr="000D297B">
              <w:rPr>
                <w:rFonts w:asciiTheme="minorHAnsi" w:hAnsiTheme="minorHAnsi" w:cs="Calibri"/>
                <w:color w:val="auto"/>
                <w:sz w:val="22"/>
                <w:szCs w:val="22"/>
              </w:rPr>
              <w:t>Oferowane urządzenie musi posiadać minimum:</w:t>
            </w:r>
          </w:p>
        </w:tc>
      </w:tr>
      <w:tr w:rsidR="00B7748F" w:rsidRPr="007530B4" w14:paraId="5A67A2EC" w14:textId="77777777" w:rsidTr="00B7748F">
        <w:tc>
          <w:tcPr>
            <w:tcW w:w="1276" w:type="dxa"/>
          </w:tcPr>
          <w:p w14:paraId="12C855DD"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rPr>
            </w:pPr>
          </w:p>
        </w:tc>
        <w:tc>
          <w:tcPr>
            <w:tcW w:w="7791" w:type="dxa"/>
          </w:tcPr>
          <w:p w14:paraId="2A92BCF4" w14:textId="5D9145AD" w:rsidR="00B7748F" w:rsidRPr="000D297B" w:rsidRDefault="006F4388"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2</w:t>
            </w:r>
            <w:r w:rsidR="00B7748F" w:rsidRPr="000D297B">
              <w:rPr>
                <w:rFonts w:asciiTheme="minorHAnsi" w:eastAsia="Calibri" w:hAnsiTheme="minorHAnsi" w:cs="Calibri"/>
                <w:color w:val="auto"/>
                <w:sz w:val="22"/>
                <w:szCs w:val="22"/>
                <w:lang w:val="en-US"/>
              </w:rPr>
              <w:t xml:space="preserve"> porty Ethernet 10 Gb/s </w:t>
            </w:r>
            <w:proofErr w:type="spellStart"/>
            <w:r w:rsidR="00B7748F" w:rsidRPr="000D297B">
              <w:rPr>
                <w:rFonts w:asciiTheme="minorHAnsi" w:eastAsia="Calibri" w:hAnsiTheme="minorHAnsi" w:cs="Calibri"/>
                <w:color w:val="auto"/>
                <w:sz w:val="22"/>
                <w:szCs w:val="22"/>
                <w:lang w:val="en-US"/>
              </w:rPr>
              <w:t>BaseT</w:t>
            </w:r>
            <w:proofErr w:type="spellEnd"/>
            <w:r w:rsidR="00B7748F" w:rsidRPr="000D297B">
              <w:rPr>
                <w:rFonts w:asciiTheme="minorHAnsi" w:eastAsia="Calibri" w:hAnsiTheme="minorHAnsi" w:cs="Calibri"/>
                <w:color w:val="auto"/>
                <w:sz w:val="22"/>
                <w:szCs w:val="22"/>
                <w:lang w:val="en-US"/>
              </w:rPr>
              <w:t>,</w:t>
            </w:r>
          </w:p>
        </w:tc>
      </w:tr>
      <w:tr w:rsidR="00B7748F" w:rsidRPr="007530B4" w14:paraId="6F571F14" w14:textId="77777777" w:rsidTr="00B7748F">
        <w:tc>
          <w:tcPr>
            <w:tcW w:w="1276" w:type="dxa"/>
          </w:tcPr>
          <w:p w14:paraId="54E2201C"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lang w:val="en-US"/>
              </w:rPr>
            </w:pPr>
          </w:p>
        </w:tc>
        <w:tc>
          <w:tcPr>
            <w:tcW w:w="7791" w:type="dxa"/>
          </w:tcPr>
          <w:p w14:paraId="01F6ACFD" w14:textId="77777777" w:rsidR="00B7748F" w:rsidRPr="000D297B" w:rsidRDefault="00B7748F"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4 porty Ethernet 10 Gb/s OP,</w:t>
            </w:r>
          </w:p>
        </w:tc>
      </w:tr>
      <w:tr w:rsidR="00B7748F" w:rsidRPr="003E28E1" w14:paraId="1D6C3A30" w14:textId="77777777" w:rsidTr="00B7748F">
        <w:tc>
          <w:tcPr>
            <w:tcW w:w="1276" w:type="dxa"/>
          </w:tcPr>
          <w:p w14:paraId="7C5032CF"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lang w:val="en-US"/>
              </w:rPr>
            </w:pPr>
          </w:p>
        </w:tc>
        <w:tc>
          <w:tcPr>
            <w:tcW w:w="7791" w:type="dxa"/>
          </w:tcPr>
          <w:p w14:paraId="2BBA1960" w14:textId="77777777" w:rsidR="00B7748F" w:rsidRPr="000D297B" w:rsidRDefault="00B7748F"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2 porty 16 Gb/s FC,</w:t>
            </w:r>
          </w:p>
        </w:tc>
      </w:tr>
      <w:tr w:rsidR="00B7748F" w:rsidRPr="003E28E1" w14:paraId="6B5C6C81" w14:textId="77777777" w:rsidTr="00B7748F">
        <w:tc>
          <w:tcPr>
            <w:tcW w:w="1276" w:type="dxa"/>
          </w:tcPr>
          <w:p w14:paraId="5C0113C2"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305FEEE4" w14:textId="77777777" w:rsidR="00B7748F" w:rsidRPr="003E28E1" w:rsidRDefault="00B7748F" w:rsidP="00F82205">
            <w:pPr>
              <w:autoSpaceDE w:val="0"/>
              <w:autoSpaceDN w:val="0"/>
              <w:adjustRightInd w:val="0"/>
              <w:spacing w:after="0" w:line="360" w:lineRule="auto"/>
              <w:contextualSpacing/>
              <w:rPr>
                <w:rFonts w:asciiTheme="minorHAnsi" w:hAnsiTheme="minorHAnsi" w:cs="Calibri"/>
                <w:sz w:val="22"/>
                <w:szCs w:val="22"/>
              </w:rPr>
            </w:pPr>
            <w:r w:rsidRPr="003E28E1">
              <w:rPr>
                <w:rFonts w:asciiTheme="minorHAnsi" w:hAnsiTheme="minorHAnsi" w:cs="Calibri"/>
                <w:sz w:val="22"/>
                <w:szCs w:val="22"/>
              </w:rPr>
              <w:t>Wymagana jest możliwość obsługi każdym portem protokołów CIFS, NFS, de-duplikacja na źródle.</w:t>
            </w:r>
          </w:p>
        </w:tc>
      </w:tr>
      <w:tr w:rsidR="00B7748F" w:rsidRPr="003E28E1" w14:paraId="5E6DE27C" w14:textId="77777777" w:rsidTr="00B7748F">
        <w:tc>
          <w:tcPr>
            <w:tcW w:w="1276" w:type="dxa"/>
          </w:tcPr>
          <w:p w14:paraId="53BB7C3C"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5A99EEE0" w14:textId="77777777" w:rsidR="00B7748F" w:rsidRPr="003E28E1" w:rsidRDefault="00B7748F" w:rsidP="00F82205">
            <w:pPr>
              <w:autoSpaceDE w:val="0"/>
              <w:autoSpaceDN w:val="0"/>
              <w:adjustRightInd w:val="0"/>
              <w:spacing w:after="0" w:line="360" w:lineRule="auto"/>
              <w:contextualSpacing/>
              <w:rPr>
                <w:rFonts w:asciiTheme="minorHAnsi" w:hAnsiTheme="minorHAnsi" w:cs="Calibri"/>
                <w:sz w:val="22"/>
                <w:szCs w:val="22"/>
              </w:rPr>
            </w:pPr>
            <w:r w:rsidRPr="003E28E1">
              <w:rPr>
                <w:rFonts w:asciiTheme="minorHAnsi" w:hAnsiTheme="minorHAnsi" w:cs="Calibri"/>
                <w:sz w:val="22"/>
                <w:szCs w:val="22"/>
              </w:rPr>
              <w:t xml:space="preserve">Wymagana jest możliwość obsługi każdym z w/w portów protokołów VTL, de-duplikacja </w:t>
            </w:r>
            <w:proofErr w:type="gramStart"/>
            <w:r w:rsidRPr="003E28E1">
              <w:rPr>
                <w:rFonts w:asciiTheme="minorHAnsi" w:hAnsiTheme="minorHAnsi" w:cs="Calibri"/>
                <w:sz w:val="22"/>
                <w:szCs w:val="22"/>
              </w:rPr>
              <w:t>na  źródle</w:t>
            </w:r>
            <w:proofErr w:type="gramEnd"/>
            <w:r w:rsidRPr="003E28E1">
              <w:rPr>
                <w:rFonts w:asciiTheme="minorHAnsi" w:hAnsiTheme="minorHAnsi" w:cs="Calibri"/>
                <w:sz w:val="22"/>
                <w:szCs w:val="22"/>
              </w:rPr>
              <w:t>.</w:t>
            </w:r>
          </w:p>
        </w:tc>
      </w:tr>
      <w:tr w:rsidR="00B7748F" w:rsidRPr="003E28E1" w14:paraId="72ABED1E" w14:textId="77777777" w:rsidTr="00B7748F">
        <w:tc>
          <w:tcPr>
            <w:tcW w:w="1276" w:type="dxa"/>
          </w:tcPr>
          <w:p w14:paraId="3896AA74" w14:textId="77777777" w:rsidR="00B7748F" w:rsidRPr="003E28E1" w:rsidRDefault="00B7748F" w:rsidP="00DF1DF0">
            <w:pPr>
              <w:numPr>
                <w:ilvl w:val="0"/>
                <w:numId w:val="57"/>
              </w:numPr>
              <w:spacing w:after="0" w:line="360" w:lineRule="auto"/>
              <w:ind w:right="0"/>
              <w:contextualSpacing/>
              <w:jc w:val="left"/>
              <w:rPr>
                <w:rFonts w:asciiTheme="minorHAnsi" w:eastAsia="Calibri" w:hAnsiTheme="minorHAnsi" w:cs="Calibri"/>
                <w:sz w:val="22"/>
                <w:szCs w:val="22"/>
              </w:rPr>
            </w:pPr>
          </w:p>
        </w:tc>
        <w:tc>
          <w:tcPr>
            <w:tcW w:w="7791" w:type="dxa"/>
          </w:tcPr>
          <w:p w14:paraId="07160434" w14:textId="77777777" w:rsidR="00B7748F" w:rsidRPr="003E28E1" w:rsidRDefault="00B7748F" w:rsidP="00F82205">
            <w:pPr>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umożliwiać jednoczesny dostęp wszystkimi poniższymi protokołami:</w:t>
            </w:r>
          </w:p>
        </w:tc>
      </w:tr>
      <w:tr w:rsidR="00B7748F" w:rsidRPr="003E28E1" w14:paraId="2D7E793E" w14:textId="77777777" w:rsidTr="00B7748F">
        <w:tc>
          <w:tcPr>
            <w:tcW w:w="1276" w:type="dxa"/>
          </w:tcPr>
          <w:p w14:paraId="48B49ADF"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53A64A55"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CIFS, NFS,</w:t>
            </w:r>
          </w:p>
        </w:tc>
      </w:tr>
      <w:tr w:rsidR="00B7748F" w:rsidRPr="003E28E1" w14:paraId="3EB3889D" w14:textId="77777777" w:rsidTr="00B7748F">
        <w:tc>
          <w:tcPr>
            <w:tcW w:w="1276" w:type="dxa"/>
          </w:tcPr>
          <w:p w14:paraId="67FE1B9C"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1A761294"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 xml:space="preserve">zapewniającymi </w:t>
            </w:r>
            <w:proofErr w:type="spellStart"/>
            <w:r w:rsidRPr="003E28E1">
              <w:rPr>
                <w:rFonts w:asciiTheme="minorHAnsi" w:eastAsia="Calibri" w:hAnsiTheme="minorHAnsi" w:cs="Calibri"/>
                <w:sz w:val="22"/>
                <w:szCs w:val="22"/>
              </w:rPr>
              <w:t>deduplikację</w:t>
            </w:r>
            <w:proofErr w:type="spellEnd"/>
            <w:r w:rsidRPr="003E28E1">
              <w:rPr>
                <w:rFonts w:asciiTheme="minorHAnsi" w:eastAsia="Calibri" w:hAnsiTheme="minorHAnsi" w:cs="Calibri"/>
                <w:sz w:val="22"/>
                <w:szCs w:val="22"/>
              </w:rPr>
              <w:t xml:space="preserve"> na źródle – alternatywnie: OST/BOOST/CATALYST,</w:t>
            </w:r>
          </w:p>
        </w:tc>
      </w:tr>
      <w:tr w:rsidR="00B7748F" w:rsidRPr="003E28E1" w14:paraId="146B934C" w14:textId="77777777" w:rsidTr="00B7748F">
        <w:tc>
          <w:tcPr>
            <w:tcW w:w="1276" w:type="dxa"/>
          </w:tcPr>
          <w:p w14:paraId="088CC881"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1BF4ABB2"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VTL.</w:t>
            </w:r>
          </w:p>
        </w:tc>
      </w:tr>
      <w:tr w:rsidR="00B7748F" w:rsidRPr="003E28E1" w14:paraId="29771E00" w14:textId="77777777" w:rsidTr="00B7748F">
        <w:tc>
          <w:tcPr>
            <w:tcW w:w="1276" w:type="dxa"/>
          </w:tcPr>
          <w:p w14:paraId="7DFE96F5"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2AF238BB"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Wymagane jest dostarczenie licencji, pozwalającej na jednoczesną obsługę protokołów CIFS, NFS, VTL oraz alternatywnie: OST/BOOST/CATALYST do oferowanej pojemności urządzenia.</w:t>
            </w:r>
          </w:p>
        </w:tc>
      </w:tr>
      <w:tr w:rsidR="00B7748F" w:rsidRPr="003E28E1" w14:paraId="1ABA3CB8" w14:textId="77777777" w:rsidTr="00B7748F">
        <w:tc>
          <w:tcPr>
            <w:tcW w:w="1276" w:type="dxa"/>
          </w:tcPr>
          <w:p w14:paraId="59C6A517"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4B83AF3"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pojedyncze urządzenie musi osiągać zagregowaną wydajność (dla maksymalnej konfiguracji) protokołami: NFS co najmniej 7 TB/h (dane podawane </w:t>
            </w:r>
            <w:r w:rsidRPr="003E28E1">
              <w:rPr>
                <w:rFonts w:asciiTheme="minorHAnsi" w:eastAsia="Calibri" w:hAnsiTheme="minorHAnsi" w:cs="Calibri"/>
                <w:sz w:val="22"/>
                <w:szCs w:val="22"/>
              </w:rPr>
              <w:lastRenderedPageBreak/>
              <w:t>przez producenta) oraz co najmniej 18 TB/h z wykorzystaniem de-duplikacji na źródle (dane podawane przez producenta).</w:t>
            </w:r>
          </w:p>
        </w:tc>
      </w:tr>
      <w:tr w:rsidR="00B7748F" w:rsidRPr="003E28E1" w14:paraId="73C42598" w14:textId="77777777" w:rsidTr="00B7748F">
        <w:tc>
          <w:tcPr>
            <w:tcW w:w="1276" w:type="dxa"/>
          </w:tcPr>
          <w:p w14:paraId="75B81A69"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2DA177F"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Urządzenie musi pozwalać na jednoczesną obsługę minimum 192 strumieni pochodzących z różnych aplikacji oraz dowolnych protokołów (CIFS, NFS, VTL, OST/BOOST/CATALYST) oraz dowolnych interfejsów (FC, LAN) w tym samym czasie. </w:t>
            </w:r>
          </w:p>
        </w:tc>
      </w:tr>
      <w:tr w:rsidR="00B7748F" w:rsidRPr="003E28E1" w14:paraId="5DB7BCF6" w14:textId="77777777" w:rsidTr="00B7748F">
        <w:tc>
          <w:tcPr>
            <w:tcW w:w="1276" w:type="dxa"/>
          </w:tcPr>
          <w:p w14:paraId="46E33CD7"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6A1F16E"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Oferowane urządzenie musi mieć możliwość emulacji napędów taśmowych minimum LTO5.</w:t>
            </w:r>
          </w:p>
        </w:tc>
      </w:tr>
      <w:tr w:rsidR="00B7748F" w:rsidRPr="003E28E1" w14:paraId="5D619B35" w14:textId="77777777" w:rsidTr="00B7748F">
        <w:tc>
          <w:tcPr>
            <w:tcW w:w="1276" w:type="dxa"/>
          </w:tcPr>
          <w:p w14:paraId="6CD90574"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CB3160B"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de-duplikować dane in-</w:t>
            </w:r>
            <w:proofErr w:type="spellStart"/>
            <w:r w:rsidRPr="003E28E1">
              <w:rPr>
                <w:rFonts w:asciiTheme="minorHAnsi" w:eastAsia="Calibri" w:hAnsiTheme="minorHAnsi" w:cs="Calibri"/>
                <w:sz w:val="22"/>
                <w:szCs w:val="22"/>
              </w:rPr>
              <w:t>line</w:t>
            </w:r>
            <w:proofErr w:type="spellEnd"/>
            <w:r w:rsidRPr="003E28E1">
              <w:rPr>
                <w:rFonts w:asciiTheme="minorHAnsi" w:eastAsia="Calibri" w:hAnsiTheme="minorHAnsi" w:cs="Calibri"/>
                <w:sz w:val="22"/>
                <w:szCs w:val="22"/>
              </w:rPr>
              <w:t xml:space="preserve"> przed zapisem na nośnik dyskowy. Na wewnętrznych dyskach urządzenia nie mogą być zapisywane dane w oryginalnej postaci. (</w:t>
            </w:r>
            <w:proofErr w:type="spellStart"/>
            <w:r w:rsidRPr="003E28E1">
              <w:rPr>
                <w:rFonts w:asciiTheme="minorHAnsi" w:eastAsia="Calibri" w:hAnsiTheme="minorHAnsi" w:cs="Calibri"/>
                <w:sz w:val="22"/>
                <w:szCs w:val="22"/>
              </w:rPr>
              <w:t>niezdeduplikowanej</w:t>
            </w:r>
            <w:proofErr w:type="spellEnd"/>
            <w:r w:rsidRPr="003E28E1">
              <w:rPr>
                <w:rFonts w:asciiTheme="minorHAnsi" w:eastAsia="Calibri" w:hAnsiTheme="minorHAnsi" w:cs="Calibri"/>
                <w:sz w:val="22"/>
                <w:szCs w:val="22"/>
              </w:rPr>
              <w:t>) z jakiegokolwiek fragmentu strumienia danych przychodzącego do urządzenia.</w:t>
            </w:r>
          </w:p>
        </w:tc>
      </w:tr>
      <w:tr w:rsidR="00B7748F" w:rsidRPr="003E28E1" w14:paraId="1FA0B044" w14:textId="77777777" w:rsidTr="00B7748F">
        <w:tc>
          <w:tcPr>
            <w:tcW w:w="1276" w:type="dxa"/>
          </w:tcPr>
          <w:p w14:paraId="048C19B9"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DC37D0A"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Technologia de-duplikacji musi wykorzystywać algorytm bazujący na zmiennym, dynamicznym bloku. </w:t>
            </w:r>
            <w:r w:rsidRPr="003E28E1">
              <w:rPr>
                <w:rFonts w:asciiTheme="minorHAnsi" w:hAnsiTheme="minorHAnsi" w:cs="Calibri"/>
                <w:sz w:val="22"/>
                <w:szCs w:val="22"/>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3E28E1">
              <w:rPr>
                <w:rFonts w:asciiTheme="minorHAnsi" w:hAnsiTheme="minorHAnsi" w:cs="Calibri"/>
                <w:sz w:val="22"/>
                <w:szCs w:val="22"/>
              </w:rPr>
              <w:t>deduplikacji</w:t>
            </w:r>
            <w:proofErr w:type="spellEnd"/>
            <w:r w:rsidRPr="003E28E1">
              <w:rPr>
                <w:rFonts w:asciiTheme="minorHAnsi" w:hAnsiTheme="minorHAnsi" w:cs="Calibri"/>
                <w:sz w:val="22"/>
                <w:szCs w:val="22"/>
              </w:rPr>
              <w:t xml:space="preserve"> danych określonego typu. De-duplikacja zmiennym, dynamicznym blokiem oznacza, że wielkość każdego bloku (na jaki są dzielone dane pojedynczego strumienia backupowego) może być inna niż poprzedniego oraz jest indywidualnie ustalana przez algorytm </w:t>
            </w:r>
            <w:proofErr w:type="spellStart"/>
            <w:r w:rsidRPr="003E28E1">
              <w:rPr>
                <w:rFonts w:asciiTheme="minorHAnsi" w:hAnsiTheme="minorHAnsi" w:cs="Calibri"/>
                <w:sz w:val="22"/>
                <w:szCs w:val="22"/>
              </w:rPr>
              <w:t>deduplikacji</w:t>
            </w:r>
            <w:proofErr w:type="spellEnd"/>
            <w:r w:rsidRPr="003E28E1">
              <w:rPr>
                <w:rFonts w:asciiTheme="minorHAnsi" w:hAnsiTheme="minorHAnsi" w:cs="Calibri"/>
                <w:sz w:val="22"/>
                <w:szCs w:val="22"/>
              </w:rPr>
              <w:t xml:space="preserve"> zastosowany w urządzeniu, oferowane urządzenie nie może dzielić jakiegokolwiek pojedynczego strumienia danych backupowych na bloki o ustalonej, tej samej długości.</w:t>
            </w:r>
          </w:p>
        </w:tc>
      </w:tr>
      <w:tr w:rsidR="00B7748F" w:rsidRPr="003E28E1" w14:paraId="608A6ED7" w14:textId="77777777" w:rsidTr="00B7748F">
        <w:tc>
          <w:tcPr>
            <w:tcW w:w="1276" w:type="dxa"/>
          </w:tcPr>
          <w:p w14:paraId="7296ED0D" w14:textId="77777777" w:rsidR="00B7748F" w:rsidRPr="00133D9D"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b/>
                <w:bCs/>
                <w:strike/>
                <w:color w:val="FF0000"/>
                <w:sz w:val="22"/>
                <w:szCs w:val="22"/>
              </w:rPr>
            </w:pPr>
          </w:p>
        </w:tc>
        <w:tc>
          <w:tcPr>
            <w:tcW w:w="7791" w:type="dxa"/>
          </w:tcPr>
          <w:p w14:paraId="23110F73" w14:textId="77777777" w:rsidR="00B7748F" w:rsidRPr="00133D9D" w:rsidRDefault="00B7748F" w:rsidP="00F82205">
            <w:pPr>
              <w:autoSpaceDE w:val="0"/>
              <w:autoSpaceDN w:val="0"/>
              <w:adjustRightInd w:val="0"/>
              <w:spacing w:after="0" w:line="360" w:lineRule="auto"/>
              <w:ind w:left="0" w:firstLine="0"/>
              <w:contextualSpacing/>
              <w:rPr>
                <w:rFonts w:asciiTheme="minorHAnsi" w:hAnsiTheme="minorHAnsi" w:cs="Calibri"/>
                <w:b/>
                <w:bCs/>
                <w:strike/>
                <w:color w:val="FF0000"/>
                <w:sz w:val="22"/>
                <w:szCs w:val="22"/>
              </w:rPr>
            </w:pPr>
            <w:r w:rsidRPr="00133D9D">
              <w:rPr>
                <w:rFonts w:asciiTheme="minorHAnsi" w:hAnsiTheme="minorHAnsi" w:cs="Calibri"/>
                <w:b/>
                <w:bCs/>
                <w:strike/>
                <w:color w:val="FF0000"/>
                <w:sz w:val="22"/>
                <w:szCs w:val="22"/>
              </w:rPr>
              <w:t xml:space="preserve">Oferowany produkt musi posiadać obsługę mechanizmów globalnej de-duplikacji dla danych otrzymywanych jednocześnie wszystkimi protokołami (CIFS, NFS, VTL, oraz alternatywnie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133D9D">
              <w:rPr>
                <w:rFonts w:asciiTheme="minorHAnsi" w:hAnsiTheme="minorHAnsi" w:cs="Calibri"/>
                <w:b/>
                <w:bCs/>
                <w:strike/>
                <w:color w:val="FF0000"/>
                <w:sz w:val="22"/>
                <w:szCs w:val="22"/>
              </w:rPr>
              <w:t>deduplikacji</w:t>
            </w:r>
            <w:proofErr w:type="spellEnd"/>
            <w:r w:rsidRPr="00133D9D">
              <w:rPr>
                <w:rFonts w:asciiTheme="minorHAnsi" w:hAnsiTheme="minorHAnsi" w:cs="Calibri"/>
                <w:b/>
                <w:bCs/>
                <w:strike/>
                <w:color w:val="FF0000"/>
                <w:sz w:val="22"/>
                <w:szCs w:val="22"/>
              </w:rPr>
              <w:t xml:space="preserve"> – blok danych otrzymany i zapisany w wirtualnej bibliotece „A”, nie może zostać ponownie </w:t>
            </w:r>
            <w:proofErr w:type="gramStart"/>
            <w:r w:rsidRPr="00133D9D">
              <w:rPr>
                <w:rFonts w:asciiTheme="minorHAnsi" w:hAnsiTheme="minorHAnsi" w:cs="Calibri"/>
                <w:b/>
                <w:bCs/>
                <w:strike/>
                <w:color w:val="FF0000"/>
                <w:sz w:val="22"/>
                <w:szCs w:val="22"/>
              </w:rPr>
              <w:t>zapisany</w:t>
            </w:r>
            <w:proofErr w:type="gramEnd"/>
            <w:r w:rsidRPr="00133D9D">
              <w:rPr>
                <w:rFonts w:asciiTheme="minorHAnsi" w:hAnsiTheme="minorHAnsi" w:cs="Calibri"/>
                <w:b/>
                <w:bCs/>
                <w:strike/>
                <w:color w:val="FF0000"/>
                <w:sz w:val="22"/>
                <w:szCs w:val="22"/>
              </w:rPr>
              <w:t xml:space="preserve"> jeśli trafi do innej wirtualnej biblioteki „B” w obrębie tego samego urządzenia (to samo dotyczy udziałów NFS/CIFS). Przestrzeń składowania </w:t>
            </w:r>
            <w:proofErr w:type="spellStart"/>
            <w:r w:rsidRPr="00133D9D">
              <w:rPr>
                <w:rFonts w:asciiTheme="minorHAnsi" w:hAnsiTheme="minorHAnsi" w:cs="Calibri"/>
                <w:b/>
                <w:bCs/>
                <w:strike/>
                <w:color w:val="FF0000"/>
                <w:sz w:val="22"/>
                <w:szCs w:val="22"/>
              </w:rPr>
              <w:t>zde</w:t>
            </w:r>
            <w:proofErr w:type="spellEnd"/>
            <w:r w:rsidRPr="00133D9D">
              <w:rPr>
                <w:rFonts w:asciiTheme="minorHAnsi" w:hAnsiTheme="minorHAnsi" w:cs="Calibri"/>
                <w:b/>
                <w:bCs/>
                <w:strike/>
                <w:color w:val="FF0000"/>
                <w:sz w:val="22"/>
                <w:szCs w:val="22"/>
              </w:rPr>
              <w:t xml:space="preserve">-duplikowanych danych musi być jedna dla wszystkich </w:t>
            </w:r>
            <w:r w:rsidRPr="00133D9D">
              <w:rPr>
                <w:rFonts w:asciiTheme="minorHAnsi" w:hAnsiTheme="minorHAnsi" w:cs="Calibri"/>
                <w:b/>
                <w:bCs/>
                <w:strike/>
                <w:color w:val="FF0000"/>
                <w:sz w:val="22"/>
                <w:szCs w:val="22"/>
              </w:rPr>
              <w:lastRenderedPageBreak/>
              <w:t xml:space="preserve">protokołów dostępowych, co oznacza zastosowanie pojedynczej bazy </w:t>
            </w:r>
            <w:proofErr w:type="spellStart"/>
            <w:r w:rsidRPr="00133D9D">
              <w:rPr>
                <w:rFonts w:asciiTheme="minorHAnsi" w:hAnsiTheme="minorHAnsi" w:cs="Calibri"/>
                <w:b/>
                <w:bCs/>
                <w:strike/>
                <w:color w:val="FF0000"/>
                <w:sz w:val="22"/>
                <w:szCs w:val="22"/>
              </w:rPr>
              <w:t>deduplikatów</w:t>
            </w:r>
            <w:proofErr w:type="spellEnd"/>
            <w:r w:rsidRPr="00133D9D">
              <w:rPr>
                <w:rFonts w:asciiTheme="minorHAnsi" w:hAnsiTheme="minorHAnsi" w:cs="Calibri"/>
                <w:b/>
                <w:bCs/>
                <w:strike/>
                <w:color w:val="FF0000"/>
                <w:sz w:val="22"/>
                <w:szCs w:val="22"/>
              </w:rPr>
              <w:t xml:space="preserve"> bez względu na ilość/rodzaj używanych jednocześnie protokołów dostępowych.</w:t>
            </w:r>
          </w:p>
        </w:tc>
      </w:tr>
      <w:tr w:rsidR="00B7748F" w:rsidRPr="003E28E1" w14:paraId="074B90F0" w14:textId="77777777" w:rsidTr="00B7748F">
        <w:tc>
          <w:tcPr>
            <w:tcW w:w="1276" w:type="dxa"/>
          </w:tcPr>
          <w:p w14:paraId="39CB138F"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3EBA2C8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Proces de-duplikacji musi odbywać się in-</w:t>
            </w:r>
            <w:proofErr w:type="spellStart"/>
            <w:r w:rsidRPr="003E28E1">
              <w:rPr>
                <w:rFonts w:asciiTheme="minorHAnsi" w:hAnsiTheme="minorHAnsi" w:cs="Calibri"/>
                <w:sz w:val="22"/>
                <w:szCs w:val="22"/>
              </w:rPr>
              <w:t>line</w:t>
            </w:r>
            <w:proofErr w:type="spellEnd"/>
            <w:r w:rsidRPr="003E28E1">
              <w:rPr>
                <w:rFonts w:asciiTheme="minorHAnsi" w:hAnsiTheme="minorHAnsi" w:cs="Calibri"/>
                <w:sz w:val="22"/>
                <w:szCs w:val="22"/>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r w:rsidR="00B7748F" w:rsidRPr="003E28E1" w14:paraId="268E8AB2" w14:textId="77777777" w:rsidTr="00B7748F">
        <w:tc>
          <w:tcPr>
            <w:tcW w:w="1276" w:type="dxa"/>
          </w:tcPr>
          <w:p w14:paraId="790402C1"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29EA8F77"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Proponowane rozwiązanie nie może w żadnej fazie korzystać (w całości lub częściowo) z bufora na składowanie danych w postaci oryginalnej (</w:t>
            </w:r>
            <w:proofErr w:type="spellStart"/>
            <w:r w:rsidRPr="003E28E1">
              <w:rPr>
                <w:rFonts w:asciiTheme="minorHAnsi" w:hAnsiTheme="minorHAnsi" w:cs="Calibri"/>
                <w:sz w:val="22"/>
                <w:szCs w:val="22"/>
              </w:rPr>
              <w:t>niezdeduplikowanej</w:t>
            </w:r>
            <w:proofErr w:type="spellEnd"/>
            <w:r w:rsidRPr="003E28E1">
              <w:rPr>
                <w:rFonts w:asciiTheme="minorHAnsi" w:hAnsiTheme="minorHAnsi" w:cs="Calibri"/>
                <w:sz w:val="22"/>
                <w:szCs w:val="22"/>
              </w:rPr>
              <w:t xml:space="preserve">) w celu ich późniejszej </w:t>
            </w:r>
            <w:proofErr w:type="spellStart"/>
            <w:r w:rsidRPr="003E28E1">
              <w:rPr>
                <w:rFonts w:asciiTheme="minorHAnsi" w:hAnsiTheme="minorHAnsi" w:cs="Calibri"/>
                <w:sz w:val="22"/>
                <w:szCs w:val="22"/>
              </w:rPr>
              <w:t>deduplikacji</w:t>
            </w:r>
            <w:proofErr w:type="spellEnd"/>
            <w:r w:rsidRPr="003E28E1">
              <w:rPr>
                <w:rFonts w:asciiTheme="minorHAnsi" w:hAnsiTheme="minorHAnsi" w:cs="Calibri"/>
                <w:sz w:val="22"/>
                <w:szCs w:val="22"/>
              </w:rPr>
              <w:t xml:space="preserve"> (wymagana </w:t>
            </w:r>
            <w:proofErr w:type="spellStart"/>
            <w:r w:rsidRPr="003E28E1">
              <w:rPr>
                <w:rFonts w:asciiTheme="minorHAnsi" w:hAnsiTheme="minorHAnsi" w:cs="Calibri"/>
                <w:sz w:val="22"/>
                <w:szCs w:val="22"/>
              </w:rPr>
              <w:t>deduplikacja</w:t>
            </w:r>
            <w:proofErr w:type="spellEnd"/>
            <w:r w:rsidRPr="003E28E1">
              <w:rPr>
                <w:rFonts w:asciiTheme="minorHAnsi" w:hAnsiTheme="minorHAnsi" w:cs="Calibri"/>
                <w:sz w:val="22"/>
                <w:szCs w:val="22"/>
              </w:rPr>
              <w:t xml:space="preserve"> in-</w:t>
            </w:r>
            <w:proofErr w:type="spellStart"/>
            <w:r w:rsidRPr="003E28E1">
              <w:rPr>
                <w:rFonts w:asciiTheme="minorHAnsi" w:hAnsiTheme="minorHAnsi" w:cs="Calibri"/>
                <w:sz w:val="22"/>
                <w:szCs w:val="22"/>
              </w:rPr>
              <w:t>line</w:t>
            </w:r>
            <w:proofErr w:type="spellEnd"/>
            <w:r w:rsidRPr="003E28E1">
              <w:rPr>
                <w:rFonts w:asciiTheme="minorHAnsi" w:hAnsiTheme="minorHAnsi" w:cs="Calibri"/>
                <w:sz w:val="22"/>
                <w:szCs w:val="22"/>
              </w:rPr>
              <w:t>).</w:t>
            </w:r>
          </w:p>
        </w:tc>
      </w:tr>
      <w:tr w:rsidR="00B7748F" w:rsidRPr="003E28E1" w14:paraId="6D68B6B0" w14:textId="77777777" w:rsidTr="00B7748F">
        <w:tc>
          <w:tcPr>
            <w:tcW w:w="1276" w:type="dxa"/>
          </w:tcPr>
          <w:p w14:paraId="456B8690" w14:textId="77777777" w:rsidR="00B7748F" w:rsidRPr="00BD2659"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4916091F" w14:textId="58EDDD23" w:rsidR="00B7748F" w:rsidRPr="00863F7B" w:rsidRDefault="00FE4F39" w:rsidP="00F82205">
            <w:pPr>
              <w:autoSpaceDE w:val="0"/>
              <w:autoSpaceDN w:val="0"/>
              <w:adjustRightInd w:val="0"/>
              <w:spacing w:after="0" w:line="360" w:lineRule="auto"/>
              <w:ind w:left="0" w:firstLine="0"/>
              <w:contextualSpacing/>
              <w:rPr>
                <w:rFonts w:asciiTheme="minorHAnsi" w:hAnsiTheme="minorHAnsi" w:cs="Calibri"/>
                <w:bCs/>
                <w:sz w:val="22"/>
                <w:szCs w:val="22"/>
              </w:rPr>
            </w:pPr>
            <w:r w:rsidRPr="00863F7B">
              <w:rPr>
                <w:rFonts w:asciiTheme="minorHAnsi" w:hAnsiTheme="minorHAnsi" w:cs="Calibri"/>
                <w:bCs/>
                <w:color w:val="auto"/>
                <w:sz w:val="22"/>
              </w:rPr>
              <w:t>U</w:t>
            </w:r>
            <w:r w:rsidR="00B7748F" w:rsidRPr="00863F7B">
              <w:rPr>
                <w:rFonts w:asciiTheme="minorHAnsi" w:hAnsiTheme="minorHAnsi" w:cs="Calibri"/>
                <w:bCs/>
                <w:color w:val="auto"/>
                <w:sz w:val="22"/>
              </w:rPr>
              <w:t xml:space="preserve">nikalne bloki przed zapisaniem na dysk </w:t>
            </w:r>
            <w:r w:rsidRPr="00863F7B">
              <w:rPr>
                <w:rFonts w:asciiTheme="minorHAnsi" w:hAnsiTheme="minorHAnsi" w:cs="Calibri"/>
                <w:bCs/>
                <w:color w:val="auto"/>
                <w:sz w:val="22"/>
              </w:rPr>
              <w:t xml:space="preserve">powinny mieć możliwość </w:t>
            </w:r>
            <w:r w:rsidR="00B7748F" w:rsidRPr="00863F7B">
              <w:rPr>
                <w:rFonts w:asciiTheme="minorHAnsi" w:hAnsiTheme="minorHAnsi" w:cs="Calibri"/>
                <w:bCs/>
                <w:color w:val="auto"/>
                <w:sz w:val="22"/>
              </w:rPr>
              <w:t>dodatkow</w:t>
            </w:r>
            <w:r w:rsidRPr="00863F7B">
              <w:rPr>
                <w:rFonts w:asciiTheme="minorHAnsi" w:hAnsiTheme="minorHAnsi" w:cs="Calibri"/>
                <w:bCs/>
                <w:color w:val="auto"/>
                <w:sz w:val="22"/>
              </w:rPr>
              <w:t>ej</w:t>
            </w:r>
            <w:r w:rsidR="00B7748F" w:rsidRPr="00863F7B">
              <w:rPr>
                <w:rFonts w:asciiTheme="minorHAnsi" w:hAnsiTheme="minorHAnsi" w:cs="Calibri"/>
                <w:bCs/>
                <w:color w:val="auto"/>
                <w:sz w:val="22"/>
              </w:rPr>
              <w:t xml:space="preserve"> </w:t>
            </w:r>
            <w:proofErr w:type="gramStart"/>
            <w:r w:rsidR="00B7748F" w:rsidRPr="00863F7B">
              <w:rPr>
                <w:rFonts w:asciiTheme="minorHAnsi" w:hAnsiTheme="minorHAnsi" w:cs="Calibri"/>
                <w:bCs/>
                <w:color w:val="auto"/>
                <w:sz w:val="22"/>
              </w:rPr>
              <w:t>kompres</w:t>
            </w:r>
            <w:r w:rsidRPr="00863F7B">
              <w:rPr>
                <w:rFonts w:asciiTheme="minorHAnsi" w:hAnsiTheme="minorHAnsi" w:cs="Calibri"/>
                <w:bCs/>
                <w:color w:val="auto"/>
                <w:sz w:val="22"/>
              </w:rPr>
              <w:t>ji</w:t>
            </w:r>
            <w:proofErr w:type="gramEnd"/>
            <w:r w:rsidRPr="00863F7B">
              <w:rPr>
                <w:rFonts w:asciiTheme="minorHAnsi" w:hAnsiTheme="minorHAnsi" w:cs="Calibri"/>
                <w:bCs/>
                <w:color w:val="auto"/>
                <w:sz w:val="22"/>
              </w:rPr>
              <w:t xml:space="preserve"> jeśli ich wielkość to umożliwia</w:t>
            </w:r>
            <w:r w:rsidR="00B7748F" w:rsidRPr="00863F7B">
              <w:rPr>
                <w:rFonts w:asciiTheme="minorHAnsi" w:hAnsiTheme="minorHAnsi" w:cs="Calibri"/>
                <w:bCs/>
                <w:color w:val="auto"/>
                <w:sz w:val="22"/>
              </w:rPr>
              <w:t>.</w:t>
            </w:r>
          </w:p>
        </w:tc>
      </w:tr>
      <w:tr w:rsidR="00B7748F" w:rsidRPr="003E28E1" w14:paraId="5D822BAF" w14:textId="77777777" w:rsidTr="00B7748F">
        <w:tc>
          <w:tcPr>
            <w:tcW w:w="1276" w:type="dxa"/>
          </w:tcPr>
          <w:p w14:paraId="65356244"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C07ACEF" w14:textId="3849769C"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urządzenie musi wspierać (wymagane formalne wsparcie producenta urządzenia), co najmniej następujące aplikacje: oferowana aplikacja </w:t>
            </w:r>
            <w:proofErr w:type="spellStart"/>
            <w:r w:rsidRPr="003E28E1">
              <w:rPr>
                <w:rFonts w:asciiTheme="minorHAnsi" w:eastAsia="Calibri" w:hAnsiTheme="minorHAnsi" w:cs="Calibri"/>
                <w:sz w:val="22"/>
                <w:szCs w:val="22"/>
              </w:rPr>
              <w:t>backup’owa</w:t>
            </w:r>
            <w:proofErr w:type="spellEnd"/>
            <w:r w:rsidRPr="003E28E1">
              <w:rPr>
                <w:rFonts w:asciiTheme="minorHAnsi" w:eastAsia="Calibri" w:hAnsiTheme="minorHAnsi" w:cs="Calibri"/>
                <w:sz w:val="22"/>
                <w:szCs w:val="22"/>
              </w:rPr>
              <w:t xml:space="preserve">, RMAN, </w:t>
            </w:r>
            <w:r w:rsidRPr="003E28E1">
              <w:rPr>
                <w:rFonts w:asciiTheme="minorHAnsi" w:eastAsia="Calibri" w:hAnsiTheme="minorHAnsi" w:cs="Calibri"/>
                <w:bCs/>
                <w:sz w:val="22"/>
                <w:szCs w:val="22"/>
              </w:rPr>
              <w:t>Microsoft</w:t>
            </w:r>
            <w:r w:rsidRPr="003E28E1">
              <w:rPr>
                <w:rFonts w:asciiTheme="minorHAnsi" w:eastAsia="Calibri" w:hAnsiTheme="minorHAnsi" w:cs="Calibri"/>
                <w:sz w:val="22"/>
                <w:szCs w:val="22"/>
              </w:rPr>
              <w:t xml:space="preserve"> </w:t>
            </w:r>
            <w:r w:rsidRPr="003E28E1">
              <w:rPr>
                <w:rFonts w:asciiTheme="minorHAnsi" w:eastAsia="Calibri" w:hAnsiTheme="minorHAnsi" w:cs="Calibri"/>
                <w:bCs/>
                <w:sz w:val="22"/>
                <w:szCs w:val="22"/>
              </w:rPr>
              <w:t xml:space="preserve">SQL </w:t>
            </w:r>
            <w:proofErr w:type="gramStart"/>
            <w:r w:rsidRPr="00BD2659">
              <w:rPr>
                <w:rFonts w:asciiTheme="minorHAnsi" w:eastAsia="Calibri" w:hAnsiTheme="minorHAnsi" w:cs="Calibri"/>
                <w:bCs/>
                <w:sz w:val="22"/>
                <w:szCs w:val="22"/>
              </w:rPr>
              <w:t>Server</w:t>
            </w:r>
            <w:r w:rsidRPr="00BD2659">
              <w:rPr>
                <w:rFonts w:asciiTheme="minorHAnsi" w:eastAsia="Calibri" w:hAnsiTheme="minorHAnsi" w:cs="Calibri"/>
                <w:sz w:val="22"/>
                <w:szCs w:val="22"/>
              </w:rPr>
              <w:t xml:space="preserve"> ,</w:t>
            </w:r>
            <w:proofErr w:type="gramEnd"/>
            <w:r w:rsidRPr="00BD2659">
              <w:rPr>
                <w:rFonts w:asciiTheme="minorHAnsi" w:eastAsia="Calibri" w:hAnsiTheme="minorHAnsi" w:cs="Calibri"/>
                <w:sz w:val="22"/>
                <w:szCs w:val="22"/>
              </w:rPr>
              <w:t xml:space="preserve"> VERITAS</w:t>
            </w:r>
            <w:r w:rsidRPr="003E28E1">
              <w:rPr>
                <w:rFonts w:asciiTheme="minorHAnsi" w:eastAsia="Calibri" w:hAnsiTheme="minorHAnsi" w:cs="Calibri"/>
                <w:sz w:val="22"/>
                <w:szCs w:val="22"/>
              </w:rPr>
              <w:t xml:space="preserve"> </w:t>
            </w:r>
            <w:proofErr w:type="spellStart"/>
            <w:r w:rsidRPr="003E28E1">
              <w:rPr>
                <w:rFonts w:asciiTheme="minorHAnsi" w:eastAsia="Calibri" w:hAnsiTheme="minorHAnsi" w:cs="Calibri"/>
                <w:sz w:val="22"/>
                <w:szCs w:val="22"/>
              </w:rPr>
              <w:t>NetBackup</w:t>
            </w:r>
            <w:proofErr w:type="spellEnd"/>
            <w:r w:rsidRPr="003E28E1">
              <w:rPr>
                <w:rFonts w:asciiTheme="minorHAnsi" w:eastAsia="Calibri" w:hAnsiTheme="minorHAnsi" w:cs="Calibri"/>
                <w:sz w:val="22"/>
                <w:szCs w:val="22"/>
              </w:rPr>
              <w:t xml:space="preserve">, EMC </w:t>
            </w:r>
            <w:proofErr w:type="spellStart"/>
            <w:r w:rsidRPr="003E28E1">
              <w:rPr>
                <w:rFonts w:asciiTheme="minorHAnsi" w:eastAsia="Calibri" w:hAnsiTheme="minorHAnsi" w:cs="Calibri"/>
                <w:sz w:val="22"/>
                <w:szCs w:val="22"/>
              </w:rPr>
              <w:t>NetWorker</w:t>
            </w:r>
            <w:proofErr w:type="spellEnd"/>
            <w:r w:rsidRPr="003E28E1">
              <w:rPr>
                <w:rFonts w:asciiTheme="minorHAnsi" w:eastAsia="Calibri" w:hAnsiTheme="minorHAnsi" w:cs="Calibri"/>
                <w:sz w:val="22"/>
                <w:szCs w:val="22"/>
              </w:rPr>
              <w:t xml:space="preserve">, </w:t>
            </w:r>
            <w:proofErr w:type="spellStart"/>
            <w:r w:rsidRPr="003E28E1">
              <w:rPr>
                <w:rFonts w:asciiTheme="minorHAnsi" w:eastAsia="Calibri" w:hAnsiTheme="minorHAnsi" w:cs="Calibri"/>
                <w:sz w:val="22"/>
                <w:szCs w:val="22"/>
              </w:rPr>
              <w:t>Veeam</w:t>
            </w:r>
            <w:proofErr w:type="spellEnd"/>
            <w:r w:rsidRPr="003E28E1">
              <w:rPr>
                <w:rFonts w:asciiTheme="minorHAnsi" w:eastAsia="Calibri" w:hAnsiTheme="minorHAnsi" w:cs="Calibri"/>
                <w:sz w:val="22"/>
                <w:szCs w:val="22"/>
              </w:rPr>
              <w:t>.</w:t>
            </w:r>
          </w:p>
        </w:tc>
      </w:tr>
      <w:tr w:rsidR="00B7748F" w:rsidRPr="003E28E1" w14:paraId="0B03CA82" w14:textId="77777777" w:rsidTr="00B7748F">
        <w:tc>
          <w:tcPr>
            <w:tcW w:w="1276" w:type="dxa"/>
          </w:tcPr>
          <w:p w14:paraId="65D2B0C3"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ED42106" w14:textId="77777777" w:rsidR="00B7748F" w:rsidRPr="003E28E1" w:rsidRDefault="00B7748F" w:rsidP="00F82205">
            <w:pPr>
              <w:spacing w:after="0" w:line="360" w:lineRule="auto"/>
              <w:rPr>
                <w:rFonts w:asciiTheme="minorHAnsi" w:eastAsia="Calibri" w:hAnsiTheme="minorHAnsi" w:cs="Calibri"/>
                <w:sz w:val="22"/>
                <w:szCs w:val="22"/>
              </w:rPr>
            </w:pPr>
            <w:r w:rsidRPr="003E28E1">
              <w:rPr>
                <w:rFonts w:asciiTheme="minorHAnsi" w:eastAsia="Calibri" w:hAnsiTheme="minorHAnsi" w:cs="Calibri"/>
                <w:sz w:val="22"/>
                <w:szCs w:val="22"/>
              </w:rPr>
              <w:t xml:space="preserve">Urządzenie musi umożliwiać de-duplikację na źródle i przesłanie nowych, nie znajdujących się jeszcze na urządzeniu bloków poprzez sieć LAN. </w:t>
            </w:r>
            <w:r w:rsidRPr="003E28E1">
              <w:rPr>
                <w:rFonts w:asciiTheme="minorHAnsi" w:hAnsiTheme="minorHAnsi" w:cs="Calibri"/>
                <w:sz w:val="22"/>
                <w:szCs w:val="22"/>
              </w:rPr>
              <w:t xml:space="preserve">De-duplikacja w wyżej wymienionych przypadkach musi </w:t>
            </w:r>
            <w:proofErr w:type="gramStart"/>
            <w:r w:rsidRPr="003E28E1">
              <w:rPr>
                <w:rFonts w:asciiTheme="minorHAnsi" w:hAnsiTheme="minorHAnsi" w:cs="Calibri"/>
                <w:sz w:val="22"/>
                <w:szCs w:val="22"/>
              </w:rPr>
              <w:t>zapewniać</w:t>
            </w:r>
            <w:proofErr w:type="gramEnd"/>
            <w:r w:rsidRPr="003E28E1">
              <w:rPr>
                <w:rFonts w:asciiTheme="minorHAnsi" w:hAnsiTheme="minorHAnsi" w:cs="Calibri"/>
                <w:sz w:val="22"/>
                <w:szCs w:val="22"/>
              </w:rPr>
              <w:t xml:space="preserve"> aby z zabezpieczanych serwerów do urządzenia były transmitowane poprzez sieć LAN jedynie fragmenty danych nie znajdujące się dotychczas na urządzeniu.</w:t>
            </w:r>
          </w:p>
        </w:tc>
      </w:tr>
      <w:tr w:rsidR="00B7748F" w:rsidRPr="003E28E1" w14:paraId="51B33932" w14:textId="77777777" w:rsidTr="00B7748F">
        <w:tc>
          <w:tcPr>
            <w:tcW w:w="1276" w:type="dxa"/>
          </w:tcPr>
          <w:p w14:paraId="2B7CA336"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78E1B1E"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 przypadku de-duplikacji na źródle poprzez sieć IP (LAN oraz WAN), wymagana możliwość szyfrowania komunikacji kluczem minimum 256 bitów.</w:t>
            </w:r>
          </w:p>
        </w:tc>
      </w:tr>
      <w:tr w:rsidR="00B7748F" w:rsidRPr="003E28E1" w14:paraId="02F4A98A" w14:textId="77777777" w:rsidTr="00B7748F">
        <w:tc>
          <w:tcPr>
            <w:tcW w:w="1276" w:type="dxa"/>
          </w:tcPr>
          <w:p w14:paraId="63A61132"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74EEA9C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Urządzenie powinno umożliwiać zaszyfrowanie przechowywanych danych, wymagane licencje umożliwiające zaszyfrowanie i przechowywanie zaszyfrowanych danych w obrębie maksymalnej pojemności oferowanego urządzenia.</w:t>
            </w:r>
          </w:p>
        </w:tc>
      </w:tr>
      <w:tr w:rsidR="00B7748F" w:rsidRPr="003E28E1" w14:paraId="6BF5DEA8" w14:textId="77777777" w:rsidTr="00B7748F">
        <w:tc>
          <w:tcPr>
            <w:tcW w:w="1276" w:type="dxa"/>
          </w:tcPr>
          <w:p w14:paraId="7F18D00C"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75F2500C"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Urządzenie musi wspierać de-duplikację na źródle poprzez sieć FC (SAN) minimum dla następujących systemów operacyjnych:</w:t>
            </w:r>
          </w:p>
        </w:tc>
      </w:tr>
      <w:tr w:rsidR="00B7748F" w:rsidRPr="003E28E1" w14:paraId="5B9D19DA" w14:textId="77777777" w:rsidTr="00B7748F">
        <w:tc>
          <w:tcPr>
            <w:tcW w:w="1276" w:type="dxa"/>
          </w:tcPr>
          <w:p w14:paraId="526BCE7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CDB7ED3"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Windows,</w:t>
            </w:r>
          </w:p>
        </w:tc>
      </w:tr>
      <w:tr w:rsidR="00B7748F" w:rsidRPr="003E28E1" w14:paraId="1626B0E9" w14:textId="77777777" w:rsidTr="00B7748F">
        <w:tc>
          <w:tcPr>
            <w:tcW w:w="1276" w:type="dxa"/>
          </w:tcPr>
          <w:p w14:paraId="34F598B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CEF5F45"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Linux (</w:t>
            </w:r>
            <w:proofErr w:type="spellStart"/>
            <w:r w:rsidRPr="003E28E1">
              <w:rPr>
                <w:rFonts w:asciiTheme="minorHAnsi" w:eastAsia="Calibri" w:hAnsiTheme="minorHAnsi" w:cs="Calibri"/>
                <w:sz w:val="22"/>
                <w:szCs w:val="22"/>
              </w:rPr>
              <w:t>RedHat</w:t>
            </w:r>
            <w:proofErr w:type="spellEnd"/>
            <w:r w:rsidRPr="003E28E1">
              <w:rPr>
                <w:rFonts w:asciiTheme="minorHAnsi" w:eastAsia="Calibri" w:hAnsiTheme="minorHAnsi" w:cs="Calibri"/>
                <w:sz w:val="22"/>
                <w:szCs w:val="22"/>
              </w:rPr>
              <w:t xml:space="preserve">, </w:t>
            </w:r>
            <w:proofErr w:type="spellStart"/>
            <w:r w:rsidRPr="003E28E1">
              <w:rPr>
                <w:rFonts w:asciiTheme="minorHAnsi" w:eastAsia="Calibri" w:hAnsiTheme="minorHAnsi" w:cs="Calibri"/>
                <w:sz w:val="22"/>
                <w:szCs w:val="22"/>
              </w:rPr>
              <w:t>SuSE</w:t>
            </w:r>
            <w:proofErr w:type="spellEnd"/>
            <w:r w:rsidRPr="003E28E1">
              <w:rPr>
                <w:rFonts w:asciiTheme="minorHAnsi" w:eastAsia="Calibri" w:hAnsiTheme="minorHAnsi" w:cs="Calibri"/>
                <w:sz w:val="22"/>
                <w:szCs w:val="22"/>
              </w:rPr>
              <w:t>).</w:t>
            </w:r>
          </w:p>
        </w:tc>
      </w:tr>
      <w:tr w:rsidR="00B7748F" w:rsidRPr="003E28E1" w14:paraId="25C77706" w14:textId="77777777" w:rsidTr="00B7748F">
        <w:tc>
          <w:tcPr>
            <w:tcW w:w="1276" w:type="dxa"/>
          </w:tcPr>
          <w:p w14:paraId="655DA22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4218A67" w14:textId="755811EA" w:rsidR="00B7748F" w:rsidRPr="003E28E1" w:rsidRDefault="00B7748F">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urządzenie musi umożliwiać bezpośrednią (bez pośrednictwa dodatkowych elementów np.: Media Server czy Storage </w:t>
            </w:r>
            <w:proofErr w:type="spellStart"/>
            <w:r w:rsidRPr="003E28E1">
              <w:rPr>
                <w:rFonts w:asciiTheme="minorHAnsi" w:eastAsia="Calibri" w:hAnsiTheme="minorHAnsi" w:cs="Calibri"/>
                <w:sz w:val="22"/>
                <w:szCs w:val="22"/>
              </w:rPr>
              <w:t>Node</w:t>
            </w:r>
            <w:proofErr w:type="spellEnd"/>
            <w:r w:rsidRPr="003E28E1">
              <w:rPr>
                <w:rFonts w:asciiTheme="minorHAnsi" w:eastAsia="Calibri" w:hAnsiTheme="minorHAnsi" w:cs="Calibri"/>
                <w:sz w:val="22"/>
                <w:szCs w:val="22"/>
              </w:rPr>
              <w:t xml:space="preserve">) replikację danych do drugiego urządzenia takiego samego typu oraz </w:t>
            </w:r>
            <w:proofErr w:type="spellStart"/>
            <w:r w:rsidRPr="003E28E1">
              <w:rPr>
                <w:rFonts w:asciiTheme="minorHAnsi" w:eastAsia="Calibri" w:hAnsiTheme="minorHAnsi" w:cs="Calibri"/>
                <w:sz w:val="22"/>
                <w:szCs w:val="22"/>
              </w:rPr>
              <w:t>deduplikatora</w:t>
            </w:r>
            <w:proofErr w:type="spellEnd"/>
            <w:r w:rsidRPr="003E28E1">
              <w:rPr>
                <w:rFonts w:asciiTheme="minorHAnsi" w:eastAsia="Calibri" w:hAnsiTheme="minorHAnsi" w:cs="Calibri"/>
                <w:sz w:val="22"/>
                <w:szCs w:val="22"/>
              </w:rPr>
              <w:t xml:space="preserve"> skonfigurowanego w </w:t>
            </w:r>
            <w:r w:rsidRPr="003E28E1">
              <w:rPr>
                <w:rFonts w:asciiTheme="minorHAnsi" w:eastAsia="Calibri" w:hAnsiTheme="minorHAnsi" w:cs="Calibri"/>
                <w:sz w:val="22"/>
                <w:szCs w:val="22"/>
              </w:rPr>
              <w:lastRenderedPageBreak/>
              <w:t xml:space="preserve">oparciu o </w:t>
            </w:r>
            <w:r w:rsidRPr="00863F7B">
              <w:rPr>
                <w:rFonts w:asciiTheme="minorHAnsi" w:eastAsia="Calibri" w:hAnsiTheme="minorHAnsi" w:cs="Calibri"/>
                <w:sz w:val="22"/>
              </w:rPr>
              <w:t xml:space="preserve">oprogramowanie </w:t>
            </w:r>
            <w:r w:rsidR="002C2E7A" w:rsidRPr="00863F7B">
              <w:rPr>
                <w:rFonts w:asciiTheme="minorHAnsi" w:eastAsia="Calibri" w:hAnsiTheme="minorHAnsi" w:cs="Calibri"/>
                <w:sz w:val="22"/>
              </w:rPr>
              <w:t>wyspecyfikowane z pkt. II.1.10 System do backupu danych DC</w:t>
            </w:r>
            <w:r w:rsidRPr="003E28E1">
              <w:rPr>
                <w:rFonts w:asciiTheme="minorHAnsi" w:eastAsia="Calibri" w:hAnsiTheme="minorHAnsi" w:cs="Calibri"/>
                <w:sz w:val="22"/>
                <w:szCs w:val="22"/>
              </w:rPr>
              <w:t>. Konfiguracja replikacji musi być możliwa w każdym z trybów:</w:t>
            </w:r>
          </w:p>
        </w:tc>
      </w:tr>
      <w:tr w:rsidR="00B7748F" w:rsidRPr="003E28E1" w14:paraId="641113DF" w14:textId="77777777" w:rsidTr="00B7748F">
        <w:tc>
          <w:tcPr>
            <w:tcW w:w="1276" w:type="dxa"/>
          </w:tcPr>
          <w:p w14:paraId="702DE057"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B046E88"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jeden do jednego,</w:t>
            </w:r>
          </w:p>
        </w:tc>
      </w:tr>
      <w:tr w:rsidR="00B7748F" w:rsidRPr="003E28E1" w14:paraId="370E9A6C" w14:textId="77777777" w:rsidTr="00B7748F">
        <w:tc>
          <w:tcPr>
            <w:tcW w:w="1276" w:type="dxa"/>
          </w:tcPr>
          <w:p w14:paraId="7E34424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5DE9533"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wiele do jednego,</w:t>
            </w:r>
          </w:p>
        </w:tc>
      </w:tr>
      <w:tr w:rsidR="00B7748F" w:rsidRPr="003E28E1" w14:paraId="3EC51B0E" w14:textId="77777777" w:rsidTr="00B7748F">
        <w:tc>
          <w:tcPr>
            <w:tcW w:w="1276" w:type="dxa"/>
          </w:tcPr>
          <w:p w14:paraId="4646F35B"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AF2C6E5"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jeden do wielu,</w:t>
            </w:r>
          </w:p>
        </w:tc>
      </w:tr>
      <w:tr w:rsidR="00B7748F" w:rsidRPr="003E28E1" w14:paraId="4DC13E32" w14:textId="77777777" w:rsidTr="00B7748F">
        <w:tc>
          <w:tcPr>
            <w:tcW w:w="1276" w:type="dxa"/>
          </w:tcPr>
          <w:p w14:paraId="4446AD31"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66F0FE2" w14:textId="77777777" w:rsidR="00B7748F" w:rsidRPr="003E28E1" w:rsidRDefault="00B7748F" w:rsidP="00F82205">
            <w:pPr>
              <w:autoSpaceDE w:val="0"/>
              <w:autoSpaceDN w:val="0"/>
              <w:adjustRightInd w:val="0"/>
              <w:spacing w:after="0" w:line="360" w:lineRule="auto"/>
              <w:rPr>
                <w:rFonts w:asciiTheme="minorHAnsi" w:eastAsia="Calibri" w:hAnsiTheme="minorHAnsi" w:cs="Calibri"/>
                <w:sz w:val="22"/>
                <w:szCs w:val="22"/>
              </w:rPr>
            </w:pPr>
            <w:r w:rsidRPr="003E28E1">
              <w:rPr>
                <w:rFonts w:asciiTheme="minorHAnsi" w:eastAsia="Calibri" w:hAnsiTheme="minorHAnsi" w:cs="Calibri"/>
                <w:sz w:val="22"/>
                <w:szCs w:val="22"/>
              </w:rPr>
              <w:t>Replikacja musi się odbywać w trybie asynchronicznym. Transmitowane mogą być tylko te fragmenty danych (bloki) które nie znajdują się na docelowym urządzeniu. Ewentualna licencja na replikację musi być dostarczona w ramach postępowania.</w:t>
            </w:r>
          </w:p>
        </w:tc>
      </w:tr>
      <w:tr w:rsidR="00B7748F" w:rsidRPr="003E28E1" w14:paraId="0FE45B5F" w14:textId="77777777" w:rsidTr="00B7748F">
        <w:tc>
          <w:tcPr>
            <w:tcW w:w="1276" w:type="dxa"/>
          </w:tcPr>
          <w:p w14:paraId="69678A5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433BCF2"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 przypadku wykorzystania portów Ethernet do replikacji urządzenie musi umożliwiać przyjmowanie backupów, odtwarzanie danych, przyjmowanie strumienia replikacji, wysyłanie strumienia replikacji tymi samymi portami.</w:t>
            </w:r>
          </w:p>
        </w:tc>
      </w:tr>
      <w:tr w:rsidR="00B7748F" w:rsidRPr="003E28E1" w14:paraId="5518ED70" w14:textId="77777777" w:rsidTr="00B7748F">
        <w:tc>
          <w:tcPr>
            <w:tcW w:w="1276" w:type="dxa"/>
          </w:tcPr>
          <w:p w14:paraId="4691FB9E"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96EA766" w14:textId="29CF3C0F"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W przypadku replikacji danych między dwoma urządzeniami oferowanego typu, wymagana możliwość kontroli przez: oferowaną aplikację </w:t>
            </w:r>
            <w:proofErr w:type="spellStart"/>
            <w:r w:rsidRPr="003E28E1">
              <w:rPr>
                <w:rFonts w:asciiTheme="minorHAnsi" w:eastAsia="Calibri" w:hAnsiTheme="minorHAnsi" w:cs="Calibri"/>
                <w:sz w:val="22"/>
                <w:szCs w:val="22"/>
              </w:rPr>
              <w:t>backup’ową</w:t>
            </w:r>
            <w:proofErr w:type="spellEnd"/>
            <w:r w:rsidRPr="003E28E1">
              <w:rPr>
                <w:rFonts w:asciiTheme="minorHAnsi" w:eastAsia="Calibri" w:hAnsiTheme="minorHAnsi" w:cs="Calibri"/>
                <w:sz w:val="22"/>
                <w:szCs w:val="22"/>
              </w:rPr>
              <w:t>/RMAN/</w:t>
            </w:r>
            <w:r w:rsidRPr="003E28E1">
              <w:rPr>
                <w:rFonts w:asciiTheme="minorHAnsi" w:eastAsia="Calibri" w:hAnsiTheme="minorHAnsi" w:cs="Calibri"/>
                <w:bCs/>
                <w:sz w:val="22"/>
                <w:szCs w:val="22"/>
              </w:rPr>
              <w:t>Microsoft</w:t>
            </w:r>
            <w:r w:rsidRPr="003E28E1">
              <w:rPr>
                <w:rFonts w:asciiTheme="minorHAnsi" w:eastAsia="Calibri" w:hAnsiTheme="minorHAnsi" w:cs="Calibri"/>
                <w:sz w:val="22"/>
                <w:szCs w:val="22"/>
              </w:rPr>
              <w:t xml:space="preserve"> </w:t>
            </w:r>
            <w:r w:rsidRPr="003E28E1">
              <w:rPr>
                <w:rFonts w:asciiTheme="minorHAnsi" w:eastAsia="Calibri" w:hAnsiTheme="minorHAnsi" w:cs="Calibri"/>
                <w:bCs/>
                <w:sz w:val="22"/>
                <w:szCs w:val="22"/>
              </w:rPr>
              <w:t>SQL Server</w:t>
            </w:r>
            <w:r w:rsidR="002C2E7A">
              <w:rPr>
                <w:rFonts w:asciiTheme="minorHAnsi" w:eastAsia="Calibri" w:hAnsiTheme="minorHAnsi" w:cs="Calibri"/>
                <w:bCs/>
                <w:sz w:val="22"/>
                <w:szCs w:val="22"/>
              </w:rPr>
              <w:t xml:space="preserve"> </w:t>
            </w:r>
            <w:r w:rsidRPr="003E28E1">
              <w:rPr>
                <w:rFonts w:asciiTheme="minorHAnsi" w:eastAsia="Calibri" w:hAnsiTheme="minorHAnsi" w:cs="Calibri"/>
                <w:sz w:val="22"/>
                <w:szCs w:val="22"/>
              </w:rPr>
              <w:t>muszą być możliwe do uzyskania jednocześnie wszystkie następujące funkcjonalności:</w:t>
            </w:r>
          </w:p>
        </w:tc>
      </w:tr>
      <w:tr w:rsidR="00B7748F" w:rsidRPr="003E28E1" w14:paraId="3CC30E70" w14:textId="77777777" w:rsidTr="00B7748F">
        <w:tc>
          <w:tcPr>
            <w:tcW w:w="1276" w:type="dxa"/>
          </w:tcPr>
          <w:p w14:paraId="3859C56B"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6F76AA4"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replikacja odbywa się bezpośrednio między dwoma urządzeniami bez udziału serwerów pośredniczących,</w:t>
            </w:r>
          </w:p>
        </w:tc>
      </w:tr>
      <w:tr w:rsidR="00B7748F" w:rsidRPr="003E28E1" w14:paraId="7FA234A2" w14:textId="77777777" w:rsidTr="00B7748F">
        <w:tc>
          <w:tcPr>
            <w:tcW w:w="1276" w:type="dxa"/>
          </w:tcPr>
          <w:p w14:paraId="220DB801"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358C5A0"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replikacji podlegają tylko te fragmenty danych, które nie znajdują się na docelowym urządzeniu,</w:t>
            </w:r>
          </w:p>
        </w:tc>
      </w:tr>
      <w:tr w:rsidR="00B7748F" w:rsidRPr="003E28E1" w14:paraId="2F8BF983" w14:textId="77777777" w:rsidTr="00B7748F">
        <w:tc>
          <w:tcPr>
            <w:tcW w:w="1276" w:type="dxa"/>
          </w:tcPr>
          <w:p w14:paraId="0CCA1CD2"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0C06268"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replikacja zarządzana jest z poziomu wymaganej aplikacji,</w:t>
            </w:r>
          </w:p>
        </w:tc>
      </w:tr>
      <w:tr w:rsidR="00B7748F" w:rsidRPr="003E28E1" w14:paraId="4863481C" w14:textId="77777777" w:rsidTr="00B7748F">
        <w:tc>
          <w:tcPr>
            <w:tcW w:w="1276" w:type="dxa"/>
          </w:tcPr>
          <w:p w14:paraId="27EFE63E"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9608F39"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aplikacja posiada informację o obydwu kopiach zapasowych znajdujących się w obydwu urządzeniach bez konieczności przeprowadzania procesu inwentaryzacji.</w:t>
            </w:r>
          </w:p>
        </w:tc>
      </w:tr>
      <w:tr w:rsidR="00B7748F" w:rsidRPr="003E28E1" w14:paraId="6D7EC790" w14:textId="77777777" w:rsidTr="00B7748F">
        <w:tc>
          <w:tcPr>
            <w:tcW w:w="1276" w:type="dxa"/>
          </w:tcPr>
          <w:p w14:paraId="23D2422D"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4417051"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B7748F" w:rsidRPr="003E28E1" w14:paraId="46646157" w14:textId="77777777" w:rsidTr="00B7748F">
        <w:tc>
          <w:tcPr>
            <w:tcW w:w="1276" w:type="dxa"/>
          </w:tcPr>
          <w:p w14:paraId="2BC3D3A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129A5966"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Wymagana możliwość ograniczenia pasma używanego do replikacji między dwoma urządzeniami oferowanego typu – oferowane urządzenie powinno być wyposażone w mechanizm umożliwiający zarządzaniem stopnia wykorzystania pasma na potrzeby replikacji.</w:t>
            </w:r>
          </w:p>
        </w:tc>
      </w:tr>
      <w:tr w:rsidR="00B7748F" w:rsidRPr="003E28E1" w14:paraId="60D32E0A" w14:textId="77777777" w:rsidTr="00B7748F">
        <w:tc>
          <w:tcPr>
            <w:tcW w:w="1276" w:type="dxa"/>
          </w:tcPr>
          <w:p w14:paraId="13F724C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B4B3F97"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proofErr w:type="spellStart"/>
            <w:r w:rsidRPr="003E28E1">
              <w:rPr>
                <w:rFonts w:asciiTheme="minorHAnsi" w:eastAsia="Calibri" w:hAnsiTheme="minorHAnsi" w:cs="Calibri"/>
                <w:sz w:val="22"/>
                <w:szCs w:val="22"/>
              </w:rPr>
              <w:t>Zdeduplikowane</w:t>
            </w:r>
            <w:proofErr w:type="spellEnd"/>
            <w:r w:rsidRPr="003E28E1">
              <w:rPr>
                <w:rFonts w:asciiTheme="minorHAnsi" w:eastAsia="Calibri" w:hAnsiTheme="minorHAnsi" w:cs="Calibri"/>
                <w:sz w:val="22"/>
                <w:szCs w:val="22"/>
              </w:rPr>
              <w:t xml:space="preserve"> i skompresowane dane przechowywane w obrębie podsystemu dyskowego urządzenia muszą być chronione za pomocą technologii RAID 6.</w:t>
            </w:r>
          </w:p>
        </w:tc>
      </w:tr>
      <w:tr w:rsidR="00B7748F" w:rsidRPr="003E28E1" w14:paraId="67C4703B" w14:textId="77777777" w:rsidTr="00B7748F">
        <w:tc>
          <w:tcPr>
            <w:tcW w:w="1276" w:type="dxa"/>
          </w:tcPr>
          <w:p w14:paraId="7763159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F40E601" w14:textId="77777777" w:rsidR="00B7748F" w:rsidRPr="002B2543" w:rsidRDefault="00B7748F" w:rsidP="00F82205">
            <w:pPr>
              <w:autoSpaceDE w:val="0"/>
              <w:autoSpaceDN w:val="0"/>
              <w:adjustRightInd w:val="0"/>
              <w:spacing w:after="0" w:line="360" w:lineRule="auto"/>
              <w:ind w:left="0" w:firstLine="0"/>
              <w:rPr>
                <w:rFonts w:asciiTheme="minorHAnsi" w:eastAsia="Calibri" w:hAnsiTheme="minorHAnsi" w:cs="Calibri"/>
                <w:bCs/>
                <w:sz w:val="22"/>
                <w:szCs w:val="22"/>
              </w:rPr>
            </w:pPr>
            <w:r w:rsidRPr="002B2543">
              <w:rPr>
                <w:rFonts w:asciiTheme="minorHAnsi" w:eastAsia="Calibri" w:hAnsiTheme="minorHAnsi" w:cs="Calibri"/>
                <w:bCs/>
                <w:color w:val="auto"/>
                <w:sz w:val="22"/>
                <w:szCs w:val="22"/>
              </w:rPr>
              <w:t>Urządzenie musi umożliwiać podział na logiczne części. Dane znajdujące się w każdej logicznej części muszą być między sobą de-duplikowane (globalna de-duplikacja między logicznymi częściami urządzenia).</w:t>
            </w:r>
          </w:p>
        </w:tc>
      </w:tr>
      <w:tr w:rsidR="00B7748F" w:rsidRPr="003E28E1" w14:paraId="34F4B9D7" w14:textId="77777777" w:rsidTr="00B7748F">
        <w:tc>
          <w:tcPr>
            <w:tcW w:w="1276" w:type="dxa"/>
          </w:tcPr>
          <w:p w14:paraId="311489F3" w14:textId="77777777" w:rsidR="00B7748F" w:rsidRPr="003E28E1" w:rsidRDefault="00B7748F" w:rsidP="00DF1DF0">
            <w:pPr>
              <w:numPr>
                <w:ilvl w:val="0"/>
                <w:numId w:val="57"/>
              </w:numPr>
              <w:spacing w:after="0" w:line="360" w:lineRule="auto"/>
              <w:ind w:right="0"/>
              <w:contextualSpacing/>
              <w:jc w:val="left"/>
              <w:rPr>
                <w:rFonts w:asciiTheme="minorHAnsi" w:eastAsia="Calibri" w:hAnsiTheme="minorHAnsi" w:cs="Calibri"/>
                <w:sz w:val="22"/>
                <w:szCs w:val="22"/>
              </w:rPr>
            </w:pPr>
          </w:p>
        </w:tc>
        <w:tc>
          <w:tcPr>
            <w:tcW w:w="7791" w:type="dxa"/>
          </w:tcPr>
          <w:p w14:paraId="7BFD06A4" w14:textId="303C5223" w:rsidR="00B7748F" w:rsidRPr="001F3FC5" w:rsidRDefault="00B7748F" w:rsidP="00F82205">
            <w:pPr>
              <w:spacing w:after="0" w:line="360" w:lineRule="auto"/>
              <w:ind w:left="0"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 xml:space="preserve">Wymagana możliwość zaprezentowania logicznych części oferowanego </w:t>
            </w:r>
            <w:proofErr w:type="gramStart"/>
            <w:r w:rsidRPr="001F3FC5">
              <w:rPr>
                <w:rFonts w:asciiTheme="minorHAnsi" w:eastAsia="Calibri" w:hAnsiTheme="minorHAnsi" w:cs="Calibri"/>
                <w:sz w:val="22"/>
                <w:szCs w:val="22"/>
              </w:rPr>
              <w:t>urządzenia,</w:t>
            </w:r>
            <w:proofErr w:type="gramEnd"/>
            <w:r w:rsidRPr="001F3FC5">
              <w:rPr>
                <w:rFonts w:asciiTheme="minorHAnsi" w:eastAsia="Calibri" w:hAnsiTheme="minorHAnsi" w:cs="Calibri"/>
                <w:sz w:val="22"/>
                <w:szCs w:val="22"/>
              </w:rPr>
              <w:t xml:space="preserve"> jako urządzenia dostępnego za pośrednictwem:</w:t>
            </w:r>
          </w:p>
        </w:tc>
      </w:tr>
      <w:tr w:rsidR="00B7748F" w:rsidRPr="003E28E1" w14:paraId="3EDE78E7" w14:textId="77777777" w:rsidTr="00B7748F">
        <w:tc>
          <w:tcPr>
            <w:tcW w:w="1276" w:type="dxa"/>
          </w:tcPr>
          <w:p w14:paraId="2B8A351D"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7024625D"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CIFS,</w:t>
            </w:r>
          </w:p>
        </w:tc>
      </w:tr>
      <w:tr w:rsidR="00B7748F" w:rsidRPr="003E28E1" w14:paraId="0229915B" w14:textId="77777777" w:rsidTr="00B7748F">
        <w:tc>
          <w:tcPr>
            <w:tcW w:w="1276" w:type="dxa"/>
          </w:tcPr>
          <w:p w14:paraId="77D11E24"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2C7E3E52"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NFS,</w:t>
            </w:r>
          </w:p>
        </w:tc>
      </w:tr>
      <w:tr w:rsidR="00B7748F" w:rsidRPr="003E28E1" w14:paraId="1CA0E90E" w14:textId="77777777" w:rsidTr="00B7748F">
        <w:tc>
          <w:tcPr>
            <w:tcW w:w="1276" w:type="dxa"/>
          </w:tcPr>
          <w:p w14:paraId="0FBA0111"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6DC794B6"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VTL (po doposażeniu urządzenia w porty FC),</w:t>
            </w:r>
          </w:p>
        </w:tc>
      </w:tr>
      <w:tr w:rsidR="00B7748F" w:rsidRPr="003E28E1" w14:paraId="44E3CF10" w14:textId="77777777" w:rsidTr="00B7748F">
        <w:tc>
          <w:tcPr>
            <w:tcW w:w="1276" w:type="dxa"/>
          </w:tcPr>
          <w:p w14:paraId="641976F4"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FF569AC"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OST/BOOST/CATALYST.</w:t>
            </w:r>
          </w:p>
        </w:tc>
      </w:tr>
      <w:tr w:rsidR="00B7748F" w:rsidRPr="003E28E1" w14:paraId="07DF0F10" w14:textId="77777777" w:rsidTr="00B7748F">
        <w:tc>
          <w:tcPr>
            <w:tcW w:w="1276" w:type="dxa"/>
          </w:tcPr>
          <w:p w14:paraId="3CA58933"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58D46BA"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 xml:space="preserve">Urządzenie musi weryfikować dane po zapisie (nie chodzi o ew. weryfikację danych indeksowych generowanych przez </w:t>
            </w:r>
            <w:proofErr w:type="gramStart"/>
            <w:r w:rsidRPr="003E28E1">
              <w:rPr>
                <w:rFonts w:asciiTheme="minorHAnsi" w:eastAsia="Calibri" w:hAnsiTheme="minorHAnsi" w:cs="Calibri"/>
                <w:sz w:val="22"/>
                <w:szCs w:val="22"/>
              </w:rPr>
              <w:t>urządzenie</w:t>
            </w:r>
            <w:proofErr w:type="gramEnd"/>
            <w:r w:rsidRPr="003E28E1">
              <w:rPr>
                <w:rFonts w:asciiTheme="minorHAnsi" w:eastAsia="Calibri" w:hAnsiTheme="minorHAnsi" w:cs="Calibri"/>
                <w:sz w:val="22"/>
                <w:szCs w:val="22"/>
              </w:rPr>
              <w:t xml:space="preserve"> ale o weryfikację wszystkich zabezpieczanych danych </w:t>
            </w:r>
            <w:proofErr w:type="spellStart"/>
            <w:r w:rsidRPr="003E28E1">
              <w:rPr>
                <w:rFonts w:asciiTheme="minorHAnsi" w:eastAsia="Calibri" w:hAnsiTheme="minorHAnsi" w:cs="Calibri"/>
                <w:sz w:val="22"/>
                <w:szCs w:val="22"/>
              </w:rPr>
              <w:t>backup’owych</w:t>
            </w:r>
            <w:proofErr w:type="spellEnd"/>
            <w:r w:rsidRPr="003E28E1">
              <w:rPr>
                <w:rFonts w:asciiTheme="minorHAnsi" w:eastAsia="Calibri" w:hAnsiTheme="minorHAnsi" w:cs="Calibri"/>
                <w:sz w:val="22"/>
                <w:szCs w:val="22"/>
              </w:rPr>
              <w:t xml:space="preserve">).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w:t>
            </w:r>
            <w:proofErr w:type="spellStart"/>
            <w:r w:rsidRPr="003E28E1">
              <w:rPr>
                <w:rFonts w:asciiTheme="minorHAnsi" w:eastAsia="Calibri" w:hAnsiTheme="minorHAnsi" w:cs="Calibri"/>
                <w:sz w:val="22"/>
                <w:szCs w:val="22"/>
              </w:rPr>
              <w:t>urzadzenia</w:t>
            </w:r>
            <w:proofErr w:type="spellEnd"/>
            <w:r w:rsidRPr="003E28E1">
              <w:rPr>
                <w:rFonts w:asciiTheme="minorHAnsi" w:eastAsia="Calibri" w:hAnsiTheme="minorHAnsi" w:cs="Calibri"/>
                <w:sz w:val="22"/>
                <w:szCs w:val="22"/>
              </w:rPr>
              <w:t xml:space="preserve"> muszą uwzględniać tę funkcjonalność.</w:t>
            </w:r>
            <w:r w:rsidRPr="003E28E1">
              <w:rPr>
                <w:rFonts w:asciiTheme="minorHAnsi" w:eastAsia="Calibri" w:hAnsiTheme="minorHAnsi" w:cs="Calibri"/>
                <w:sz w:val="22"/>
                <w:szCs w:val="22"/>
              </w:rPr>
              <w:br/>
              <w:t>Wymagane potwierdzenie opisanej funkcjonalności w oficjalnej dokumentacji producenta oferowanego urządzenia.</w:t>
            </w:r>
          </w:p>
        </w:tc>
      </w:tr>
      <w:tr w:rsidR="00B7748F" w:rsidRPr="003E28E1" w14:paraId="0BFC36C1" w14:textId="77777777" w:rsidTr="00B7748F">
        <w:tc>
          <w:tcPr>
            <w:tcW w:w="1276" w:type="dxa"/>
          </w:tcPr>
          <w:p w14:paraId="135182DA"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91594DA"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Urządzenie musi automatycznie usuwać przeterminowane dane (bloki danych nie należące do backupów o aktualnej retencji) w procesie czyszczenia.</w:t>
            </w:r>
          </w:p>
        </w:tc>
      </w:tr>
      <w:tr w:rsidR="00B7748F" w:rsidRPr="003E28E1" w14:paraId="24D83F4E" w14:textId="77777777" w:rsidTr="00B7748F">
        <w:tc>
          <w:tcPr>
            <w:tcW w:w="1276" w:type="dxa"/>
          </w:tcPr>
          <w:p w14:paraId="65CD4F7F"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106F9C9F"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Proces usuwania przeterminowanych danych (czyszczenia) nie może uniemożliwiać pracy procesów backupu / odtwarzania danych (zapisu / odczytu danych z zewnątrz do systemu).</w:t>
            </w:r>
          </w:p>
        </w:tc>
      </w:tr>
      <w:tr w:rsidR="00B7748F" w:rsidRPr="003E28E1" w14:paraId="40F7947D" w14:textId="77777777" w:rsidTr="00B7748F">
        <w:tc>
          <w:tcPr>
            <w:tcW w:w="1276" w:type="dxa"/>
          </w:tcPr>
          <w:p w14:paraId="60762FD8"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1165640"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Urządzenie musi mieć możliwość zarządzania poprzez:</w:t>
            </w:r>
          </w:p>
        </w:tc>
      </w:tr>
      <w:tr w:rsidR="00B7748F" w:rsidRPr="003E28E1" w14:paraId="6CEF6737" w14:textId="77777777" w:rsidTr="00B7748F">
        <w:tc>
          <w:tcPr>
            <w:tcW w:w="1276" w:type="dxa"/>
          </w:tcPr>
          <w:p w14:paraId="750864EF"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E1529BF"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Interfejs graficzny dostępny z przeglądarki internetowej</w:t>
            </w:r>
          </w:p>
        </w:tc>
      </w:tr>
      <w:tr w:rsidR="00B7748F" w:rsidRPr="003E28E1" w14:paraId="6610BACE" w14:textId="77777777" w:rsidTr="00B7748F">
        <w:tc>
          <w:tcPr>
            <w:tcW w:w="1276" w:type="dxa"/>
          </w:tcPr>
          <w:p w14:paraId="37579939"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69DFD71"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Poprzez linię komend (CLI) dostępną z poziomu </w:t>
            </w:r>
            <w:proofErr w:type="spellStart"/>
            <w:r w:rsidRPr="003E28E1">
              <w:rPr>
                <w:rFonts w:asciiTheme="minorHAnsi" w:eastAsia="Calibri" w:hAnsiTheme="minorHAnsi" w:cs="Calibri"/>
                <w:sz w:val="22"/>
                <w:szCs w:val="22"/>
              </w:rPr>
              <w:t>ssh</w:t>
            </w:r>
            <w:proofErr w:type="spellEnd"/>
            <w:r w:rsidRPr="003E28E1">
              <w:rPr>
                <w:rFonts w:asciiTheme="minorHAnsi" w:eastAsia="Calibri" w:hAnsiTheme="minorHAnsi" w:cs="Calibri"/>
                <w:sz w:val="22"/>
                <w:szCs w:val="22"/>
              </w:rPr>
              <w:t xml:space="preserve"> (</w:t>
            </w:r>
            <w:proofErr w:type="spellStart"/>
            <w:r w:rsidRPr="003E28E1">
              <w:rPr>
                <w:rFonts w:asciiTheme="minorHAnsi" w:eastAsia="Calibri" w:hAnsiTheme="minorHAnsi" w:cs="Calibri"/>
                <w:sz w:val="22"/>
                <w:szCs w:val="22"/>
              </w:rPr>
              <w:t>secure</w:t>
            </w:r>
            <w:proofErr w:type="spellEnd"/>
            <w:r w:rsidRPr="003E28E1">
              <w:rPr>
                <w:rFonts w:asciiTheme="minorHAnsi" w:eastAsia="Calibri" w:hAnsiTheme="minorHAnsi" w:cs="Calibri"/>
                <w:sz w:val="22"/>
                <w:szCs w:val="22"/>
              </w:rPr>
              <w:t xml:space="preserve"> </w:t>
            </w:r>
            <w:proofErr w:type="spellStart"/>
            <w:r w:rsidRPr="003E28E1">
              <w:rPr>
                <w:rFonts w:asciiTheme="minorHAnsi" w:eastAsia="Calibri" w:hAnsiTheme="minorHAnsi" w:cs="Calibri"/>
                <w:sz w:val="22"/>
                <w:szCs w:val="22"/>
              </w:rPr>
              <w:t>shell</w:t>
            </w:r>
            <w:proofErr w:type="spellEnd"/>
            <w:r w:rsidRPr="003E28E1">
              <w:rPr>
                <w:rFonts w:asciiTheme="minorHAnsi" w:eastAsia="Calibri" w:hAnsiTheme="minorHAnsi" w:cs="Calibri"/>
                <w:sz w:val="22"/>
                <w:szCs w:val="22"/>
              </w:rPr>
              <w:t>).</w:t>
            </w:r>
          </w:p>
        </w:tc>
      </w:tr>
      <w:tr w:rsidR="00B7748F" w:rsidRPr="003E28E1" w14:paraId="0616F9E5" w14:textId="77777777" w:rsidTr="00B7748F">
        <w:tc>
          <w:tcPr>
            <w:tcW w:w="1276" w:type="dxa"/>
          </w:tcPr>
          <w:p w14:paraId="4ECC62C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11F52EF4" w14:textId="36EEAA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1F3FC5">
              <w:rPr>
                <w:rFonts w:asciiTheme="minorHAnsi" w:eastAsia="Calibri" w:hAnsiTheme="minorHAnsi" w:cs="Calibri"/>
                <w:sz w:val="22"/>
                <w:szCs w:val="22"/>
              </w:rPr>
              <w:t xml:space="preserve">Urządzenie musi być rozwiązaniem kompletnym, sprzętowym pochodzącym od jednego producenta. Zamawiający nie dopuszcza stosowania rozwiązań typu </w:t>
            </w:r>
            <w:proofErr w:type="spellStart"/>
            <w:r w:rsidRPr="001F3FC5">
              <w:rPr>
                <w:rFonts w:asciiTheme="minorHAnsi" w:eastAsia="Calibri" w:hAnsiTheme="minorHAnsi" w:cs="Calibri"/>
                <w:sz w:val="22"/>
                <w:szCs w:val="22"/>
              </w:rPr>
              <w:t>gateway</w:t>
            </w:r>
            <w:proofErr w:type="spellEnd"/>
            <w:r w:rsidRPr="001F3FC5">
              <w:rPr>
                <w:rFonts w:asciiTheme="minorHAnsi" w:eastAsia="Calibri" w:hAnsiTheme="minorHAnsi" w:cs="Calibri"/>
                <w:sz w:val="22"/>
                <w:szCs w:val="22"/>
              </w:rPr>
              <w:t>. Oferowany typ urządzenia musi być oficjalnie dostępn</w:t>
            </w:r>
            <w:r w:rsidR="001F3FC5" w:rsidRPr="001F3FC5">
              <w:rPr>
                <w:rFonts w:asciiTheme="minorHAnsi" w:eastAsia="Calibri" w:hAnsiTheme="minorHAnsi" w:cs="Calibri"/>
                <w:sz w:val="22"/>
                <w:szCs w:val="22"/>
              </w:rPr>
              <w:t>y</w:t>
            </w:r>
            <w:r w:rsidRPr="001F3FC5">
              <w:rPr>
                <w:rFonts w:asciiTheme="minorHAnsi" w:eastAsia="Calibri" w:hAnsiTheme="minorHAnsi" w:cs="Calibri"/>
                <w:sz w:val="22"/>
                <w:szCs w:val="22"/>
              </w:rPr>
              <w:t xml:space="preserve"> w ofercie producenta przed ukazaniem się niniejszego postępowania.</w:t>
            </w:r>
          </w:p>
        </w:tc>
      </w:tr>
      <w:tr w:rsidR="00B7748F" w:rsidRPr="003E28E1" w14:paraId="6CDC9D93" w14:textId="77777777" w:rsidTr="00B7748F">
        <w:tc>
          <w:tcPr>
            <w:tcW w:w="1276" w:type="dxa"/>
          </w:tcPr>
          <w:p w14:paraId="3A7D82F5"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7C15D6C1"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Wymagane wsparcie realizowane przez producenta na okres min. 3 lat w trybie 5x9 NBD, gwarantujące dostęp do najnowszych wersji oprogramowania sprzętowego.</w:t>
            </w:r>
          </w:p>
        </w:tc>
      </w:tr>
    </w:tbl>
    <w:p w14:paraId="2716EC6D" w14:textId="51092F97" w:rsidR="00210043" w:rsidRDefault="00210043" w:rsidP="004D0E56"/>
    <w:p w14:paraId="68739569" w14:textId="3E4DB97F" w:rsidR="00210043" w:rsidRDefault="00210043" w:rsidP="004D0E56"/>
    <w:p w14:paraId="770D7F22" w14:textId="542C1B35" w:rsidR="00B7748F" w:rsidRPr="00B7748F" w:rsidRDefault="00B7748F" w:rsidP="00C009ED">
      <w:pPr>
        <w:pStyle w:val="Nagwek3"/>
      </w:pPr>
      <w:bookmarkStart w:id="929" w:name="_Toc58838557"/>
      <w:r w:rsidRPr="00B7748F">
        <w:t>Wirtualizacja mocy obliczeniowej DC – 16 lic.</w:t>
      </w:r>
      <w:bookmarkEnd w:id="929"/>
    </w:p>
    <w:p w14:paraId="576C6D0E" w14:textId="787E79F0" w:rsidR="00B7748F" w:rsidRDefault="00B7748F" w:rsidP="00B7748F">
      <w:pPr>
        <w:spacing w:line="360" w:lineRule="auto"/>
        <w:rPr>
          <w:rFonts w:asciiTheme="minorHAnsi" w:hAnsiTheme="minorHAnsi"/>
          <w:sz w:val="22"/>
        </w:rPr>
      </w:pPr>
      <w:r>
        <w:rPr>
          <w:rFonts w:asciiTheme="minorHAnsi" w:hAnsiTheme="minorHAnsi"/>
          <w:sz w:val="22"/>
        </w:rPr>
        <w:t xml:space="preserve">Wymagane jest dostarczenie 16 szt. licencji oprogramowania spełniającego poniższe wymagania minimalne: </w:t>
      </w:r>
    </w:p>
    <w:tbl>
      <w:tblPr>
        <w:tblStyle w:val="Tabela-Siatka"/>
        <w:tblW w:w="0" w:type="auto"/>
        <w:tblLook w:val="04A0" w:firstRow="1" w:lastRow="0" w:firstColumn="1" w:lastColumn="0" w:noHBand="0" w:noVBand="1"/>
      </w:tblPr>
      <w:tblGrid>
        <w:gridCol w:w="1271"/>
        <w:gridCol w:w="7791"/>
      </w:tblGrid>
      <w:tr w:rsidR="00B7748F" w:rsidRPr="00525BBE" w14:paraId="4AF705A0" w14:textId="77777777" w:rsidTr="00F82205">
        <w:tc>
          <w:tcPr>
            <w:tcW w:w="1271" w:type="dxa"/>
            <w:shd w:val="clear" w:color="auto" w:fill="DFDFDF" w:themeFill="background2" w:themeFillShade="E6"/>
          </w:tcPr>
          <w:p w14:paraId="36626738" w14:textId="77777777" w:rsidR="00B7748F" w:rsidRPr="00525BBE" w:rsidRDefault="00B7748F" w:rsidP="00F82205">
            <w:pPr>
              <w:spacing w:after="0" w:line="360" w:lineRule="auto"/>
              <w:jc w:val="center"/>
              <w:rPr>
                <w:rFonts w:asciiTheme="minorHAnsi" w:eastAsia="Calibri" w:hAnsiTheme="minorHAnsi" w:cs="Calibri"/>
                <w:b/>
                <w:bCs/>
                <w:caps/>
                <w:sz w:val="22"/>
                <w:szCs w:val="22"/>
              </w:rPr>
            </w:pPr>
            <w:r w:rsidRPr="00525BBE">
              <w:rPr>
                <w:rFonts w:asciiTheme="minorHAnsi" w:eastAsia="Calibri" w:hAnsiTheme="minorHAnsi" w:cs="Calibri"/>
                <w:b/>
                <w:bCs/>
                <w:caps/>
                <w:sz w:val="22"/>
                <w:szCs w:val="22"/>
              </w:rPr>
              <w:t>L.p.</w:t>
            </w:r>
          </w:p>
        </w:tc>
        <w:tc>
          <w:tcPr>
            <w:tcW w:w="7791" w:type="dxa"/>
            <w:shd w:val="clear" w:color="auto" w:fill="DFDFDF" w:themeFill="background2" w:themeFillShade="E6"/>
          </w:tcPr>
          <w:p w14:paraId="781EA6EF" w14:textId="77777777" w:rsidR="00B7748F" w:rsidRPr="00525BBE" w:rsidRDefault="00B7748F" w:rsidP="00F82205">
            <w:pPr>
              <w:spacing w:after="0" w:line="360" w:lineRule="auto"/>
              <w:jc w:val="center"/>
              <w:rPr>
                <w:rFonts w:asciiTheme="minorHAnsi" w:eastAsia="Calibri" w:hAnsiTheme="minorHAnsi" w:cs="Calibri"/>
                <w:b/>
                <w:bCs/>
                <w:caps/>
                <w:sz w:val="22"/>
                <w:szCs w:val="22"/>
              </w:rPr>
            </w:pPr>
            <w:r w:rsidRPr="00525BBE">
              <w:rPr>
                <w:rFonts w:asciiTheme="minorHAnsi" w:eastAsia="Calibri" w:hAnsiTheme="minorHAnsi" w:cs="Calibri"/>
                <w:b/>
                <w:bCs/>
                <w:caps/>
                <w:sz w:val="22"/>
                <w:szCs w:val="22"/>
              </w:rPr>
              <w:t>Minimalne Wymagania Techniczne</w:t>
            </w:r>
          </w:p>
        </w:tc>
      </w:tr>
      <w:tr w:rsidR="00B7748F" w:rsidRPr="00525BBE" w14:paraId="65F51A00" w14:textId="77777777" w:rsidTr="00F82205">
        <w:tc>
          <w:tcPr>
            <w:tcW w:w="1271" w:type="dxa"/>
          </w:tcPr>
          <w:p w14:paraId="019FAD0F"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5BEDB6F" w14:textId="77777777" w:rsidR="00B7748F" w:rsidRPr="00525BBE" w:rsidRDefault="00B7748F" w:rsidP="00F82205">
            <w:pPr>
              <w:spacing w:after="0" w:line="360" w:lineRule="auto"/>
              <w:rPr>
                <w:rFonts w:asciiTheme="minorHAnsi" w:eastAsia="Calibri" w:hAnsiTheme="minorHAnsi" w:cs="Calibri"/>
                <w:sz w:val="22"/>
                <w:szCs w:val="22"/>
              </w:rPr>
            </w:pPr>
            <w:r w:rsidRPr="00525BBE">
              <w:rPr>
                <w:rFonts w:asciiTheme="minorHAnsi" w:eastAsia="Calibri" w:hAnsiTheme="minorHAnsi" w:cs="Calibri"/>
                <w:sz w:val="22"/>
                <w:szCs w:val="22"/>
              </w:rPr>
              <w:t>Oferowana warstwa wirtualizacji musi być rozwiązaniem systemowym tzn. musi być zainstalowana bezpośrednio na sprzęcie fizycznym, nie może być częścią innego systemu operacyjnego oraz musi spełniać poniższe warunki:</w:t>
            </w:r>
          </w:p>
        </w:tc>
      </w:tr>
      <w:tr w:rsidR="00B7748F" w:rsidRPr="00525BBE" w14:paraId="656894D6" w14:textId="77777777" w:rsidTr="00F82205">
        <w:tc>
          <w:tcPr>
            <w:tcW w:w="1271" w:type="dxa"/>
          </w:tcPr>
          <w:p w14:paraId="06F34DC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EFC056A"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Warstwa wirtualizacji nie może dla własnych celów alokować więcej niż 200MB pamięci operacyjnej RAM serwera fizycznego.</w:t>
            </w:r>
          </w:p>
        </w:tc>
      </w:tr>
      <w:tr w:rsidR="00B7748F" w:rsidRPr="00525BBE" w14:paraId="75CFDAB0" w14:textId="77777777" w:rsidTr="00F82205">
        <w:tc>
          <w:tcPr>
            <w:tcW w:w="1271" w:type="dxa"/>
          </w:tcPr>
          <w:p w14:paraId="7822D41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2E99D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zainstalowane na serwerze fizycznym musi potrafić obsłużyć i wykorzystać procesory fizyczne wyposażone w 576 logicznych wątków oraz do 12TB pamięci fizycznej RAM.</w:t>
            </w:r>
          </w:p>
        </w:tc>
      </w:tr>
      <w:tr w:rsidR="00B7748F" w:rsidRPr="00525BBE" w14:paraId="66CECF58" w14:textId="77777777" w:rsidTr="00F82205">
        <w:tc>
          <w:tcPr>
            <w:tcW w:w="1271" w:type="dxa"/>
          </w:tcPr>
          <w:p w14:paraId="4205843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8AD98E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1-128 procesorowych.</w:t>
            </w:r>
          </w:p>
        </w:tc>
      </w:tr>
      <w:tr w:rsidR="00B7748F" w:rsidRPr="00525BBE" w14:paraId="78A2EB1A" w14:textId="77777777" w:rsidTr="00F82205">
        <w:tc>
          <w:tcPr>
            <w:tcW w:w="1271" w:type="dxa"/>
          </w:tcPr>
          <w:p w14:paraId="26F55A7B"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D9CEFA9"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możliwością przydzielenia do 6 TB pamięci operacyjnej RAM.</w:t>
            </w:r>
          </w:p>
        </w:tc>
      </w:tr>
      <w:tr w:rsidR="00B7748F" w:rsidRPr="00525BBE" w14:paraId="68EEC397" w14:textId="77777777" w:rsidTr="00F82205">
        <w:tc>
          <w:tcPr>
            <w:tcW w:w="1271" w:type="dxa"/>
          </w:tcPr>
          <w:p w14:paraId="1D2233F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42F62D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których każda może mieć 1-10 wirtualnych kart sieciowych.</w:t>
            </w:r>
          </w:p>
        </w:tc>
      </w:tr>
      <w:tr w:rsidR="00B7748F" w:rsidRPr="00525BBE" w14:paraId="3E3F228C" w14:textId="77777777" w:rsidTr="00F82205">
        <w:tc>
          <w:tcPr>
            <w:tcW w:w="1271" w:type="dxa"/>
          </w:tcPr>
          <w:p w14:paraId="2AD265A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49188EF"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których każda może mieć 32 porty szeregowe, 3 porty równoległe i 20 urządzeń USB.</w:t>
            </w:r>
          </w:p>
        </w:tc>
      </w:tr>
      <w:tr w:rsidR="00B7748F" w:rsidRPr="007530B4" w14:paraId="694DD3E8" w14:textId="77777777" w:rsidTr="00F82205">
        <w:tc>
          <w:tcPr>
            <w:tcW w:w="1271" w:type="dxa"/>
          </w:tcPr>
          <w:p w14:paraId="171D3A0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747672B" w14:textId="68B3A1FE" w:rsidR="00B7748F" w:rsidRPr="00890460" w:rsidRDefault="00890460" w:rsidP="00F82205">
            <w:pPr>
              <w:spacing w:after="0" w:line="360" w:lineRule="auto"/>
              <w:ind w:left="0" w:firstLine="0"/>
              <w:rPr>
                <w:rFonts w:ascii="Calibri" w:eastAsia="Calibri" w:hAnsi="Calibri" w:cs="Calibri"/>
                <w:sz w:val="22"/>
                <w:szCs w:val="22"/>
                <w:lang w:val="en-US"/>
              </w:rPr>
            </w:pPr>
            <w:proofErr w:type="spellStart"/>
            <w:r w:rsidRPr="00890460">
              <w:rPr>
                <w:rFonts w:ascii="Calibri" w:hAnsi="Calibri" w:cs="Calibri"/>
                <w:b/>
                <w:bCs/>
                <w:color w:val="FF0000"/>
                <w:sz w:val="22"/>
                <w:szCs w:val="22"/>
                <w:lang w:val="en-US"/>
              </w:rPr>
              <w:t>Rozwiązanie</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musi</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wspierać</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następujące</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systemy</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operacyjne</w:t>
            </w:r>
            <w:proofErr w:type="spellEnd"/>
            <w:r w:rsidRPr="00890460">
              <w:rPr>
                <w:rFonts w:ascii="Calibri" w:hAnsi="Calibri" w:cs="Calibri"/>
                <w:b/>
                <w:bCs/>
                <w:color w:val="FF0000"/>
                <w:sz w:val="22"/>
                <w:szCs w:val="22"/>
                <w:lang w:val="en-US"/>
              </w:rPr>
              <w:t xml:space="preserve">: Windows XP, Windows Vista, Windows 2000, Windows Server 2003, Windows Server 2008, Windows Server 2012, Windows Server 2016, Windows 7, Windows 8, SLES 12, SLES 11, SLES 10, SLES 9, SLES 8, REHL 7, RHEL 6, RHEL 5, RHEL 4, RHEL 3, REHL Atomic 7, Solaris 11 ,Solaris 10, Solaris 9, Solaris 8, Debian, CentOS, FreeBSD, </w:t>
            </w:r>
            <w:proofErr w:type="spellStart"/>
            <w:r w:rsidRPr="00890460">
              <w:rPr>
                <w:rFonts w:ascii="Calibri" w:hAnsi="Calibri" w:cs="Calibri"/>
                <w:b/>
                <w:bCs/>
                <w:color w:val="FF0000"/>
                <w:sz w:val="22"/>
                <w:szCs w:val="22"/>
                <w:lang w:val="en-US"/>
              </w:rPr>
              <w:t>Asianux</w:t>
            </w:r>
            <w:proofErr w:type="spellEnd"/>
            <w:r w:rsidRPr="00890460">
              <w:rPr>
                <w:rFonts w:ascii="Calibri" w:hAnsi="Calibri" w:cs="Calibri"/>
                <w:b/>
                <w:bCs/>
                <w:color w:val="FF0000"/>
                <w:sz w:val="22"/>
                <w:szCs w:val="22"/>
                <w:lang w:val="en-US"/>
              </w:rPr>
              <w:t xml:space="preserve">, </w:t>
            </w:r>
            <w:proofErr w:type="spellStart"/>
            <w:r w:rsidRPr="00890460">
              <w:rPr>
                <w:rFonts w:ascii="Calibri" w:hAnsi="Calibri" w:cs="Calibri"/>
                <w:b/>
                <w:bCs/>
                <w:color w:val="FF0000"/>
                <w:sz w:val="22"/>
                <w:szCs w:val="22"/>
                <w:lang w:val="en-US"/>
              </w:rPr>
              <w:t>Mandriva</w:t>
            </w:r>
            <w:proofErr w:type="spellEnd"/>
            <w:r w:rsidRPr="00890460">
              <w:rPr>
                <w:rFonts w:ascii="Calibri" w:hAnsi="Calibri" w:cs="Calibri"/>
                <w:b/>
                <w:bCs/>
                <w:color w:val="FF0000"/>
                <w:sz w:val="22"/>
                <w:szCs w:val="22"/>
                <w:lang w:val="en-US"/>
              </w:rPr>
              <w:t xml:space="preserve">, Ubuntu, SCO </w:t>
            </w:r>
            <w:proofErr w:type="spellStart"/>
            <w:r w:rsidRPr="00890460">
              <w:rPr>
                <w:rFonts w:ascii="Calibri" w:hAnsi="Calibri" w:cs="Calibri"/>
                <w:b/>
                <w:bCs/>
                <w:color w:val="FF0000"/>
                <w:sz w:val="22"/>
                <w:szCs w:val="22"/>
                <w:lang w:val="en-US"/>
              </w:rPr>
              <w:t>OpenServer</w:t>
            </w:r>
            <w:proofErr w:type="spellEnd"/>
            <w:r w:rsidRPr="00890460">
              <w:rPr>
                <w:rFonts w:ascii="Calibri" w:hAnsi="Calibri" w:cs="Calibri"/>
                <w:b/>
                <w:bCs/>
                <w:color w:val="FF0000"/>
                <w:sz w:val="22"/>
                <w:szCs w:val="22"/>
                <w:lang w:val="en-US"/>
              </w:rPr>
              <w:t xml:space="preserve">, SCO </w:t>
            </w:r>
            <w:proofErr w:type="spellStart"/>
            <w:r w:rsidRPr="00890460">
              <w:rPr>
                <w:rFonts w:ascii="Calibri" w:hAnsi="Calibri" w:cs="Calibri"/>
                <w:b/>
                <w:bCs/>
                <w:color w:val="FF0000"/>
                <w:sz w:val="22"/>
                <w:szCs w:val="22"/>
                <w:lang w:val="en-US"/>
              </w:rPr>
              <w:t>Unixware</w:t>
            </w:r>
            <w:proofErr w:type="spellEnd"/>
            <w:r w:rsidRPr="00890460">
              <w:rPr>
                <w:rFonts w:ascii="Calibri" w:hAnsi="Calibri" w:cs="Calibri"/>
                <w:b/>
                <w:bCs/>
                <w:color w:val="FF0000"/>
                <w:sz w:val="22"/>
                <w:szCs w:val="22"/>
                <w:lang w:val="en-US"/>
              </w:rPr>
              <w:t xml:space="preserve">, Mac OS X, Photon OS, </w:t>
            </w:r>
            <w:proofErr w:type="spellStart"/>
            <w:r w:rsidRPr="00890460">
              <w:rPr>
                <w:rFonts w:ascii="Calibri" w:hAnsi="Calibri" w:cs="Calibri"/>
                <w:b/>
                <w:bCs/>
                <w:color w:val="FF0000"/>
                <w:sz w:val="22"/>
                <w:szCs w:val="22"/>
                <w:lang w:val="en-US"/>
              </w:rPr>
              <w:t>eCommStation</w:t>
            </w:r>
            <w:proofErr w:type="spellEnd"/>
            <w:r w:rsidRPr="00890460">
              <w:rPr>
                <w:rFonts w:ascii="Calibri" w:hAnsi="Calibri" w:cs="Calibri"/>
                <w:b/>
                <w:bCs/>
                <w:color w:val="FF0000"/>
                <w:sz w:val="22"/>
                <w:szCs w:val="22"/>
                <w:lang w:val="en-US"/>
              </w:rPr>
              <w:t xml:space="preserve"> 1/2/2.1, Oracle Linux , CoreOS, </w:t>
            </w:r>
            <w:proofErr w:type="spellStart"/>
            <w:r w:rsidRPr="00890460">
              <w:rPr>
                <w:rFonts w:ascii="Calibri" w:hAnsi="Calibri" w:cs="Calibri"/>
                <w:b/>
                <w:bCs/>
                <w:color w:val="FF0000"/>
                <w:sz w:val="22"/>
                <w:szCs w:val="22"/>
                <w:lang w:val="en-US"/>
              </w:rPr>
              <w:t>NeoKylin</w:t>
            </w:r>
            <w:proofErr w:type="spellEnd"/>
            <w:r w:rsidRPr="00890460">
              <w:rPr>
                <w:rFonts w:ascii="Calibri" w:hAnsi="Calibri" w:cs="Calibri"/>
                <w:b/>
                <w:bCs/>
                <w:color w:val="FF0000"/>
                <w:sz w:val="22"/>
                <w:szCs w:val="22"/>
                <w:lang w:val="en-US"/>
              </w:rPr>
              <w:t>.</w:t>
            </w:r>
          </w:p>
        </w:tc>
      </w:tr>
      <w:tr w:rsidR="00B7748F" w:rsidRPr="00525BBE" w14:paraId="16A71B98" w14:textId="77777777" w:rsidTr="00F82205">
        <w:tc>
          <w:tcPr>
            <w:tcW w:w="1271" w:type="dxa"/>
          </w:tcPr>
          <w:p w14:paraId="69C74BB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lang w:val="en-US"/>
              </w:rPr>
            </w:pPr>
          </w:p>
        </w:tc>
        <w:tc>
          <w:tcPr>
            <w:tcW w:w="7791" w:type="dxa"/>
          </w:tcPr>
          <w:p w14:paraId="1DB07C8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umożliwiać przydzielenie większej ilości pamięci RAM dla maszyn wirtualnych niż fizyczne zasoby RAM serwera w celu osiągnięcia maksymalnego współczynnika konsolidacji.</w:t>
            </w:r>
          </w:p>
        </w:tc>
      </w:tr>
      <w:tr w:rsidR="00B7748F" w:rsidRPr="00525BBE" w14:paraId="5ED2B678" w14:textId="77777777" w:rsidTr="00F82205">
        <w:tc>
          <w:tcPr>
            <w:tcW w:w="1271" w:type="dxa"/>
          </w:tcPr>
          <w:p w14:paraId="23DA5F0D"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0B7D3E7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umożliwiać udostępnienie maszynie wirtualnej większej ilości zasobów dyskowych niż jest fizycznie zarezerwowane na zasobach dyskowych.</w:t>
            </w:r>
          </w:p>
        </w:tc>
      </w:tr>
      <w:tr w:rsidR="00B7748F" w:rsidRPr="00525BBE" w14:paraId="3F656321" w14:textId="77777777" w:rsidTr="00F82205">
        <w:tc>
          <w:tcPr>
            <w:tcW w:w="1271" w:type="dxa"/>
          </w:tcPr>
          <w:p w14:paraId="54AF05DD"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980DB2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Rozwiązanie musi zapewniać sprzętowe wsparcie dla wirtualizacji zagnieżdżonej, w szczególności w zakresie możliwości zastosowania trybu XP </w:t>
            </w:r>
            <w:proofErr w:type="spellStart"/>
            <w:r w:rsidRPr="00525BBE">
              <w:rPr>
                <w:rFonts w:asciiTheme="minorHAnsi" w:eastAsia="Calibri" w:hAnsiTheme="minorHAnsi" w:cs="Calibri"/>
                <w:sz w:val="22"/>
                <w:szCs w:val="22"/>
              </w:rPr>
              <w:t>mode</w:t>
            </w:r>
            <w:proofErr w:type="spellEnd"/>
            <w:r w:rsidRPr="00525BBE">
              <w:rPr>
                <w:rFonts w:asciiTheme="minorHAnsi" w:eastAsia="Calibri" w:hAnsiTheme="minorHAnsi" w:cs="Calibri"/>
                <w:sz w:val="22"/>
                <w:szCs w:val="22"/>
              </w:rPr>
              <w:t xml:space="preserve"> w Windows 7 a także instalacji wszystkich funkcjonalności w tym Hyper-V pakietu Windows Server 2012 na maszynie wirtualnej.</w:t>
            </w:r>
          </w:p>
        </w:tc>
      </w:tr>
      <w:tr w:rsidR="00B7748F" w:rsidRPr="00525BBE" w14:paraId="74CF21BF" w14:textId="77777777" w:rsidTr="00F82205">
        <w:tc>
          <w:tcPr>
            <w:tcW w:w="1271" w:type="dxa"/>
          </w:tcPr>
          <w:p w14:paraId="2F98C6A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309AA1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integrację z rozwiązaniami antywirusowymi firm trzecich w zakresie skanowania maszyn wirtualnych z poziomu warstwy wirtualizacji.</w:t>
            </w:r>
          </w:p>
        </w:tc>
      </w:tr>
      <w:tr w:rsidR="00B7748F" w:rsidRPr="00525BBE" w14:paraId="4956375F" w14:textId="77777777" w:rsidTr="00F82205">
        <w:tc>
          <w:tcPr>
            <w:tcW w:w="1271" w:type="dxa"/>
          </w:tcPr>
          <w:p w14:paraId="494EA41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8F991A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Rozwiązanie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525BBE">
              <w:rPr>
                <w:rFonts w:asciiTheme="minorHAnsi" w:eastAsia="Calibri" w:hAnsiTheme="minorHAnsi" w:cs="Calibri"/>
                <w:sz w:val="22"/>
                <w:szCs w:val="22"/>
              </w:rPr>
              <w:t>root</w:t>
            </w:r>
            <w:proofErr w:type="spellEnd"/>
            <w:r w:rsidRPr="00525BBE">
              <w:rPr>
                <w:rFonts w:asciiTheme="minorHAnsi" w:eastAsia="Calibri" w:hAnsiTheme="minorHAnsi" w:cs="Calibri"/>
                <w:sz w:val="22"/>
                <w:szCs w:val="22"/>
              </w:rPr>
              <w:t>.</w:t>
            </w:r>
          </w:p>
        </w:tc>
      </w:tr>
      <w:tr w:rsidR="00B7748F" w:rsidRPr="00525BBE" w14:paraId="0A56CAD0" w14:textId="77777777" w:rsidTr="00F82205">
        <w:tc>
          <w:tcPr>
            <w:tcW w:w="1271" w:type="dxa"/>
          </w:tcPr>
          <w:p w14:paraId="0B9700B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B035814"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klonowania systemów operacyjnych wraz z ich pełną konfiguracją i danymi.</w:t>
            </w:r>
          </w:p>
        </w:tc>
      </w:tr>
      <w:tr w:rsidR="00B7748F" w:rsidRPr="00525BBE" w14:paraId="65731818" w14:textId="77777777" w:rsidTr="00F82205">
        <w:tc>
          <w:tcPr>
            <w:tcW w:w="1271" w:type="dxa"/>
          </w:tcPr>
          <w:p w14:paraId="3EAF555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769EB4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wykonywania kopii migawkowych instancji systemów operacyjnych na potrzeby tworzenia kopii zapasowych bez przerywania ich pracy z możliwością wskazania konieczności zachowania stanu pamięci pracującej maszyny wirtualnej.</w:t>
            </w:r>
          </w:p>
        </w:tc>
      </w:tr>
      <w:tr w:rsidR="00B7748F" w:rsidRPr="00525BBE" w14:paraId="7C6B56E8" w14:textId="77777777" w:rsidTr="00F82205">
        <w:tc>
          <w:tcPr>
            <w:tcW w:w="1271" w:type="dxa"/>
          </w:tcPr>
          <w:p w14:paraId="0B7037C0"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176AD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zarządzające musi posiadać możliwość przydzielania i konfiguracji uprawnień z możliwością integracji z usługami katalogowymi, w szczególności: Microsoft Active Directory, Open LDAP.</w:t>
            </w:r>
          </w:p>
        </w:tc>
      </w:tr>
      <w:tr w:rsidR="00B7748F" w:rsidRPr="00525BBE" w14:paraId="443DA8B0" w14:textId="77777777" w:rsidTr="00F82205">
        <w:tc>
          <w:tcPr>
            <w:tcW w:w="1271" w:type="dxa"/>
          </w:tcPr>
          <w:p w14:paraId="3CF1EC2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7FD875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możliwość dodawania zasobów w czasie pracy maszyny wirtualnej, w szczególności w zakresie ilości procesorów, pamięci operacyjnej i przestrzeni dyskowej.</w:t>
            </w:r>
          </w:p>
        </w:tc>
      </w:tr>
      <w:tr w:rsidR="00B7748F" w:rsidRPr="00525BBE" w14:paraId="6F1A470C" w14:textId="77777777" w:rsidTr="00F82205">
        <w:tc>
          <w:tcPr>
            <w:tcW w:w="1271" w:type="dxa"/>
          </w:tcPr>
          <w:p w14:paraId="0C7D357E"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3A79D62D"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System musi zapewniać uruchamianie fizycznych serwerów z centralnie przygotowanego obrazu poprzez protokół PXE.</w:t>
            </w:r>
          </w:p>
        </w:tc>
      </w:tr>
      <w:tr w:rsidR="00B7748F" w:rsidRPr="00525BBE" w14:paraId="445F2194" w14:textId="77777777" w:rsidTr="00F82205">
        <w:tc>
          <w:tcPr>
            <w:tcW w:w="1271" w:type="dxa"/>
          </w:tcPr>
          <w:p w14:paraId="5E249B3B"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D641AA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System musi zapewniać udostępnianie pojedynczego urządzenia fizycznego (</w:t>
            </w:r>
            <w:proofErr w:type="spellStart"/>
            <w:r w:rsidRPr="00525BBE">
              <w:rPr>
                <w:rFonts w:asciiTheme="minorHAnsi" w:eastAsia="Calibri" w:hAnsiTheme="minorHAnsi" w:cs="Calibri"/>
                <w:sz w:val="22"/>
                <w:szCs w:val="22"/>
              </w:rPr>
              <w:t>PCIe</w:t>
            </w:r>
            <w:proofErr w:type="spellEnd"/>
            <w:r w:rsidRPr="00525BBE">
              <w:rPr>
                <w:rFonts w:asciiTheme="minorHAnsi" w:eastAsia="Calibri" w:hAnsiTheme="minorHAnsi" w:cs="Calibri"/>
                <w:sz w:val="22"/>
                <w:szCs w:val="22"/>
              </w:rPr>
              <w:t>) jako logicznie separowane wirtualne urządzenia dedykowane dla poszczególnych maszyn wirtualnych.</w:t>
            </w:r>
          </w:p>
        </w:tc>
      </w:tr>
      <w:tr w:rsidR="00B7748F" w:rsidRPr="00525BBE" w14:paraId="53FCD3BB" w14:textId="77777777" w:rsidTr="00F82205">
        <w:tc>
          <w:tcPr>
            <w:tcW w:w="1271" w:type="dxa"/>
          </w:tcPr>
          <w:p w14:paraId="10980B5A"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33F83458"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System musi posiadać funkcjonalność wirtualnego przełącznika (</w:t>
            </w:r>
            <w:proofErr w:type="spellStart"/>
            <w:r w:rsidRPr="00890460">
              <w:rPr>
                <w:rFonts w:asciiTheme="minorHAnsi" w:eastAsia="Calibri" w:hAnsiTheme="minorHAnsi" w:cs="Calibri"/>
                <w:b/>
                <w:bCs/>
                <w:strike/>
                <w:color w:val="FF0000"/>
                <w:sz w:val="22"/>
                <w:szCs w:val="22"/>
              </w:rPr>
              <w:t>virtual</w:t>
            </w:r>
            <w:proofErr w:type="spellEnd"/>
            <w:r w:rsidRPr="00890460">
              <w:rPr>
                <w:rFonts w:asciiTheme="minorHAnsi" w:eastAsia="Calibri" w:hAnsiTheme="minorHAnsi" w:cs="Calibri"/>
                <w:b/>
                <w:bCs/>
                <w:strike/>
                <w:color w:val="FF0000"/>
                <w:sz w:val="22"/>
                <w:szCs w:val="22"/>
              </w:rPr>
              <w:t xml:space="preserve"> </w:t>
            </w:r>
            <w:proofErr w:type="spellStart"/>
            <w:r w:rsidRPr="00890460">
              <w:rPr>
                <w:rFonts w:asciiTheme="minorHAnsi" w:eastAsia="Calibri" w:hAnsiTheme="minorHAnsi" w:cs="Calibri"/>
                <w:b/>
                <w:bCs/>
                <w:strike/>
                <w:color w:val="FF0000"/>
                <w:sz w:val="22"/>
                <w:szCs w:val="22"/>
              </w:rPr>
              <w:t>switch</w:t>
            </w:r>
            <w:proofErr w:type="spellEnd"/>
            <w:r w:rsidRPr="00890460">
              <w:rPr>
                <w:rFonts w:asciiTheme="minorHAnsi" w:eastAsia="Calibri" w:hAnsiTheme="minorHAnsi" w:cs="Calibri"/>
                <w:b/>
                <w:bCs/>
                <w:strike/>
                <w:color w:val="FF0000"/>
                <w:sz w:val="22"/>
                <w:szCs w:val="22"/>
              </w:rPr>
              <w:t>) umożliwiającego tworzenie sieci wirtualnej w obszarze hosta i pozwalającego połączyć maszyny wirtualne w obszarze jednego hosta, a także na zewnątrz sieci fizycznej. Pojedynczy przełącznik wirtualny powinien mieć możliwość konfiguracji do 4000 portów.</w:t>
            </w:r>
          </w:p>
        </w:tc>
      </w:tr>
      <w:tr w:rsidR="00B7748F" w:rsidRPr="00525BBE" w14:paraId="4DC79214" w14:textId="77777777" w:rsidTr="00F82205">
        <w:tc>
          <w:tcPr>
            <w:tcW w:w="1271" w:type="dxa"/>
          </w:tcPr>
          <w:p w14:paraId="25539CE1"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13B62574"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 xml:space="preserve">Pojedynczy wirtualny przełącznik musi posiadać możliwość przyłączania do niego dwóch i więcej fizycznych kart sieciowych, aby zapewnić bezpieczeństwo połączenia </w:t>
            </w:r>
            <w:proofErr w:type="spellStart"/>
            <w:r w:rsidRPr="00890460">
              <w:rPr>
                <w:rFonts w:asciiTheme="minorHAnsi" w:eastAsia="Calibri" w:hAnsiTheme="minorHAnsi" w:cs="Calibri"/>
                <w:b/>
                <w:bCs/>
                <w:strike/>
                <w:color w:val="FF0000"/>
                <w:sz w:val="22"/>
                <w:szCs w:val="22"/>
              </w:rPr>
              <w:t>ethernetowego</w:t>
            </w:r>
            <w:proofErr w:type="spellEnd"/>
            <w:r w:rsidRPr="00890460">
              <w:rPr>
                <w:rFonts w:asciiTheme="minorHAnsi" w:eastAsia="Calibri" w:hAnsiTheme="minorHAnsi" w:cs="Calibri"/>
                <w:b/>
                <w:bCs/>
                <w:strike/>
                <w:color w:val="FF0000"/>
                <w:sz w:val="22"/>
                <w:szCs w:val="22"/>
              </w:rPr>
              <w:t xml:space="preserve"> w razie awarii karty sieciowej.</w:t>
            </w:r>
          </w:p>
        </w:tc>
      </w:tr>
      <w:tr w:rsidR="00B7748F" w:rsidRPr="00525BBE" w14:paraId="11143BDD" w14:textId="77777777" w:rsidTr="00F82205">
        <w:tc>
          <w:tcPr>
            <w:tcW w:w="1271" w:type="dxa"/>
          </w:tcPr>
          <w:p w14:paraId="7C3BF948"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23D72E34"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Wirtualne przełączniki musza obsługiwać wirtualne sieci lokalne (VLAN).</w:t>
            </w:r>
          </w:p>
        </w:tc>
      </w:tr>
      <w:tr w:rsidR="00B7748F" w:rsidRPr="00525BBE" w14:paraId="4FC505B6" w14:textId="77777777" w:rsidTr="00F82205">
        <w:tc>
          <w:tcPr>
            <w:tcW w:w="1271" w:type="dxa"/>
          </w:tcPr>
          <w:p w14:paraId="50493EE3"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24FE6DBF"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Rozwiązanie musi zapewniać możliwość konfigurowania polityk separacji sieci w warstwie trzeciej, tak aby zapewnić oddzielne grupy wzajemnej komunikacji pomiędzy maszynami wirtualnymi.</w:t>
            </w:r>
          </w:p>
        </w:tc>
      </w:tr>
      <w:tr w:rsidR="00B7748F" w:rsidRPr="00525BBE" w14:paraId="724994DE" w14:textId="77777777" w:rsidTr="00F82205">
        <w:tc>
          <w:tcPr>
            <w:tcW w:w="1271" w:type="dxa"/>
          </w:tcPr>
          <w:p w14:paraId="54790257"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15B9AA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wykorzystanie technologii 10GbE w tym agregację połączeń fizycznych do minimalizacji czasu przenoszenia maszyny wirtualnej pomiędzy serwerami fizycznymi.</w:t>
            </w:r>
          </w:p>
        </w:tc>
      </w:tr>
      <w:tr w:rsidR="00B7748F" w:rsidRPr="00525BBE" w14:paraId="7A79961D" w14:textId="77777777" w:rsidTr="00F82205">
        <w:tc>
          <w:tcPr>
            <w:tcW w:w="1271" w:type="dxa"/>
          </w:tcPr>
          <w:p w14:paraId="0BE1076E"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2E6C753"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obsługiwać przełączenie ścieżek LAN (bez utraty komunikacji) w przypadku awarii jednej ze ścieżek.</w:t>
            </w:r>
          </w:p>
        </w:tc>
      </w:tr>
      <w:tr w:rsidR="00B7748F" w:rsidRPr="00525BBE" w14:paraId="1DC9277A" w14:textId="77777777" w:rsidTr="00F82205">
        <w:tc>
          <w:tcPr>
            <w:tcW w:w="1271" w:type="dxa"/>
          </w:tcPr>
          <w:p w14:paraId="2580C402"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7EC42BD"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zapewnić możliwość zdefiniowania alertów informujących o przekroczeniu wartości progowych.</w:t>
            </w:r>
          </w:p>
        </w:tc>
      </w:tr>
      <w:tr w:rsidR="00B7748F" w:rsidRPr="00525BBE" w14:paraId="778F0EBC" w14:textId="77777777" w:rsidTr="00F82205">
        <w:tc>
          <w:tcPr>
            <w:tcW w:w="1271" w:type="dxa"/>
          </w:tcPr>
          <w:p w14:paraId="48FC2C7E"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D43A7F5"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Oprogramowanie do wirtualizacji musi zapewniać możliwość wykonywania kopii zapasowych instancji systemów operacyjnych oraz ich odtworzenia w możliwie najkrótszym czasie.</w:t>
            </w:r>
          </w:p>
        </w:tc>
      </w:tr>
      <w:tr w:rsidR="00B7748F" w:rsidRPr="00525BBE" w14:paraId="444D8CC1" w14:textId="77777777" w:rsidTr="00F82205">
        <w:tc>
          <w:tcPr>
            <w:tcW w:w="1271" w:type="dxa"/>
          </w:tcPr>
          <w:p w14:paraId="46352CFF"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10BFF4B"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Kopie zapasowe muszą być składowane z wykorzystaniem technik de-duplikacji danych.</w:t>
            </w:r>
          </w:p>
        </w:tc>
      </w:tr>
      <w:tr w:rsidR="00B7748F" w:rsidRPr="00525BBE" w14:paraId="03934FA6" w14:textId="77777777" w:rsidTr="00F82205">
        <w:tc>
          <w:tcPr>
            <w:tcW w:w="1271" w:type="dxa"/>
          </w:tcPr>
          <w:p w14:paraId="6E1D9DE8"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13FB1C4"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Musi istnieć możliwość odtworzenia pojedynczych plików z kopii zapasowej maszyny wirtualnej przez osoby do tego upoważnione bez konieczności nadawania takim osobom bezpośredniego dostępu do głównej konsoli zarządzającej całym środowiskiem.</w:t>
            </w:r>
          </w:p>
        </w:tc>
      </w:tr>
      <w:tr w:rsidR="00B7748F" w:rsidRPr="00525BBE" w14:paraId="4F260CC9" w14:textId="77777777" w:rsidTr="00F82205">
        <w:tc>
          <w:tcPr>
            <w:tcW w:w="1271" w:type="dxa"/>
          </w:tcPr>
          <w:p w14:paraId="4563438F"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C23A964"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Mechanizm zapewniający kopie zapasowe musi być wyposażony w system cyklicznej kontroli integralności danych. Ponadto musi istnieć możliwość przywrócenia stanu repozytorium kopii zapasowych do punktu w czasie, kiedy wszystkie dane były integralne w przypadku jego awarii.</w:t>
            </w:r>
          </w:p>
        </w:tc>
      </w:tr>
      <w:tr w:rsidR="00B7748F" w:rsidRPr="00525BBE" w14:paraId="0F110DEF" w14:textId="77777777" w:rsidTr="00F82205">
        <w:tc>
          <w:tcPr>
            <w:tcW w:w="1271" w:type="dxa"/>
          </w:tcPr>
          <w:p w14:paraId="01C5625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0C5AB652"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możliwość replikacji maszyn wirtualnych z dowolnej pamięci masowej w tym z dysków wewnętrznych serwerów fizycznych na dowolną pamięć masową w tym samym lub oddalonym ośrodku przetwarzania.</w:t>
            </w:r>
          </w:p>
        </w:tc>
      </w:tr>
      <w:tr w:rsidR="00B7748F" w:rsidRPr="00525BBE" w14:paraId="0D74AB05" w14:textId="77777777" w:rsidTr="00F82205">
        <w:tc>
          <w:tcPr>
            <w:tcW w:w="1271" w:type="dxa"/>
          </w:tcPr>
          <w:p w14:paraId="1C503F6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D9CA50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replikujące musi gwarantować współczynnik RPO na poziomie minimum 5 minut.</w:t>
            </w:r>
          </w:p>
        </w:tc>
      </w:tr>
      <w:tr w:rsidR="00B7748F" w:rsidRPr="00525BBE" w14:paraId="23D2B049" w14:textId="77777777" w:rsidTr="00F82205">
        <w:tc>
          <w:tcPr>
            <w:tcW w:w="1271" w:type="dxa"/>
          </w:tcPr>
          <w:p w14:paraId="4FD19EF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7CBE310"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Czas planowanego przestoju usług związany z koniecznością prac serwisowych (np. rekonfiguracja serwerów, macierzy, </w:t>
            </w:r>
            <w:proofErr w:type="spellStart"/>
            <w:r w:rsidRPr="00525BBE">
              <w:rPr>
                <w:rFonts w:asciiTheme="minorHAnsi" w:eastAsia="Calibri" w:hAnsiTheme="minorHAnsi" w:cs="Calibri"/>
                <w:sz w:val="22"/>
                <w:szCs w:val="22"/>
              </w:rPr>
              <w:t>switchy</w:t>
            </w:r>
            <w:proofErr w:type="spellEnd"/>
            <w:r w:rsidRPr="00525BBE">
              <w:rPr>
                <w:rFonts w:asciiTheme="minorHAnsi" w:eastAsia="Calibri" w:hAnsiTheme="minorHAnsi" w:cs="Calibri"/>
                <w:sz w:val="22"/>
                <w:szCs w:val="22"/>
              </w:rPr>
              <w:t xml:space="preserve">) musi być ograniczony do minimum. </w:t>
            </w:r>
            <w:r w:rsidRPr="00525BBE">
              <w:rPr>
                <w:rFonts w:asciiTheme="minorHAnsi" w:eastAsia="Calibri" w:hAnsiTheme="minorHAnsi" w:cs="Calibri"/>
                <w:sz w:val="22"/>
                <w:szCs w:val="22"/>
              </w:rPr>
              <w:lastRenderedPageBreak/>
              <w:t>Konieczna jest możliwość przenoszenia maszyn wirtualnych pomiędzy serwerami fizycznymi bez przerywania pracy usług.</w:t>
            </w:r>
          </w:p>
        </w:tc>
      </w:tr>
      <w:tr w:rsidR="00B7748F" w:rsidRPr="00525BBE" w14:paraId="6F4BA3A0" w14:textId="77777777" w:rsidTr="00F82205">
        <w:tc>
          <w:tcPr>
            <w:tcW w:w="1271" w:type="dxa"/>
          </w:tcPr>
          <w:p w14:paraId="64C1A15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3571849"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przenoszenie maszyn wirtualnych w czasie ich pracy pomiędzy serwerami fizycznymi.</w:t>
            </w:r>
          </w:p>
        </w:tc>
      </w:tr>
      <w:tr w:rsidR="00B7748F" w:rsidRPr="00525BBE" w14:paraId="68F70B2F" w14:textId="77777777" w:rsidTr="00F82205">
        <w:tc>
          <w:tcPr>
            <w:tcW w:w="1271" w:type="dxa"/>
          </w:tcPr>
          <w:p w14:paraId="43D11BC0"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8225A82"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Musi zostać zapewniona odpowiednia redundancja i nadmiarowość zasobów tak by w przypadku awarii np. serwera fizycznego usługi na nim świadczone zostały automatycznie przełączone na inne serwery infrastruktury.</w:t>
            </w:r>
          </w:p>
        </w:tc>
      </w:tr>
      <w:tr w:rsidR="00B7748F" w:rsidRPr="00525BBE" w14:paraId="34EDE216" w14:textId="77777777" w:rsidTr="00F82205">
        <w:tc>
          <w:tcPr>
            <w:tcW w:w="1271" w:type="dxa"/>
          </w:tcPr>
          <w:p w14:paraId="687501BC"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D06635"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łatwe i szybkie ponowne uruchomienie systemów/usług w przypadku awarii poszczególnych elementów infrastruktury bez utraty danych.</w:t>
            </w:r>
          </w:p>
        </w:tc>
      </w:tr>
      <w:tr w:rsidR="00B7748F" w:rsidRPr="00525BBE" w14:paraId="39413B4B" w14:textId="77777777" w:rsidTr="00F82205">
        <w:tc>
          <w:tcPr>
            <w:tcW w:w="1271" w:type="dxa"/>
          </w:tcPr>
          <w:p w14:paraId="25072FF3"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FC73B7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bezpieczeństwo danych mimo poważnego uszkodzenia lub utraty sprzętu lub oprogramowania.</w:t>
            </w:r>
          </w:p>
        </w:tc>
      </w:tr>
      <w:tr w:rsidR="00B7748F" w:rsidRPr="00525BBE" w14:paraId="7B091107" w14:textId="77777777" w:rsidTr="00F82205">
        <w:tc>
          <w:tcPr>
            <w:tcW w:w="1271" w:type="dxa"/>
          </w:tcPr>
          <w:p w14:paraId="168C77C7"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5DBC45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Rozwiązanie musi zapewniać mechanizm bezpiecznego, bezprzerwowego i automatycznego uaktualniania warstwy </w:t>
            </w:r>
            <w:proofErr w:type="spellStart"/>
            <w:r w:rsidRPr="00525BBE">
              <w:rPr>
                <w:rFonts w:asciiTheme="minorHAnsi" w:eastAsia="Calibri" w:hAnsiTheme="minorHAnsi" w:cs="Calibri"/>
                <w:sz w:val="22"/>
                <w:szCs w:val="22"/>
              </w:rPr>
              <w:t>wirtualizacyjnej</w:t>
            </w:r>
            <w:proofErr w:type="spellEnd"/>
            <w:r w:rsidRPr="00525BBE">
              <w:rPr>
                <w:rFonts w:asciiTheme="minorHAnsi" w:eastAsia="Calibri" w:hAnsiTheme="minorHAnsi" w:cs="Calibri"/>
                <w:sz w:val="22"/>
                <w:szCs w:val="22"/>
              </w:rPr>
              <w:t xml:space="preserve"> wliczając w to zarówno poprawki bezpieczeństwa jaki zmianę jej wersji bez potrzeby wyłączania wirtualnych maszyn.</w:t>
            </w:r>
          </w:p>
        </w:tc>
      </w:tr>
      <w:tr w:rsidR="00B7748F" w:rsidRPr="00525BBE" w14:paraId="2497341D" w14:textId="77777777" w:rsidTr="00F82205">
        <w:tc>
          <w:tcPr>
            <w:tcW w:w="1271" w:type="dxa"/>
          </w:tcPr>
          <w:p w14:paraId="25DF334E"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EBFF14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r>
      <w:tr w:rsidR="00B7748F" w:rsidRPr="00525BBE" w14:paraId="4E850C3E" w14:textId="77777777" w:rsidTr="00F82205">
        <w:tc>
          <w:tcPr>
            <w:tcW w:w="1271" w:type="dxa"/>
          </w:tcPr>
          <w:p w14:paraId="57B70CC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472431A"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p>
        </w:tc>
      </w:tr>
      <w:tr w:rsidR="00B7748F" w:rsidRPr="00525BBE" w14:paraId="6868B7DA" w14:textId="77777777" w:rsidTr="00F82205">
        <w:tc>
          <w:tcPr>
            <w:tcW w:w="1271" w:type="dxa"/>
          </w:tcPr>
          <w:p w14:paraId="6133918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26283D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pracę bez przestojów dla wybranych maszyn wirtualnych (o maksymalnie dwóch procesorach wirtualnych), niezależnie od systemu operacyjnego oraz aplikacji, podczas awarii serwerów fizycznych, bez utraty danych i dostępności danych podczas awarii serwerów fizycznych.</w:t>
            </w:r>
          </w:p>
        </w:tc>
      </w:tr>
      <w:tr w:rsidR="00B7748F" w:rsidRPr="00525BBE" w14:paraId="4BFDF0AD" w14:textId="77777777" w:rsidTr="00F82205">
        <w:tc>
          <w:tcPr>
            <w:tcW w:w="1271" w:type="dxa"/>
          </w:tcPr>
          <w:p w14:paraId="146223D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4062D20"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obsługiwać przełączenie ścieżek SAN (bez utraty komunikacji) w przypadku awarii jednej ze ścieżek.</w:t>
            </w:r>
          </w:p>
        </w:tc>
      </w:tr>
      <w:tr w:rsidR="00B7748F" w:rsidRPr="00525BBE" w14:paraId="322B869E" w14:textId="77777777" w:rsidTr="00F82205">
        <w:tc>
          <w:tcPr>
            <w:tcW w:w="1271" w:type="dxa"/>
          </w:tcPr>
          <w:p w14:paraId="680704B2"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04C176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stworzenia dysku maszyny wirtualnej o wielkości do 62 TB.</w:t>
            </w:r>
          </w:p>
        </w:tc>
      </w:tr>
      <w:tr w:rsidR="00B7748F" w:rsidRPr="00525BBE" w14:paraId="074A7573" w14:textId="77777777" w:rsidTr="00F82205">
        <w:tc>
          <w:tcPr>
            <w:tcW w:w="1271" w:type="dxa"/>
          </w:tcPr>
          <w:p w14:paraId="4AD822F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0C1D663"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Rozwiązanie musi posiadać wbudowany interfejs programistyczny (API) zapewniający pełną integrację zewnętrznych rozwiązań wykonywania kopii zapasowych z istniejącymi mechanizmami warstwy </w:t>
            </w:r>
            <w:proofErr w:type="spellStart"/>
            <w:r w:rsidRPr="00525BBE">
              <w:rPr>
                <w:rFonts w:asciiTheme="minorHAnsi" w:eastAsia="Calibri" w:hAnsiTheme="minorHAnsi" w:cs="Calibri"/>
                <w:sz w:val="22"/>
                <w:szCs w:val="22"/>
              </w:rPr>
              <w:t>wirtualizacyjnej</w:t>
            </w:r>
            <w:proofErr w:type="spellEnd"/>
            <w:r w:rsidRPr="00525BBE">
              <w:rPr>
                <w:rFonts w:asciiTheme="minorHAnsi" w:eastAsia="Calibri" w:hAnsiTheme="minorHAnsi" w:cs="Calibri"/>
                <w:sz w:val="22"/>
                <w:szCs w:val="22"/>
              </w:rPr>
              <w:t>.</w:t>
            </w:r>
          </w:p>
        </w:tc>
      </w:tr>
      <w:tr w:rsidR="00B7748F" w:rsidRPr="00525BBE" w14:paraId="199C454F" w14:textId="77777777" w:rsidTr="00F82205">
        <w:tc>
          <w:tcPr>
            <w:tcW w:w="1271" w:type="dxa"/>
          </w:tcPr>
          <w:p w14:paraId="4E887C5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5160A7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konfigurację HA dla każdego swojego komponentu w celu unikania awarii pojedynczego elementu.</w:t>
            </w:r>
          </w:p>
        </w:tc>
      </w:tr>
      <w:tr w:rsidR="00B7748F" w:rsidRPr="00525BBE" w14:paraId="2895BAC1" w14:textId="77777777" w:rsidTr="00F82205">
        <w:tc>
          <w:tcPr>
            <w:tcW w:w="1271" w:type="dxa"/>
          </w:tcPr>
          <w:p w14:paraId="382CA77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421325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System musi wspierać mechanizmy zaawansowanego uwierzytelniania do systemu operacyjnego wirtualnej maszyny za pomocą technologii Smart Card Reader.</w:t>
            </w:r>
          </w:p>
        </w:tc>
      </w:tr>
      <w:tr w:rsidR="00B7748F" w:rsidRPr="00525BBE" w14:paraId="4D0E33D3" w14:textId="77777777" w:rsidTr="00F82205">
        <w:tc>
          <w:tcPr>
            <w:tcW w:w="1271" w:type="dxa"/>
          </w:tcPr>
          <w:p w14:paraId="132A54F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A0A027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Dostarczone oprogramowanie musi zapewniać możliwość wirtualizacji dla wszystkich dostarczonych w ramach postępowania serwerów.</w:t>
            </w:r>
          </w:p>
        </w:tc>
      </w:tr>
      <w:tr w:rsidR="00B7748F" w:rsidRPr="00525BBE" w14:paraId="20041DA4" w14:textId="77777777" w:rsidTr="00F82205">
        <w:tc>
          <w:tcPr>
            <w:tcW w:w="1271" w:type="dxa"/>
          </w:tcPr>
          <w:p w14:paraId="34E70B42"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EA7A225"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możliwość centralnego gromadzenia i analizy wszystkich logów z urządzeń fizycznych wykorzystujących technologię „</w:t>
            </w:r>
            <w:proofErr w:type="spellStart"/>
            <w:r w:rsidRPr="00195C4F">
              <w:rPr>
                <w:rFonts w:asciiTheme="minorHAnsi" w:eastAsia="Calibri" w:hAnsiTheme="minorHAnsi"/>
                <w:b/>
                <w:bCs/>
                <w:strike/>
                <w:color w:val="FF0000"/>
                <w:sz w:val="22"/>
                <w:szCs w:val="22"/>
              </w:rPr>
              <w:t>Syslog</w:t>
            </w:r>
            <w:proofErr w:type="spellEnd"/>
            <w:r w:rsidRPr="00195C4F">
              <w:rPr>
                <w:rFonts w:asciiTheme="minorHAnsi" w:eastAsia="Calibri" w:hAnsiTheme="minorHAnsi"/>
                <w:b/>
                <w:bCs/>
                <w:strike/>
                <w:color w:val="FF0000"/>
                <w:sz w:val="22"/>
                <w:szCs w:val="22"/>
              </w:rPr>
              <w:t>”.</w:t>
            </w:r>
          </w:p>
        </w:tc>
      </w:tr>
      <w:tr w:rsidR="00B7748F" w:rsidRPr="00525BBE" w14:paraId="20AAB0EE" w14:textId="77777777" w:rsidTr="00F82205">
        <w:tc>
          <w:tcPr>
            <w:tcW w:w="1271" w:type="dxa"/>
          </w:tcPr>
          <w:p w14:paraId="262833CD"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6F5811AB"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personalizację i wizualizację logów w postaci wykresów liniowych, kołowych, słupkowych itp.</w:t>
            </w:r>
          </w:p>
        </w:tc>
      </w:tr>
      <w:tr w:rsidR="00B7748F" w:rsidRPr="00525BBE" w14:paraId="275A5960" w14:textId="77777777" w:rsidTr="00F82205">
        <w:tc>
          <w:tcPr>
            <w:tcW w:w="1271" w:type="dxa"/>
          </w:tcPr>
          <w:p w14:paraId="4F524BD7"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2334457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monitorowanie urządzeń typu „Real Time”.</w:t>
            </w:r>
          </w:p>
        </w:tc>
      </w:tr>
      <w:tr w:rsidR="00B7748F" w:rsidRPr="00525BBE" w14:paraId="3BBB0AD0" w14:textId="77777777" w:rsidTr="00F82205">
        <w:tc>
          <w:tcPr>
            <w:tcW w:w="1271" w:type="dxa"/>
          </w:tcPr>
          <w:p w14:paraId="50237B9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7C49F14D"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 xml:space="preserve">Rozwiązanie musi posiadać wbudowaną bazę wiedzy dotycząca logów, zdarzeń itp. platformy </w:t>
            </w:r>
            <w:proofErr w:type="spellStart"/>
            <w:r w:rsidRPr="00195C4F">
              <w:rPr>
                <w:rFonts w:asciiTheme="minorHAnsi" w:eastAsia="Calibri" w:hAnsiTheme="minorHAnsi"/>
                <w:b/>
                <w:bCs/>
                <w:strike/>
                <w:color w:val="FF0000"/>
                <w:sz w:val="22"/>
                <w:szCs w:val="22"/>
              </w:rPr>
              <w:t>wirtualizacyjnej</w:t>
            </w:r>
            <w:proofErr w:type="spellEnd"/>
            <w:r w:rsidRPr="00195C4F">
              <w:rPr>
                <w:rFonts w:asciiTheme="minorHAnsi" w:eastAsia="Calibri" w:hAnsiTheme="minorHAnsi"/>
                <w:b/>
                <w:bCs/>
                <w:strike/>
                <w:color w:val="FF0000"/>
                <w:sz w:val="22"/>
                <w:szCs w:val="22"/>
              </w:rPr>
              <w:t>.</w:t>
            </w:r>
          </w:p>
        </w:tc>
      </w:tr>
      <w:tr w:rsidR="00B7748F" w:rsidRPr="00525BBE" w14:paraId="1D63F9CE" w14:textId="77777777" w:rsidTr="00F82205">
        <w:tc>
          <w:tcPr>
            <w:tcW w:w="1271" w:type="dxa"/>
          </w:tcPr>
          <w:p w14:paraId="119AA083"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740C77F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łatwą korelację wybranych zdarzeń w infrastrukturze fizycznej/wirtualnej oraz ich graficzną prezentację.</w:t>
            </w:r>
          </w:p>
        </w:tc>
      </w:tr>
      <w:tr w:rsidR="00B7748F" w:rsidRPr="00525BBE" w14:paraId="1500F1DC" w14:textId="77777777" w:rsidTr="00F82205">
        <w:tc>
          <w:tcPr>
            <w:tcW w:w="1271" w:type="dxa"/>
          </w:tcPr>
          <w:p w14:paraId="1F732609"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F86E4B7"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Musi istnieć możliwość personalizacji interfejsu graficznego w zależności od użytkownika/operatora</w:t>
            </w:r>
          </w:p>
        </w:tc>
      </w:tr>
      <w:tr w:rsidR="00B7748F" w:rsidRPr="00525BBE" w14:paraId="305FA1B6" w14:textId="77777777" w:rsidTr="00F82205">
        <w:tc>
          <w:tcPr>
            <w:tcW w:w="1271" w:type="dxa"/>
          </w:tcPr>
          <w:p w14:paraId="604B534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4C7644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umożliwiać łatwe i szybkie przeszukiwanie logów w oparciu o zdefiniowane przez użytkownika kryteria.</w:t>
            </w:r>
          </w:p>
        </w:tc>
      </w:tr>
      <w:tr w:rsidR="00B7748F" w:rsidRPr="00525BBE" w14:paraId="0325E6DA" w14:textId="77777777" w:rsidTr="00F82205">
        <w:tc>
          <w:tcPr>
            <w:tcW w:w="1271" w:type="dxa"/>
          </w:tcPr>
          <w:p w14:paraId="5FCB7E62"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CBC6971"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Musi istnieć możliwość implementacji dedykowanych modułów do analizy logów innych urządzeń fizycznych np. macierzy dyskowych, przełączników LAN, itp., tak aby analiza i korelacja wszystkich wiadomości systemowych mogła odbywać się z jednej konsoli zarządzającej.</w:t>
            </w:r>
          </w:p>
        </w:tc>
      </w:tr>
      <w:tr w:rsidR="00B7748F" w:rsidRPr="00525BBE" w14:paraId="14ABA500" w14:textId="77777777" w:rsidTr="00F82205">
        <w:tc>
          <w:tcPr>
            <w:tcW w:w="1271" w:type="dxa"/>
          </w:tcPr>
          <w:p w14:paraId="6015E1A8"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27EC72B"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posiadać mechanizmy efektywnej analizy wszystkich rodzajów logów, takich jak np. logi aplikacji, logi sieciowe, pliki konfiguracyjne, informacje, dane wydajnościowe, zrzuty awaryjne itp., a także logów „nieustrukturyzowanych”.</w:t>
            </w:r>
          </w:p>
        </w:tc>
      </w:tr>
      <w:tr w:rsidR="00B7748F" w:rsidRPr="00525BBE" w14:paraId="562A233E" w14:textId="77777777" w:rsidTr="00F82205">
        <w:tc>
          <w:tcPr>
            <w:tcW w:w="1271" w:type="dxa"/>
          </w:tcPr>
          <w:p w14:paraId="17E5A574"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60090C4F"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zdefiniowanie struktury dla logów nieustrukturyzowanych.</w:t>
            </w:r>
          </w:p>
        </w:tc>
      </w:tr>
      <w:tr w:rsidR="00B7748F" w:rsidRPr="00525BBE" w14:paraId="13DC37BD" w14:textId="77777777" w:rsidTr="00F82205">
        <w:tc>
          <w:tcPr>
            <w:tcW w:w="1271" w:type="dxa"/>
          </w:tcPr>
          <w:p w14:paraId="2996D49F"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A679C19"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Uprawnienia do interfejsu prezentacji i analizy logów muszą dopuszczać rozłączność z uprawnieniami do infrastruktury.</w:t>
            </w:r>
          </w:p>
        </w:tc>
      </w:tr>
      <w:tr w:rsidR="00B7748F" w:rsidRPr="00525BBE" w14:paraId="695FD086" w14:textId="77777777" w:rsidTr="00F82205">
        <w:tc>
          <w:tcPr>
            <w:tcW w:w="1271" w:type="dxa"/>
          </w:tcPr>
          <w:p w14:paraId="0252FA2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454196A"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generowanie i eksportowanie dowolnych raportów związanych z zarejestrowanymi zdarzeniami i logami.</w:t>
            </w:r>
          </w:p>
        </w:tc>
      </w:tr>
      <w:tr w:rsidR="00B7748F" w:rsidRPr="00525BBE" w14:paraId="131E648B" w14:textId="77777777" w:rsidTr="00F82205">
        <w:tc>
          <w:tcPr>
            <w:tcW w:w="1271" w:type="dxa"/>
          </w:tcPr>
          <w:p w14:paraId="1BCF8D6F" w14:textId="77777777" w:rsidR="00B7748F" w:rsidRPr="00525BBE" w:rsidRDefault="00B7748F" w:rsidP="00DF1DF0">
            <w:pPr>
              <w:numPr>
                <w:ilvl w:val="0"/>
                <w:numId w:val="62"/>
              </w:numPr>
              <w:spacing w:after="0" w:line="360" w:lineRule="auto"/>
              <w:ind w:right="0"/>
              <w:contextualSpacing/>
              <w:jc w:val="left"/>
              <w:rPr>
                <w:rFonts w:asciiTheme="minorHAnsi" w:eastAsia="Calibri" w:hAnsiTheme="minorHAnsi"/>
                <w:sz w:val="22"/>
                <w:szCs w:val="22"/>
              </w:rPr>
            </w:pPr>
          </w:p>
        </w:tc>
        <w:tc>
          <w:tcPr>
            <w:tcW w:w="7791" w:type="dxa"/>
          </w:tcPr>
          <w:p w14:paraId="04718C42" w14:textId="5A4983D3" w:rsidR="00B7748F" w:rsidRPr="00525BBE" w:rsidRDefault="00B7748F" w:rsidP="00F82205">
            <w:pPr>
              <w:spacing w:after="0" w:line="360" w:lineRule="auto"/>
              <w:rPr>
                <w:rFonts w:asciiTheme="minorHAnsi" w:eastAsia="Calibri" w:hAnsiTheme="minorHAnsi"/>
                <w:sz w:val="22"/>
                <w:szCs w:val="22"/>
              </w:rPr>
            </w:pPr>
            <w:r w:rsidRPr="00525BBE">
              <w:rPr>
                <w:rFonts w:asciiTheme="minorHAnsi" w:eastAsia="Calibri" w:hAnsiTheme="minorHAnsi"/>
                <w:sz w:val="22"/>
                <w:szCs w:val="22"/>
              </w:rPr>
              <w:t>Wymagania ogólne: dostarczona licencja na powyższe oprogramowanie musi posiadać możliwość swobodnego przeniesienia na serwer fizyczny będący w posiadaniu Zamawiającego (bez ograniczeń licencji OEM).</w:t>
            </w:r>
            <w:r w:rsidR="002B2543">
              <w:rPr>
                <w:rFonts w:asciiTheme="minorHAnsi" w:eastAsia="Calibri" w:hAnsiTheme="minorHAnsi"/>
                <w:sz w:val="22"/>
                <w:szCs w:val="22"/>
              </w:rPr>
              <w:t xml:space="preserve"> </w:t>
            </w:r>
          </w:p>
        </w:tc>
      </w:tr>
    </w:tbl>
    <w:p w14:paraId="2718E0A1" w14:textId="77777777" w:rsidR="00B7748F" w:rsidRPr="003F2272" w:rsidRDefault="00B7748F" w:rsidP="00B7748F">
      <w:pPr>
        <w:spacing w:line="360" w:lineRule="auto"/>
        <w:rPr>
          <w:rFonts w:asciiTheme="minorHAnsi" w:hAnsiTheme="minorHAnsi"/>
          <w:sz w:val="22"/>
        </w:rPr>
      </w:pPr>
    </w:p>
    <w:p w14:paraId="46D220B7" w14:textId="063DF5AF" w:rsidR="00B7748F" w:rsidRDefault="00B7748F" w:rsidP="004D0E56"/>
    <w:p w14:paraId="55426250" w14:textId="04E915B8" w:rsidR="00B7748F" w:rsidRPr="00B7748F" w:rsidRDefault="00B7748F" w:rsidP="00C009ED">
      <w:pPr>
        <w:pStyle w:val="Nagwek3"/>
      </w:pPr>
      <w:bookmarkStart w:id="930" w:name="_Toc58838558"/>
      <w:r w:rsidRPr="00B7748F">
        <w:t>Automatyzacja zadań przełączania maszyn wirtualnych pomiędzy ośrodkami - wysoka dostępność (HA) pomiędzy Data Center – 1 szt.</w:t>
      </w:r>
      <w:bookmarkEnd w:id="930"/>
    </w:p>
    <w:p w14:paraId="2EA09AB6" w14:textId="41651B94" w:rsidR="00B7748F" w:rsidRDefault="00B7748F" w:rsidP="00B7748F">
      <w:pPr>
        <w:spacing w:line="360" w:lineRule="auto"/>
        <w:ind w:left="0" w:firstLine="0"/>
        <w:rPr>
          <w:rFonts w:asciiTheme="minorHAnsi" w:hAnsiTheme="minorHAnsi"/>
          <w:sz w:val="22"/>
        </w:rPr>
      </w:pPr>
      <w:r>
        <w:rPr>
          <w:rFonts w:asciiTheme="minorHAnsi" w:hAnsiTheme="minorHAnsi"/>
          <w:sz w:val="22"/>
        </w:rPr>
        <w:t xml:space="preserve">Wymagane jest dostarczenie 1 szt. oprogramowania spełniającego poniższe wymagania minimalne: </w:t>
      </w:r>
    </w:p>
    <w:tbl>
      <w:tblPr>
        <w:tblStyle w:val="Tabela-Siatka"/>
        <w:tblW w:w="0" w:type="auto"/>
        <w:tblInd w:w="-5" w:type="dxa"/>
        <w:tblLayout w:type="fixed"/>
        <w:tblLook w:val="04A0" w:firstRow="1" w:lastRow="0" w:firstColumn="1" w:lastColumn="0" w:noHBand="0" w:noVBand="1"/>
      </w:tblPr>
      <w:tblGrid>
        <w:gridCol w:w="1276"/>
        <w:gridCol w:w="7791"/>
      </w:tblGrid>
      <w:tr w:rsidR="00F82205" w:rsidRPr="00595DDF" w14:paraId="7183FDDC" w14:textId="77777777" w:rsidTr="00F82205">
        <w:tc>
          <w:tcPr>
            <w:tcW w:w="1276" w:type="dxa"/>
            <w:shd w:val="clear" w:color="auto" w:fill="DFDFDF" w:themeFill="background2" w:themeFillShade="E6"/>
          </w:tcPr>
          <w:p w14:paraId="1AC7DA54" w14:textId="77777777" w:rsidR="00F82205" w:rsidRPr="00595DDF" w:rsidRDefault="00F82205" w:rsidP="00F82205">
            <w:pPr>
              <w:spacing w:after="0" w:line="360" w:lineRule="auto"/>
              <w:ind w:left="360" w:firstLine="0"/>
              <w:jc w:val="center"/>
              <w:textAlignment w:val="baseline"/>
              <w:rPr>
                <w:rFonts w:asciiTheme="minorHAnsi" w:eastAsia="Calibri" w:hAnsiTheme="minorHAnsi" w:cs="Calibri"/>
                <w:b/>
                <w:bCs/>
                <w:caps/>
                <w:sz w:val="22"/>
                <w:szCs w:val="22"/>
              </w:rPr>
            </w:pPr>
            <w:r w:rsidRPr="00595DDF">
              <w:rPr>
                <w:rFonts w:asciiTheme="minorHAnsi" w:eastAsia="Calibri" w:hAnsiTheme="minorHAnsi" w:cs="Calibri"/>
                <w:b/>
                <w:bCs/>
                <w:caps/>
                <w:sz w:val="22"/>
                <w:szCs w:val="22"/>
              </w:rPr>
              <w:t>L.p.</w:t>
            </w:r>
          </w:p>
        </w:tc>
        <w:tc>
          <w:tcPr>
            <w:tcW w:w="7791" w:type="dxa"/>
            <w:shd w:val="clear" w:color="auto" w:fill="DFDFDF" w:themeFill="background2" w:themeFillShade="E6"/>
          </w:tcPr>
          <w:p w14:paraId="000F9998" w14:textId="77777777" w:rsidR="00F82205" w:rsidRPr="00595DDF" w:rsidRDefault="00F82205" w:rsidP="00F82205">
            <w:pPr>
              <w:spacing w:after="0" w:line="360" w:lineRule="auto"/>
              <w:ind w:left="360" w:firstLine="0"/>
              <w:jc w:val="center"/>
              <w:textAlignment w:val="baseline"/>
              <w:rPr>
                <w:rFonts w:asciiTheme="minorHAnsi" w:eastAsia="Calibri" w:hAnsiTheme="minorHAnsi" w:cs="Calibri"/>
                <w:b/>
                <w:bCs/>
                <w:caps/>
                <w:sz w:val="22"/>
                <w:szCs w:val="22"/>
              </w:rPr>
            </w:pPr>
            <w:r w:rsidRPr="00595DDF">
              <w:rPr>
                <w:rFonts w:asciiTheme="minorHAnsi" w:eastAsia="Calibri" w:hAnsiTheme="minorHAnsi" w:cs="Calibri"/>
                <w:b/>
                <w:bCs/>
                <w:caps/>
                <w:sz w:val="22"/>
                <w:szCs w:val="22"/>
              </w:rPr>
              <w:t>Minimalne Wymagania Techniczne</w:t>
            </w:r>
          </w:p>
        </w:tc>
      </w:tr>
      <w:tr w:rsidR="00F82205" w:rsidRPr="00595DDF" w14:paraId="72D8F218" w14:textId="77777777" w:rsidTr="00F82205">
        <w:tc>
          <w:tcPr>
            <w:tcW w:w="1276" w:type="dxa"/>
          </w:tcPr>
          <w:p w14:paraId="6FAED01D"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072E57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niezależnie od architektury </w:t>
            </w:r>
            <w:proofErr w:type="spellStart"/>
            <w:r w:rsidRPr="00595DDF">
              <w:rPr>
                <w:rFonts w:asciiTheme="minorHAnsi" w:eastAsia="Calibri" w:hAnsiTheme="minorHAnsi" w:cs="Calibri"/>
                <w:sz w:val="22"/>
                <w:szCs w:val="22"/>
              </w:rPr>
              <w:t>DataCenter</w:t>
            </w:r>
            <w:proofErr w:type="spellEnd"/>
            <w:r w:rsidRPr="00595DDF">
              <w:rPr>
                <w:rFonts w:asciiTheme="minorHAnsi" w:eastAsia="Calibri" w:hAnsiTheme="minorHAnsi" w:cs="Calibri"/>
                <w:sz w:val="22"/>
                <w:szCs w:val="22"/>
              </w:rPr>
              <w:t> (Active-Active, Active-</w:t>
            </w:r>
            <w:proofErr w:type="spellStart"/>
            <w:r w:rsidRPr="00595DDF">
              <w:rPr>
                <w:rFonts w:asciiTheme="minorHAnsi" w:eastAsia="Calibri" w:hAnsiTheme="minorHAnsi" w:cs="Calibri"/>
                <w:sz w:val="22"/>
                <w:szCs w:val="22"/>
              </w:rPr>
              <w:t>Pasive</w:t>
            </w:r>
            <w:proofErr w:type="spellEnd"/>
            <w:r w:rsidRPr="00595DDF">
              <w:rPr>
                <w:rFonts w:asciiTheme="minorHAnsi" w:eastAsia="Calibri" w:hAnsiTheme="minorHAnsi" w:cs="Calibri"/>
                <w:sz w:val="22"/>
                <w:szCs w:val="22"/>
              </w:rPr>
              <w:t>). </w:t>
            </w:r>
          </w:p>
        </w:tc>
      </w:tr>
      <w:tr w:rsidR="00F82205" w:rsidRPr="00595DDF" w14:paraId="679567B4" w14:textId="77777777" w:rsidTr="00F82205">
        <w:tc>
          <w:tcPr>
            <w:tcW w:w="1276" w:type="dxa"/>
          </w:tcPr>
          <w:p w14:paraId="07CC7EF4"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B2F1069"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posiadać taką architekturę, aby umożliwiać wykonanie planu awaryjnego nawet w przypadku całkowitej niedostępności pojedynczego centrum danych </w:t>
            </w:r>
          </w:p>
        </w:tc>
      </w:tr>
      <w:tr w:rsidR="00F82205" w:rsidRPr="007530B4" w14:paraId="3E544E30" w14:textId="77777777" w:rsidTr="00F82205">
        <w:tc>
          <w:tcPr>
            <w:tcW w:w="1276" w:type="dxa"/>
          </w:tcPr>
          <w:p w14:paraId="69B8633E"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1C42F37" w14:textId="1E895114" w:rsidR="00F82205" w:rsidRPr="00EE1207" w:rsidRDefault="00EE1207" w:rsidP="00F82205">
            <w:pPr>
              <w:spacing w:after="0" w:line="360" w:lineRule="auto"/>
              <w:ind w:left="0" w:firstLine="0"/>
              <w:textAlignment w:val="baseline"/>
              <w:rPr>
                <w:rFonts w:asciiTheme="minorHAnsi" w:eastAsia="Calibri" w:hAnsiTheme="minorHAnsi" w:cs="Calibri"/>
                <w:sz w:val="22"/>
                <w:szCs w:val="22"/>
                <w:lang w:val="en-US"/>
              </w:rPr>
            </w:pPr>
            <w:proofErr w:type="spellStart"/>
            <w:r w:rsidRPr="00EE1207">
              <w:rPr>
                <w:rFonts w:ascii="Calibri" w:hAnsi="Calibri" w:cs="Calibri"/>
                <w:b/>
                <w:bCs/>
                <w:color w:val="FF0000"/>
                <w:sz w:val="22"/>
                <w:szCs w:val="22"/>
                <w:lang w:val="en-US"/>
              </w:rPr>
              <w:t>Rozwiązanie</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musi</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wspierać</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następujące</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systemy</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operacyjne</w:t>
            </w:r>
            <w:proofErr w:type="spellEnd"/>
            <w:r w:rsidRPr="00EE1207">
              <w:rPr>
                <w:rFonts w:ascii="Calibri" w:hAnsi="Calibri" w:cs="Calibri"/>
                <w:b/>
                <w:bCs/>
                <w:color w:val="FF0000"/>
                <w:sz w:val="22"/>
                <w:szCs w:val="22"/>
                <w:lang w:val="en-US"/>
              </w:rPr>
              <w:t xml:space="preserve">: Windows XP, Windows Vista, Windows Server 2000, Windows Server 2003, Windows Server 2008, Windows Server 2012, Windows Server 2016, Windows 7, Windows 8, SLES 12, SLES 11, SLES 10, SLES 9, SLES 8, REHL 7, RHEL 6, RHEL 5, RHEL 4, RHEL 3, REHL Atomic 7, Solaris 11 ,Solaris 10, Solaris 9, Solaris 8, Debian, CentOS, FreeBSD, </w:t>
            </w:r>
            <w:proofErr w:type="spellStart"/>
            <w:r w:rsidRPr="00EE1207">
              <w:rPr>
                <w:rFonts w:ascii="Calibri" w:hAnsi="Calibri" w:cs="Calibri"/>
                <w:b/>
                <w:bCs/>
                <w:color w:val="FF0000"/>
                <w:sz w:val="22"/>
                <w:szCs w:val="22"/>
                <w:lang w:val="en-US"/>
              </w:rPr>
              <w:t>Asianux</w:t>
            </w:r>
            <w:proofErr w:type="spellEnd"/>
            <w:r w:rsidRPr="00EE1207">
              <w:rPr>
                <w:rFonts w:ascii="Calibri" w:hAnsi="Calibri" w:cs="Calibri"/>
                <w:b/>
                <w:bCs/>
                <w:color w:val="FF0000"/>
                <w:sz w:val="22"/>
                <w:szCs w:val="22"/>
                <w:lang w:val="en-US"/>
              </w:rPr>
              <w:t xml:space="preserve">, </w:t>
            </w:r>
            <w:proofErr w:type="spellStart"/>
            <w:r w:rsidRPr="00EE1207">
              <w:rPr>
                <w:rFonts w:ascii="Calibri" w:hAnsi="Calibri" w:cs="Calibri"/>
                <w:b/>
                <w:bCs/>
                <w:color w:val="FF0000"/>
                <w:sz w:val="22"/>
                <w:szCs w:val="22"/>
                <w:lang w:val="en-US"/>
              </w:rPr>
              <w:t>Mandriva</w:t>
            </w:r>
            <w:proofErr w:type="spellEnd"/>
            <w:r w:rsidRPr="00EE1207">
              <w:rPr>
                <w:rFonts w:ascii="Calibri" w:hAnsi="Calibri" w:cs="Calibri"/>
                <w:b/>
                <w:bCs/>
                <w:color w:val="FF0000"/>
                <w:sz w:val="22"/>
                <w:szCs w:val="22"/>
                <w:lang w:val="en-US"/>
              </w:rPr>
              <w:t xml:space="preserve">, Ubuntu, SCO </w:t>
            </w:r>
            <w:proofErr w:type="spellStart"/>
            <w:r w:rsidRPr="00EE1207">
              <w:rPr>
                <w:rFonts w:ascii="Calibri" w:hAnsi="Calibri" w:cs="Calibri"/>
                <w:b/>
                <w:bCs/>
                <w:color w:val="FF0000"/>
                <w:sz w:val="22"/>
                <w:szCs w:val="22"/>
                <w:lang w:val="en-US"/>
              </w:rPr>
              <w:t>OpenServer</w:t>
            </w:r>
            <w:proofErr w:type="spellEnd"/>
            <w:r w:rsidRPr="00EE1207">
              <w:rPr>
                <w:rFonts w:ascii="Calibri" w:hAnsi="Calibri" w:cs="Calibri"/>
                <w:b/>
                <w:bCs/>
                <w:color w:val="FF0000"/>
                <w:sz w:val="22"/>
                <w:szCs w:val="22"/>
                <w:lang w:val="en-US"/>
              </w:rPr>
              <w:t xml:space="preserve">, SCO </w:t>
            </w:r>
            <w:proofErr w:type="spellStart"/>
            <w:r w:rsidRPr="00EE1207">
              <w:rPr>
                <w:rFonts w:ascii="Calibri" w:hAnsi="Calibri" w:cs="Calibri"/>
                <w:b/>
                <w:bCs/>
                <w:color w:val="FF0000"/>
                <w:sz w:val="22"/>
                <w:szCs w:val="22"/>
                <w:lang w:val="en-US"/>
              </w:rPr>
              <w:t>Unixware</w:t>
            </w:r>
            <w:proofErr w:type="spellEnd"/>
            <w:r w:rsidRPr="00EE1207">
              <w:rPr>
                <w:rFonts w:ascii="Calibri" w:hAnsi="Calibri" w:cs="Calibri"/>
                <w:b/>
                <w:bCs/>
                <w:color w:val="FF0000"/>
                <w:sz w:val="22"/>
                <w:szCs w:val="22"/>
                <w:lang w:val="en-US"/>
              </w:rPr>
              <w:t xml:space="preserve">, Mac OS X, Photon OS, </w:t>
            </w:r>
            <w:proofErr w:type="spellStart"/>
            <w:r w:rsidRPr="00EE1207">
              <w:rPr>
                <w:rFonts w:ascii="Calibri" w:hAnsi="Calibri" w:cs="Calibri"/>
                <w:b/>
                <w:bCs/>
                <w:color w:val="FF0000"/>
                <w:sz w:val="22"/>
                <w:szCs w:val="22"/>
                <w:lang w:val="en-US"/>
              </w:rPr>
              <w:t>eCommStation</w:t>
            </w:r>
            <w:proofErr w:type="spellEnd"/>
            <w:r w:rsidRPr="00EE1207">
              <w:rPr>
                <w:rFonts w:ascii="Calibri" w:hAnsi="Calibri" w:cs="Calibri"/>
                <w:b/>
                <w:bCs/>
                <w:color w:val="FF0000"/>
                <w:sz w:val="22"/>
                <w:szCs w:val="22"/>
                <w:lang w:val="en-US"/>
              </w:rPr>
              <w:t xml:space="preserve"> 1/2/2.1, Oracle Linux , CoreOS, </w:t>
            </w:r>
            <w:proofErr w:type="spellStart"/>
            <w:r w:rsidRPr="00EE1207">
              <w:rPr>
                <w:rFonts w:ascii="Calibri" w:hAnsi="Calibri" w:cs="Calibri"/>
                <w:b/>
                <w:bCs/>
                <w:color w:val="FF0000"/>
                <w:sz w:val="22"/>
                <w:szCs w:val="22"/>
                <w:lang w:val="en-US"/>
              </w:rPr>
              <w:t>NeoKylin</w:t>
            </w:r>
            <w:proofErr w:type="spellEnd"/>
            <w:r w:rsidRPr="00EE1207">
              <w:rPr>
                <w:rFonts w:ascii="Calibri" w:hAnsi="Calibri" w:cs="Calibri"/>
                <w:b/>
                <w:bCs/>
                <w:color w:val="FF0000"/>
                <w:sz w:val="22"/>
                <w:szCs w:val="22"/>
                <w:lang w:val="en-US"/>
              </w:rPr>
              <w:t>.</w:t>
            </w:r>
          </w:p>
        </w:tc>
      </w:tr>
      <w:tr w:rsidR="00F82205" w:rsidRPr="00595DDF" w14:paraId="07100169" w14:textId="77777777" w:rsidTr="00F82205">
        <w:tc>
          <w:tcPr>
            <w:tcW w:w="1276" w:type="dxa"/>
          </w:tcPr>
          <w:p w14:paraId="43484EEB" w14:textId="77777777" w:rsidR="00F82205" w:rsidRPr="00EE1207"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lang w:val="en-US"/>
              </w:rPr>
            </w:pPr>
          </w:p>
        </w:tc>
        <w:tc>
          <w:tcPr>
            <w:tcW w:w="7791" w:type="dxa"/>
          </w:tcPr>
          <w:p w14:paraId="48087226" w14:textId="515319FB"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F231C4">
              <w:rPr>
                <w:rFonts w:asciiTheme="minorHAnsi" w:eastAsia="Calibri" w:hAnsiTheme="minorHAnsi" w:cs="Calibri"/>
                <w:sz w:val="22"/>
                <w:szCs w:val="22"/>
              </w:rPr>
              <w:t>Rozwiązanie musi umożliwiać integrację z mechanizmami replikacji macierzowej (</w:t>
            </w:r>
            <w:proofErr w:type="spellStart"/>
            <w:r w:rsidRPr="00F231C4">
              <w:rPr>
                <w:rFonts w:asciiTheme="minorHAnsi" w:eastAsia="Calibri" w:hAnsiTheme="minorHAnsi" w:cs="Calibri"/>
                <w:sz w:val="22"/>
                <w:szCs w:val="22"/>
              </w:rPr>
              <w:t>Array-Based</w:t>
            </w:r>
            <w:proofErr w:type="spellEnd"/>
            <w:r w:rsidRPr="00F231C4">
              <w:rPr>
                <w:rFonts w:asciiTheme="minorHAnsi" w:eastAsia="Calibri" w:hAnsiTheme="minorHAnsi" w:cs="Calibri"/>
                <w:sz w:val="22"/>
                <w:szCs w:val="22"/>
              </w:rPr>
              <w:t>) oraz musi integrować się z replikacją natywną </w:t>
            </w:r>
            <w:proofErr w:type="spellStart"/>
            <w:r w:rsidRPr="00F231C4">
              <w:rPr>
                <w:rFonts w:asciiTheme="minorHAnsi" w:eastAsia="Calibri" w:hAnsiTheme="minorHAnsi" w:cs="Calibri"/>
                <w:sz w:val="22"/>
                <w:szCs w:val="22"/>
              </w:rPr>
              <w:t>wirtualizatora</w:t>
            </w:r>
            <w:proofErr w:type="spellEnd"/>
            <w:r w:rsidRPr="00F231C4">
              <w:rPr>
                <w:rFonts w:asciiTheme="minorHAnsi" w:eastAsia="Calibri" w:hAnsiTheme="minorHAnsi" w:cs="Calibri"/>
                <w:sz w:val="22"/>
                <w:szCs w:val="22"/>
              </w:rPr>
              <w:t> w ten sposób, że zarządzanie procesami DR dla obu mechanizmów musi odbywać się za pomocą jednej centralnej konsoli zarządzającej całą</w:t>
            </w:r>
            <w:r w:rsidR="002431C2" w:rsidRPr="00F231C4">
              <w:rPr>
                <w:rFonts w:asciiTheme="minorHAnsi" w:eastAsia="Calibri" w:hAnsiTheme="minorHAnsi" w:cs="Calibri"/>
                <w:sz w:val="22"/>
                <w:szCs w:val="22"/>
              </w:rPr>
              <w:t xml:space="preserve"> </w:t>
            </w:r>
            <w:r w:rsidRPr="00F231C4">
              <w:rPr>
                <w:rFonts w:asciiTheme="minorHAnsi" w:eastAsia="Calibri" w:hAnsiTheme="minorHAnsi" w:cs="Calibri"/>
                <w:sz w:val="22"/>
                <w:szCs w:val="22"/>
              </w:rPr>
              <w:t>platformą </w:t>
            </w:r>
            <w:proofErr w:type="spellStart"/>
            <w:r w:rsidRPr="00F231C4">
              <w:rPr>
                <w:rFonts w:asciiTheme="minorHAnsi" w:eastAsia="Calibri" w:hAnsiTheme="minorHAnsi" w:cs="Calibri"/>
                <w:sz w:val="22"/>
                <w:szCs w:val="22"/>
              </w:rPr>
              <w:t>wirtualizacyjną</w:t>
            </w:r>
            <w:proofErr w:type="spellEnd"/>
            <w:r w:rsidRPr="00F231C4">
              <w:rPr>
                <w:rFonts w:asciiTheme="minorHAnsi" w:eastAsia="Calibri" w:hAnsiTheme="minorHAnsi" w:cs="Calibri"/>
                <w:sz w:val="22"/>
                <w:szCs w:val="22"/>
              </w:rPr>
              <w:t>. </w:t>
            </w:r>
            <w:r w:rsidR="002C2E7A" w:rsidRPr="00F231C4">
              <w:rPr>
                <w:rFonts w:asciiTheme="minorHAnsi" w:eastAsia="Calibri" w:hAnsiTheme="minorHAnsi" w:cs="Calibri"/>
                <w:sz w:val="22"/>
                <w:szCs w:val="22"/>
              </w:rPr>
              <w:t>Zamawiający informuje, iż jest w posiadaniu jednej licencji</w:t>
            </w:r>
            <w:r w:rsidR="002431C2" w:rsidRPr="00F231C4">
              <w:rPr>
                <w:rFonts w:asciiTheme="minorHAnsi" w:eastAsia="Calibri" w:hAnsiTheme="minorHAnsi" w:cs="Calibri"/>
                <w:sz w:val="22"/>
                <w:szCs w:val="22"/>
              </w:rPr>
              <w:t xml:space="preserve"> dla konsoli zarządzającej platformą </w:t>
            </w:r>
            <w:proofErr w:type="spellStart"/>
            <w:r w:rsidR="002431C2" w:rsidRPr="00F231C4">
              <w:rPr>
                <w:rFonts w:asciiTheme="minorHAnsi" w:eastAsia="Calibri" w:hAnsiTheme="minorHAnsi" w:cs="Calibri"/>
                <w:sz w:val="22"/>
                <w:szCs w:val="22"/>
              </w:rPr>
              <w:t>wirtualizacyjną</w:t>
            </w:r>
            <w:proofErr w:type="spellEnd"/>
            <w:r w:rsidR="002C2E7A" w:rsidRPr="00F231C4">
              <w:rPr>
                <w:rFonts w:asciiTheme="minorHAnsi" w:eastAsia="Calibri" w:hAnsiTheme="minorHAnsi" w:cs="Calibri"/>
                <w:sz w:val="22"/>
                <w:szCs w:val="22"/>
              </w:rPr>
              <w:t xml:space="preserve"> </w:t>
            </w:r>
            <w:r w:rsidR="002431C2" w:rsidRPr="00F231C4">
              <w:rPr>
                <w:rFonts w:asciiTheme="minorHAnsi" w:eastAsia="Calibri" w:hAnsiTheme="minorHAnsi" w:cs="Calibri"/>
                <w:sz w:val="22"/>
                <w:szCs w:val="22"/>
              </w:rPr>
              <w:t>(</w:t>
            </w:r>
            <w:proofErr w:type="spellStart"/>
            <w:r w:rsidR="002C2E7A" w:rsidRPr="00F231C4">
              <w:rPr>
                <w:rFonts w:asciiTheme="minorHAnsi" w:eastAsia="Calibri" w:hAnsiTheme="minorHAnsi" w:cs="Calibri"/>
                <w:sz w:val="22"/>
                <w:szCs w:val="22"/>
              </w:rPr>
              <w:t>VCenter</w:t>
            </w:r>
            <w:proofErr w:type="spellEnd"/>
            <w:r w:rsidR="002431C2" w:rsidRPr="00F231C4">
              <w:rPr>
                <w:rFonts w:asciiTheme="minorHAnsi" w:eastAsia="Calibri" w:hAnsiTheme="minorHAnsi" w:cs="Calibri"/>
                <w:sz w:val="22"/>
                <w:szCs w:val="22"/>
              </w:rPr>
              <w:t>)</w:t>
            </w:r>
            <w:r w:rsidR="002C2E7A" w:rsidRPr="00F231C4">
              <w:rPr>
                <w:rFonts w:asciiTheme="minorHAnsi" w:eastAsia="Calibri" w:hAnsiTheme="minorHAnsi" w:cs="Calibri"/>
                <w:sz w:val="22"/>
                <w:szCs w:val="22"/>
              </w:rPr>
              <w:t xml:space="preserve"> i dopuszcza jej wykorzystanie na potrzeby niniejszego postępowania.</w:t>
            </w:r>
          </w:p>
        </w:tc>
      </w:tr>
      <w:tr w:rsidR="00F82205" w:rsidRPr="00595DDF" w14:paraId="2A321FA9" w14:textId="77777777" w:rsidTr="00F82205">
        <w:tc>
          <w:tcPr>
            <w:tcW w:w="1276" w:type="dxa"/>
          </w:tcPr>
          <w:p w14:paraId="0C12D850"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A012D42"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z dyskami wirtualnymi oraz dyskami udostępnionymi maszynom wirtualnym wprost z macierzy typu Raw Device </w:t>
            </w:r>
          </w:p>
        </w:tc>
      </w:tr>
      <w:tr w:rsidR="00F82205" w:rsidRPr="00595DDF" w14:paraId="6A6AED9B" w14:textId="77777777" w:rsidTr="00F82205">
        <w:tc>
          <w:tcPr>
            <w:tcW w:w="1276" w:type="dxa"/>
          </w:tcPr>
          <w:p w14:paraId="5FF55256"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164931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zlokalizowanych na macierzach typu FC, </w:t>
            </w:r>
            <w:proofErr w:type="spellStart"/>
            <w:r w:rsidRPr="00595DDF">
              <w:rPr>
                <w:rFonts w:asciiTheme="minorHAnsi" w:eastAsia="Calibri" w:hAnsiTheme="minorHAnsi" w:cs="Calibri"/>
                <w:sz w:val="22"/>
                <w:szCs w:val="22"/>
              </w:rPr>
              <w:t>iSCSI</w:t>
            </w:r>
            <w:proofErr w:type="spellEnd"/>
            <w:r w:rsidRPr="00595DDF">
              <w:rPr>
                <w:rFonts w:asciiTheme="minorHAnsi" w:eastAsia="Calibri" w:hAnsiTheme="minorHAnsi" w:cs="Calibri"/>
                <w:sz w:val="22"/>
                <w:szCs w:val="22"/>
              </w:rPr>
              <w:t>, NFS. </w:t>
            </w:r>
          </w:p>
        </w:tc>
      </w:tr>
      <w:tr w:rsidR="00F82205" w:rsidRPr="00595DDF" w14:paraId="1F66A4E2" w14:textId="77777777" w:rsidTr="00F82205">
        <w:tc>
          <w:tcPr>
            <w:tcW w:w="1276" w:type="dxa"/>
          </w:tcPr>
          <w:p w14:paraId="232A4BDF"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8AD6774"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być niezależne od producenta zastosowanego sprzętu fizycznego. </w:t>
            </w:r>
          </w:p>
        </w:tc>
      </w:tr>
      <w:tr w:rsidR="00F82205" w:rsidRPr="00595DDF" w14:paraId="2E2AD0D4" w14:textId="77777777" w:rsidTr="00F82205">
        <w:tc>
          <w:tcPr>
            <w:tcW w:w="1276" w:type="dxa"/>
          </w:tcPr>
          <w:p w14:paraId="3FD0407A"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3466203"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procedur przełączanie usług IT z ośrodka podstawowego do ośrodka zapasowego (</w:t>
            </w:r>
            <w:proofErr w:type="spellStart"/>
            <w:r w:rsidRPr="00595DDF">
              <w:rPr>
                <w:rFonts w:asciiTheme="minorHAnsi" w:eastAsia="Calibri" w:hAnsiTheme="minorHAnsi" w:cs="Calibri"/>
                <w:sz w:val="22"/>
                <w:szCs w:val="22"/>
              </w:rPr>
              <w:t>fail-over</w:t>
            </w:r>
            <w:proofErr w:type="spellEnd"/>
            <w:r w:rsidRPr="00595DDF">
              <w:rPr>
                <w:rFonts w:asciiTheme="minorHAnsi" w:eastAsia="Calibri" w:hAnsiTheme="minorHAnsi" w:cs="Calibri"/>
                <w:sz w:val="22"/>
                <w:szCs w:val="22"/>
              </w:rPr>
              <w:t>) i z powrotem (</w:t>
            </w:r>
            <w:proofErr w:type="spellStart"/>
            <w:r w:rsidRPr="00595DDF">
              <w:rPr>
                <w:rFonts w:asciiTheme="minorHAnsi" w:eastAsia="Calibri" w:hAnsiTheme="minorHAnsi" w:cs="Calibri"/>
                <w:sz w:val="22"/>
                <w:szCs w:val="22"/>
              </w:rPr>
              <w:t>fail-back</w:t>
            </w:r>
            <w:proofErr w:type="spellEnd"/>
            <w:r w:rsidRPr="00595DDF">
              <w:rPr>
                <w:rFonts w:asciiTheme="minorHAnsi" w:eastAsia="Calibri" w:hAnsiTheme="minorHAnsi" w:cs="Calibri"/>
                <w:sz w:val="22"/>
                <w:szCs w:val="22"/>
              </w:rPr>
              <w:t>) w ramach jednego narzędzia/konsoli. </w:t>
            </w:r>
          </w:p>
        </w:tc>
      </w:tr>
      <w:tr w:rsidR="00F82205" w:rsidRPr="00595DDF" w14:paraId="72A7426E" w14:textId="77777777" w:rsidTr="00F82205">
        <w:tc>
          <w:tcPr>
            <w:tcW w:w="1276" w:type="dxa"/>
          </w:tcPr>
          <w:p w14:paraId="3B9A1049"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06F8DF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tzw. planowanego przełączania pojedynczych maszyn wirtualnych lub grup wirtualnych maszyn do ośrodka zapasowego, polegające na wykonaniu </w:t>
            </w:r>
            <w:proofErr w:type="gramStart"/>
            <w:r w:rsidRPr="00595DDF">
              <w:rPr>
                <w:rFonts w:asciiTheme="minorHAnsi" w:eastAsia="Calibri" w:hAnsiTheme="minorHAnsi" w:cs="Calibri"/>
                <w:sz w:val="22"/>
                <w:szCs w:val="22"/>
              </w:rPr>
              <w:t>scenariusza</w:t>
            </w:r>
            <w:proofErr w:type="gramEnd"/>
            <w:r w:rsidRPr="00595DDF">
              <w:rPr>
                <w:rFonts w:asciiTheme="minorHAnsi" w:eastAsia="Calibri" w:hAnsiTheme="minorHAnsi" w:cs="Calibri"/>
                <w:sz w:val="22"/>
                <w:szCs w:val="22"/>
              </w:rPr>
              <w:t> na który składają się automatycznie następujące po sobie kroki: poprawne zamkniecie wirtualnych maszyn po stronie centrum podstawowego, </w:t>
            </w:r>
            <w:proofErr w:type="spellStart"/>
            <w:r w:rsidRPr="00595DDF">
              <w:rPr>
                <w:rFonts w:asciiTheme="minorHAnsi" w:eastAsia="Calibri" w:hAnsiTheme="minorHAnsi" w:cs="Calibri"/>
                <w:sz w:val="22"/>
                <w:szCs w:val="22"/>
              </w:rPr>
              <w:t>resynchronizacja</w:t>
            </w:r>
            <w:proofErr w:type="spellEnd"/>
            <w:r w:rsidRPr="00595DDF">
              <w:rPr>
                <w:rFonts w:asciiTheme="minorHAnsi" w:eastAsia="Calibri" w:hAnsiTheme="minorHAnsi" w:cs="Calibri"/>
                <w:sz w:val="22"/>
                <w:szCs w:val="22"/>
              </w:rPr>
              <w:t> replik danych, prezentacja replik danych po stronie odtworzeniowej, uruchomienie maszyn wirtualnych w ośrodku zapasowym. </w:t>
            </w:r>
          </w:p>
        </w:tc>
      </w:tr>
      <w:tr w:rsidR="00F82205" w:rsidRPr="00595DDF" w14:paraId="566187EC" w14:textId="77777777" w:rsidTr="00F82205">
        <w:tc>
          <w:tcPr>
            <w:tcW w:w="1276" w:type="dxa"/>
          </w:tcPr>
          <w:p w14:paraId="15AC6B27"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12976DF2"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tzw. testowego przełączania pojedynczych maszyn wirtualnych lub grup wirtualnych maszyn do ośrodka zapasowego, polegające na uruchomieniu wszystkich lub wybranych usług w lokalizacji zapasowej, w izolowanej sieci LAN. Takie testowe przełączenie, nie może mieć wpływu na działanie usług produkcyjnych oraz samo przełączenie testowe nie może mieć wpływu na relacje replikacji danych. </w:t>
            </w:r>
          </w:p>
        </w:tc>
      </w:tr>
      <w:tr w:rsidR="00F82205" w:rsidRPr="00595DDF" w14:paraId="7C9FC6A3" w14:textId="77777777" w:rsidTr="00F82205">
        <w:tc>
          <w:tcPr>
            <w:tcW w:w="1276" w:type="dxa"/>
          </w:tcPr>
          <w:p w14:paraId="76A84C9C"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19001B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Proces przełączania usług IT pomiędzy Centrami Przetwarzania Danych musi być automatyczny tzn. – nie wymagający interwencji administratora w żadnej warstwie infrastruktury – CPU, RAM, LAN, SAN </w:t>
            </w:r>
          </w:p>
        </w:tc>
      </w:tr>
      <w:tr w:rsidR="00F82205" w:rsidRPr="00595DDF" w14:paraId="407C504D" w14:textId="77777777" w:rsidTr="00F82205">
        <w:tc>
          <w:tcPr>
            <w:tcW w:w="1276" w:type="dxa"/>
          </w:tcPr>
          <w:p w14:paraId="18945BA5"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0E8C894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tworzenie planów przełączeniowych, konfigurowanie tych planów i przypisywanie do nich maszyn wirtualnych. Plan przełączeniowy musi umożliwiać: </w:t>
            </w:r>
          </w:p>
        </w:tc>
      </w:tr>
      <w:tr w:rsidR="00F82205" w:rsidRPr="00595DDF" w14:paraId="4605A285" w14:textId="77777777" w:rsidTr="00F82205">
        <w:tc>
          <w:tcPr>
            <w:tcW w:w="1276" w:type="dxa"/>
          </w:tcPr>
          <w:p w14:paraId="7C216114"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7962491"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Tworzenie więcej niż jednego planu przełączeniowego, </w:t>
            </w:r>
          </w:p>
        </w:tc>
      </w:tr>
      <w:tr w:rsidR="00F82205" w:rsidRPr="00595DDF" w14:paraId="2CE395F5" w14:textId="77777777" w:rsidTr="00F82205">
        <w:tc>
          <w:tcPr>
            <w:tcW w:w="1276" w:type="dxa"/>
          </w:tcPr>
          <w:p w14:paraId="6138ABF8"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562A3943"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przypisanie jednej lub wielu wirtualnych maszyn, </w:t>
            </w:r>
          </w:p>
        </w:tc>
      </w:tr>
      <w:tr w:rsidR="00F82205" w:rsidRPr="00595DDF" w14:paraId="6163B0C7" w14:textId="77777777" w:rsidTr="00F82205">
        <w:tc>
          <w:tcPr>
            <w:tcW w:w="1276" w:type="dxa"/>
          </w:tcPr>
          <w:p w14:paraId="31FCB0F2"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61CFEB1"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Określanie kolejności uruchamiania maszyn wirtualnych w momencie przełączenia, </w:t>
            </w:r>
          </w:p>
        </w:tc>
      </w:tr>
      <w:tr w:rsidR="00F82205" w:rsidRPr="00595DDF" w14:paraId="0AEC171A" w14:textId="77777777" w:rsidTr="00F82205">
        <w:tc>
          <w:tcPr>
            <w:tcW w:w="1276" w:type="dxa"/>
          </w:tcPr>
          <w:p w14:paraId="4881B263"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2A54F9D"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zatrzymanie wybranych wirtualnych maszyn pracujących w ośrodku zapasowym zwalniając tym samym moc obliczeniową dla przełączanych maszyn </w:t>
            </w:r>
          </w:p>
        </w:tc>
      </w:tr>
      <w:tr w:rsidR="00F82205" w:rsidRPr="00595DDF" w14:paraId="6BC217B1" w14:textId="77777777" w:rsidTr="00F82205">
        <w:tc>
          <w:tcPr>
            <w:tcW w:w="1276" w:type="dxa"/>
          </w:tcPr>
          <w:p w14:paraId="1E3EE47D"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DD0510B"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Zmianę adresacji IP maszyn wirtualnych, </w:t>
            </w:r>
          </w:p>
        </w:tc>
      </w:tr>
      <w:tr w:rsidR="00F82205" w:rsidRPr="00595DDF" w14:paraId="7B2C8985" w14:textId="77777777" w:rsidTr="00F82205">
        <w:tc>
          <w:tcPr>
            <w:tcW w:w="1276" w:type="dxa"/>
          </w:tcPr>
          <w:p w14:paraId="1013D585"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3F2F84D"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Uruchamianie skryptów konfiguracyjnych w dowolnym momencie procesu przełączenia (w tym w maszynach wirtualnych).</w:t>
            </w:r>
          </w:p>
        </w:tc>
      </w:tr>
      <w:tr w:rsidR="00F82205" w:rsidRPr="00595DDF" w14:paraId="26C65BB7" w14:textId="77777777" w:rsidTr="00F82205">
        <w:tc>
          <w:tcPr>
            <w:tcW w:w="1276" w:type="dxa"/>
          </w:tcPr>
          <w:p w14:paraId="76A4B491"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7B0054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ochronę maszyn wirtualnych pracujących w Centrach Przetwarzania o następującej architekturze: </w:t>
            </w:r>
          </w:p>
        </w:tc>
      </w:tr>
      <w:tr w:rsidR="00F82205" w:rsidRPr="00595DDF" w14:paraId="7096A365" w14:textId="77777777" w:rsidTr="00F82205">
        <w:tc>
          <w:tcPr>
            <w:tcW w:w="1276" w:type="dxa"/>
          </w:tcPr>
          <w:p w14:paraId="22B951CD"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A83E28A"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Jeden do Jednego, </w:t>
            </w:r>
          </w:p>
        </w:tc>
      </w:tr>
      <w:tr w:rsidR="00F82205" w:rsidRPr="00595DDF" w14:paraId="2290C130" w14:textId="77777777" w:rsidTr="00F82205">
        <w:tc>
          <w:tcPr>
            <w:tcW w:w="1276" w:type="dxa"/>
          </w:tcPr>
          <w:p w14:paraId="5E073CAC"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56AF6A60"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Wiele do Jednego, </w:t>
            </w:r>
          </w:p>
        </w:tc>
      </w:tr>
      <w:tr w:rsidR="00F82205" w:rsidRPr="00595DDF" w14:paraId="49AB43DE" w14:textId="77777777" w:rsidTr="00F82205">
        <w:tc>
          <w:tcPr>
            <w:tcW w:w="1276" w:type="dxa"/>
          </w:tcPr>
          <w:p w14:paraId="26501FE3"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AE40BF2"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A do B do C do A. </w:t>
            </w:r>
          </w:p>
        </w:tc>
      </w:tr>
      <w:tr w:rsidR="00F82205" w:rsidRPr="00595DDF" w14:paraId="5BF0871A" w14:textId="77777777" w:rsidTr="00F82205">
        <w:tc>
          <w:tcPr>
            <w:tcW w:w="1276" w:type="dxa"/>
          </w:tcPr>
          <w:p w14:paraId="4A57665A"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15FE6835"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automatyczne generowanie raportów z historycznych przełączeń oraz ich eksportowanie do pliku HTML, XML, CSV, MS Excel lub MS Word.</w:t>
            </w:r>
          </w:p>
        </w:tc>
      </w:tr>
      <w:tr w:rsidR="00F82205" w:rsidRPr="00595DDF" w14:paraId="61E0BAA0" w14:textId="77777777" w:rsidTr="00F82205">
        <w:tc>
          <w:tcPr>
            <w:tcW w:w="1276" w:type="dxa"/>
          </w:tcPr>
          <w:p w14:paraId="357BE615"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D369436" w14:textId="7C189456"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F231C4">
              <w:rPr>
                <w:rFonts w:asciiTheme="minorHAnsi" w:eastAsia="Calibri" w:hAnsiTheme="minorHAnsi" w:cs="Calibri"/>
                <w:sz w:val="22"/>
                <w:szCs w:val="22"/>
              </w:rPr>
              <w:t>Ochrona do 25 maszyn wirtualnych.</w:t>
            </w:r>
            <w:r w:rsidR="002C2E7A" w:rsidRPr="00F231C4">
              <w:rPr>
                <w:rFonts w:asciiTheme="minorHAnsi" w:eastAsia="Calibri" w:hAnsiTheme="minorHAnsi" w:cs="Calibri"/>
                <w:sz w:val="22"/>
                <w:szCs w:val="22"/>
              </w:rPr>
              <w:t xml:space="preserve"> Zamawiający informuje, iż jest w posiadaniu jednej licencji </w:t>
            </w:r>
            <w:r w:rsidR="002431C2" w:rsidRPr="00F231C4">
              <w:rPr>
                <w:rFonts w:asciiTheme="minorHAnsi" w:eastAsia="Calibri" w:hAnsiTheme="minorHAnsi" w:cs="Calibri"/>
                <w:sz w:val="22"/>
                <w:szCs w:val="22"/>
              </w:rPr>
              <w:t xml:space="preserve">dla konsoli zarządzającej platformą </w:t>
            </w:r>
            <w:proofErr w:type="spellStart"/>
            <w:r w:rsidR="002431C2" w:rsidRPr="00F231C4">
              <w:rPr>
                <w:rFonts w:asciiTheme="minorHAnsi" w:eastAsia="Calibri" w:hAnsiTheme="minorHAnsi" w:cs="Calibri"/>
                <w:sz w:val="22"/>
                <w:szCs w:val="22"/>
              </w:rPr>
              <w:t>wirtualizacyjną</w:t>
            </w:r>
            <w:proofErr w:type="spellEnd"/>
            <w:r w:rsidR="002431C2" w:rsidRPr="00F231C4">
              <w:rPr>
                <w:rFonts w:asciiTheme="minorHAnsi" w:eastAsia="Calibri" w:hAnsiTheme="minorHAnsi" w:cs="Calibri"/>
                <w:sz w:val="22"/>
                <w:szCs w:val="22"/>
              </w:rPr>
              <w:t xml:space="preserve"> (</w:t>
            </w:r>
            <w:proofErr w:type="spellStart"/>
            <w:r w:rsidR="002431C2" w:rsidRPr="00F231C4">
              <w:rPr>
                <w:rFonts w:asciiTheme="minorHAnsi" w:eastAsia="Calibri" w:hAnsiTheme="minorHAnsi" w:cs="Calibri"/>
                <w:sz w:val="22"/>
                <w:szCs w:val="22"/>
              </w:rPr>
              <w:t>VCenter</w:t>
            </w:r>
            <w:proofErr w:type="spellEnd"/>
            <w:r w:rsidR="002431C2" w:rsidRPr="00F231C4">
              <w:rPr>
                <w:rFonts w:asciiTheme="minorHAnsi" w:eastAsia="Calibri" w:hAnsiTheme="minorHAnsi" w:cs="Calibri"/>
                <w:sz w:val="22"/>
                <w:szCs w:val="22"/>
              </w:rPr>
              <w:t>)</w:t>
            </w:r>
            <w:r w:rsidR="002C2E7A" w:rsidRPr="00F231C4">
              <w:rPr>
                <w:rFonts w:asciiTheme="minorHAnsi" w:eastAsia="Calibri" w:hAnsiTheme="minorHAnsi" w:cs="Calibri"/>
                <w:sz w:val="22"/>
                <w:szCs w:val="22"/>
              </w:rPr>
              <w:t xml:space="preserve"> i dopuszcza jej wykorzystanie na potrzeby niniejszego postępowania.</w:t>
            </w:r>
          </w:p>
        </w:tc>
      </w:tr>
      <w:tr w:rsidR="00F82205" w:rsidRPr="00595DDF" w14:paraId="3C54CCE0" w14:textId="77777777" w:rsidTr="00F82205">
        <w:tc>
          <w:tcPr>
            <w:tcW w:w="1276" w:type="dxa"/>
          </w:tcPr>
          <w:p w14:paraId="05647242"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sz w:val="22"/>
                <w:szCs w:val="22"/>
              </w:rPr>
            </w:pPr>
          </w:p>
        </w:tc>
        <w:tc>
          <w:tcPr>
            <w:tcW w:w="7791" w:type="dxa"/>
          </w:tcPr>
          <w:p w14:paraId="797FF131" w14:textId="60A15160"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Wymagania ogólne: dostarczona licencja i/lub wsparcie na oprogramowanie spełniające powyższe wymagania musi posiadać możliwość przeniesienia na dowolny serwer fizyczny będący w posiadaniu Zamawiającego (bez ograniczeń licencji OEM). Licencje dostępne w modelu licencjonowania per maszyna wirtualna</w:t>
            </w:r>
            <w:r w:rsidR="002C2E7A">
              <w:rPr>
                <w:rFonts w:asciiTheme="minorHAnsi" w:eastAsia="Calibri" w:hAnsiTheme="minorHAnsi" w:cs="Calibri"/>
                <w:sz w:val="22"/>
                <w:szCs w:val="22"/>
              </w:rPr>
              <w:t>.</w:t>
            </w:r>
          </w:p>
        </w:tc>
      </w:tr>
    </w:tbl>
    <w:p w14:paraId="233905EB" w14:textId="2FFB2B17" w:rsidR="00B7748F" w:rsidRDefault="00B7748F" w:rsidP="004D0E56"/>
    <w:p w14:paraId="5F741587" w14:textId="036ACDB7" w:rsidR="00F82205" w:rsidRDefault="00F82205" w:rsidP="00D678F7">
      <w:pPr>
        <w:spacing w:before="120" w:after="240"/>
      </w:pPr>
    </w:p>
    <w:p w14:paraId="1D350D7A" w14:textId="30EE84D6" w:rsidR="00F82205" w:rsidRPr="00F82205" w:rsidRDefault="00F82205" w:rsidP="00C009ED">
      <w:pPr>
        <w:pStyle w:val="Nagwek3"/>
        <w:rPr>
          <w:rFonts w:eastAsia="Calibri" w:cs="Times New Roman"/>
          <w:color w:val="000000"/>
          <w:sz w:val="20"/>
          <w:szCs w:val="20"/>
        </w:rPr>
      </w:pPr>
      <w:bookmarkStart w:id="931" w:name="_Toc58838559"/>
      <w:r w:rsidRPr="00F82205">
        <w:t>Macierz dyskowa DC2 - 1 szt.</w:t>
      </w:r>
      <w:bookmarkEnd w:id="931"/>
      <w:r w:rsidRPr="00F82205">
        <w:t xml:space="preserve"> </w:t>
      </w:r>
    </w:p>
    <w:p w14:paraId="72CBAAF7" w14:textId="68583242" w:rsidR="00F82205" w:rsidRDefault="00F82205" w:rsidP="00D678F7">
      <w:pPr>
        <w:spacing w:before="120" w:after="240" w:line="360" w:lineRule="auto"/>
        <w:ind w:left="0" w:firstLine="0"/>
        <w:rPr>
          <w:rFonts w:asciiTheme="minorHAnsi" w:hAnsiTheme="minorHAnsi"/>
          <w:sz w:val="22"/>
        </w:rPr>
      </w:pPr>
      <w:r>
        <w:rPr>
          <w:rFonts w:asciiTheme="minorHAnsi" w:hAnsiTheme="minorHAnsi"/>
          <w:sz w:val="22"/>
        </w:rPr>
        <w:t xml:space="preserve">Wymagane jest dostarczenie 1 szt. urządzenia spełniającego poniższe wymagania minimalne: </w:t>
      </w:r>
    </w:p>
    <w:tbl>
      <w:tblPr>
        <w:tblStyle w:val="Tabela-Siatka"/>
        <w:tblW w:w="0" w:type="auto"/>
        <w:tblInd w:w="360" w:type="dxa"/>
        <w:tblLook w:val="04A0" w:firstRow="1" w:lastRow="0" w:firstColumn="1" w:lastColumn="0" w:noHBand="0" w:noVBand="1"/>
      </w:tblPr>
      <w:tblGrid>
        <w:gridCol w:w="1195"/>
        <w:gridCol w:w="7507"/>
      </w:tblGrid>
      <w:tr w:rsidR="00A02737" w:rsidRPr="00595DDF" w14:paraId="094F50C6" w14:textId="77777777" w:rsidTr="00A02737">
        <w:tc>
          <w:tcPr>
            <w:tcW w:w="1195" w:type="dxa"/>
            <w:shd w:val="clear" w:color="auto" w:fill="DFDFDF" w:themeFill="background2" w:themeFillShade="E6"/>
          </w:tcPr>
          <w:p w14:paraId="3B427367" w14:textId="77777777" w:rsidR="00A02737" w:rsidRPr="00595DDF" w:rsidRDefault="00A02737" w:rsidP="00A02737">
            <w:pPr>
              <w:spacing w:after="0" w:line="360" w:lineRule="auto"/>
              <w:ind w:left="360" w:firstLine="0"/>
              <w:contextualSpacing/>
              <w:jc w:val="center"/>
              <w:rPr>
                <w:rFonts w:asciiTheme="minorHAnsi" w:eastAsia="Calibri" w:hAnsiTheme="minorHAnsi" w:cs="Arial"/>
                <w:b/>
                <w:bCs/>
                <w:caps/>
                <w:sz w:val="22"/>
                <w:szCs w:val="22"/>
              </w:rPr>
            </w:pPr>
            <w:r w:rsidRPr="00595DDF">
              <w:rPr>
                <w:rFonts w:asciiTheme="minorHAnsi" w:eastAsia="Calibri" w:hAnsiTheme="minorHAnsi" w:cs="Arial"/>
                <w:b/>
                <w:bCs/>
                <w:caps/>
                <w:sz w:val="22"/>
                <w:szCs w:val="22"/>
              </w:rPr>
              <w:t>L.p.</w:t>
            </w:r>
          </w:p>
        </w:tc>
        <w:tc>
          <w:tcPr>
            <w:tcW w:w="7507" w:type="dxa"/>
            <w:shd w:val="clear" w:color="auto" w:fill="DFDFDF" w:themeFill="background2" w:themeFillShade="E6"/>
          </w:tcPr>
          <w:p w14:paraId="7F5209CF" w14:textId="77777777" w:rsidR="00A02737" w:rsidRPr="00595DDF" w:rsidRDefault="00A02737" w:rsidP="00A02737">
            <w:pPr>
              <w:spacing w:after="0" w:line="360" w:lineRule="auto"/>
              <w:ind w:left="360" w:firstLine="0"/>
              <w:contextualSpacing/>
              <w:jc w:val="center"/>
              <w:rPr>
                <w:rFonts w:asciiTheme="minorHAnsi" w:eastAsia="Calibri" w:hAnsiTheme="minorHAnsi" w:cs="Arial"/>
                <w:b/>
                <w:bCs/>
                <w:caps/>
                <w:sz w:val="22"/>
                <w:szCs w:val="22"/>
              </w:rPr>
            </w:pPr>
            <w:r w:rsidRPr="00595DDF">
              <w:rPr>
                <w:rFonts w:asciiTheme="minorHAnsi" w:eastAsia="Calibri" w:hAnsiTheme="minorHAnsi" w:cs="Arial"/>
                <w:b/>
                <w:bCs/>
                <w:caps/>
                <w:sz w:val="22"/>
                <w:szCs w:val="22"/>
              </w:rPr>
              <w:t>Minimalne Wymagania Techniczne</w:t>
            </w:r>
          </w:p>
        </w:tc>
      </w:tr>
      <w:tr w:rsidR="00A02737" w:rsidRPr="00595DDF" w14:paraId="3615C8D9" w14:textId="77777777" w:rsidTr="00A02737">
        <w:tc>
          <w:tcPr>
            <w:tcW w:w="1195" w:type="dxa"/>
          </w:tcPr>
          <w:p w14:paraId="42DA781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23E2B73"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być przystosowana do montażu w szafie </w:t>
            </w:r>
            <w:proofErr w:type="spellStart"/>
            <w:r w:rsidRPr="00595DDF">
              <w:rPr>
                <w:rFonts w:asciiTheme="minorHAnsi" w:eastAsia="Calibri" w:hAnsiTheme="minorHAnsi" w:cs="Arial"/>
                <w:sz w:val="22"/>
                <w:szCs w:val="22"/>
              </w:rPr>
              <w:t>rack</w:t>
            </w:r>
            <w:proofErr w:type="spellEnd"/>
            <w:r w:rsidRPr="00595DDF">
              <w:rPr>
                <w:rFonts w:asciiTheme="minorHAnsi" w:eastAsia="Calibri" w:hAnsiTheme="minorHAnsi" w:cs="Arial"/>
                <w:sz w:val="22"/>
                <w:szCs w:val="22"/>
              </w:rPr>
              <w:t xml:space="preserve"> 19” lub dostarczana w specjalnie dostosowanej dla niej szafie </w:t>
            </w:r>
            <w:proofErr w:type="spellStart"/>
            <w:r w:rsidRPr="00595DDF">
              <w:rPr>
                <w:rFonts w:asciiTheme="minorHAnsi" w:eastAsia="Calibri" w:hAnsiTheme="minorHAnsi" w:cs="Arial"/>
                <w:sz w:val="22"/>
                <w:szCs w:val="22"/>
              </w:rPr>
              <w:t>rack</w:t>
            </w:r>
            <w:proofErr w:type="spellEnd"/>
            <w:r w:rsidRPr="00595DDF">
              <w:rPr>
                <w:rFonts w:asciiTheme="minorHAnsi" w:eastAsia="Calibri" w:hAnsiTheme="minorHAnsi" w:cs="Arial"/>
                <w:sz w:val="22"/>
                <w:szCs w:val="22"/>
              </w:rPr>
              <w:t>.</w:t>
            </w:r>
          </w:p>
        </w:tc>
      </w:tr>
      <w:tr w:rsidR="00A02737" w:rsidRPr="00595DDF" w14:paraId="1A6BC983" w14:textId="77777777" w:rsidTr="00A02737">
        <w:tc>
          <w:tcPr>
            <w:tcW w:w="1195" w:type="dxa"/>
          </w:tcPr>
          <w:p w14:paraId="7CC7002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95DB168" w14:textId="65614E99" w:rsidR="00A02737" w:rsidRPr="00D61298" w:rsidRDefault="00D61298" w:rsidP="00A02737">
            <w:pPr>
              <w:spacing w:after="0" w:line="360" w:lineRule="auto"/>
              <w:ind w:left="0" w:firstLine="0"/>
              <w:contextualSpacing/>
              <w:rPr>
                <w:rFonts w:ascii="Calibri" w:eastAsia="Calibri" w:hAnsi="Calibri" w:cs="Calibri"/>
                <w:b/>
                <w:bCs/>
                <w:sz w:val="22"/>
                <w:szCs w:val="22"/>
              </w:rPr>
            </w:pPr>
            <w:r w:rsidRPr="00D61298">
              <w:rPr>
                <w:rFonts w:ascii="Calibri" w:hAnsi="Calibri" w:cs="Calibri"/>
                <w:b/>
                <w:bCs/>
                <w:color w:val="FF0000"/>
                <w:sz w:val="22"/>
                <w:szCs w:val="22"/>
              </w:rPr>
              <w:t xml:space="preserve">Macierz musi udostępniać minimum 15 </w:t>
            </w:r>
            <w:proofErr w:type="spellStart"/>
            <w:r w:rsidRPr="00D61298">
              <w:rPr>
                <w:rFonts w:ascii="Calibri" w:hAnsi="Calibri" w:cs="Calibri"/>
                <w:b/>
                <w:bCs/>
                <w:color w:val="FF0000"/>
                <w:sz w:val="22"/>
                <w:szCs w:val="22"/>
              </w:rPr>
              <w:t>TiB</w:t>
            </w:r>
            <w:proofErr w:type="spellEnd"/>
            <w:r w:rsidRPr="00D61298">
              <w:rPr>
                <w:rFonts w:ascii="Calibri" w:hAnsi="Calibri" w:cs="Calibri"/>
                <w:b/>
                <w:bCs/>
                <w:color w:val="FF0000"/>
                <w:sz w:val="22"/>
                <w:szCs w:val="22"/>
              </w:rPr>
              <w:t xml:space="preserve"> użytkowej przestrzeni dla danych, w tym minimum 15 </w:t>
            </w:r>
            <w:proofErr w:type="spellStart"/>
            <w:r w:rsidRPr="00D61298">
              <w:rPr>
                <w:rFonts w:ascii="Calibri" w:hAnsi="Calibri" w:cs="Calibri"/>
                <w:b/>
                <w:bCs/>
                <w:color w:val="FF0000"/>
                <w:sz w:val="22"/>
                <w:szCs w:val="22"/>
              </w:rPr>
              <w:t>TiB</w:t>
            </w:r>
            <w:proofErr w:type="spellEnd"/>
            <w:r w:rsidRPr="00D61298">
              <w:rPr>
                <w:rFonts w:ascii="Calibri" w:hAnsi="Calibri" w:cs="Calibri"/>
                <w:b/>
                <w:bCs/>
                <w:color w:val="FF0000"/>
                <w:sz w:val="22"/>
                <w:szCs w:val="22"/>
              </w:rPr>
              <w:t xml:space="preserve"> przestrzeni użytkowej zbudowanej w oparciu o dyski w technologii SAS 10K zabezpieczone mechanizmem RAID6 (4+2)</w:t>
            </w:r>
          </w:p>
        </w:tc>
      </w:tr>
      <w:tr w:rsidR="00A02737" w:rsidRPr="00595DDF" w14:paraId="163D6F7A" w14:textId="77777777" w:rsidTr="00A02737">
        <w:tc>
          <w:tcPr>
            <w:tcW w:w="1195" w:type="dxa"/>
          </w:tcPr>
          <w:p w14:paraId="341E5B4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BA00DC8"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Wszystkie dyski danej klasy muszą mieć identyczne parametry pojemnościowe i wydajnościowe.</w:t>
            </w:r>
          </w:p>
        </w:tc>
      </w:tr>
      <w:tr w:rsidR="00A02737" w:rsidRPr="00595DDF" w14:paraId="768C013E" w14:textId="77777777" w:rsidTr="00A02737">
        <w:tc>
          <w:tcPr>
            <w:tcW w:w="1195" w:type="dxa"/>
          </w:tcPr>
          <w:p w14:paraId="4DEA492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006237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Oferowana macierz musi umożliwiać replikację synchroniczna i asynchroniczną z posiadaną przez Zamawiającego macierzą HPE 3 Par 8400 o numerze seryjnym </w:t>
            </w:r>
            <w:r w:rsidRPr="00595DDF">
              <w:rPr>
                <w:rFonts w:asciiTheme="minorHAnsi" w:eastAsia="Calibri" w:hAnsiTheme="minorHAnsi"/>
                <w:sz w:val="22"/>
                <w:szCs w:val="22"/>
              </w:rPr>
              <w:t>CZ284901QJ.</w:t>
            </w:r>
          </w:p>
        </w:tc>
      </w:tr>
      <w:tr w:rsidR="00A02737" w:rsidRPr="00595DDF" w14:paraId="35D9FDD4" w14:textId="77777777" w:rsidTr="00A02737">
        <w:tc>
          <w:tcPr>
            <w:tcW w:w="1195" w:type="dxa"/>
          </w:tcPr>
          <w:p w14:paraId="7418A66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0B39EA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Jeżeli funkcjonalność replikacji wymaga dodatkowej licencji, to wymaga się jej dostarczenia.</w:t>
            </w:r>
          </w:p>
        </w:tc>
      </w:tr>
      <w:tr w:rsidR="00A02737" w:rsidRPr="00595DDF" w14:paraId="0ECAB15A" w14:textId="77777777" w:rsidTr="00A02737">
        <w:tc>
          <w:tcPr>
            <w:tcW w:w="1195" w:type="dxa"/>
          </w:tcPr>
          <w:p w14:paraId="06EB786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7788E0"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rozbudowę bez wymiany kontrolerów macierzy, do co najmniej 240 dysków twardych. Przy 2 kontrolerach w trybie </w:t>
            </w:r>
            <w:proofErr w:type="spellStart"/>
            <w:r w:rsidRPr="00595DDF">
              <w:rPr>
                <w:rFonts w:asciiTheme="minorHAnsi" w:eastAsia="Calibri" w:hAnsiTheme="minorHAnsi" w:cs="Arial"/>
                <w:sz w:val="22"/>
                <w:szCs w:val="22"/>
              </w:rPr>
              <w:t>active-active</w:t>
            </w:r>
            <w:proofErr w:type="spellEnd"/>
            <w:r w:rsidRPr="00595DDF">
              <w:rPr>
                <w:rFonts w:asciiTheme="minorHAnsi" w:eastAsia="Calibri" w:hAnsiTheme="minorHAnsi" w:cs="Arial"/>
                <w:sz w:val="22"/>
                <w:szCs w:val="22"/>
              </w:rPr>
              <w:t xml:space="preserve"> musi umożliwiać dodania min 9 dodatkowych półek dyskowych. Dla zapewnienia najwyższej wydajności, maksymalna konfiguracja macierzy musi wspierać tworzenie wolumenów rozłożonych na wszystkich dyskach macierzy (tzw. </w:t>
            </w:r>
            <w:proofErr w:type="spellStart"/>
            <w:r w:rsidRPr="00595DDF">
              <w:rPr>
                <w:rFonts w:asciiTheme="minorHAnsi" w:eastAsia="Calibri" w:hAnsiTheme="minorHAnsi" w:cs="Arial"/>
                <w:sz w:val="22"/>
                <w:szCs w:val="22"/>
              </w:rPr>
              <w:t>wide-striping</w:t>
            </w:r>
            <w:proofErr w:type="spellEnd"/>
            <w:r w:rsidRPr="00595DDF">
              <w:rPr>
                <w:rFonts w:asciiTheme="minorHAnsi" w:eastAsia="Calibri" w:hAnsiTheme="minorHAnsi" w:cs="Arial"/>
                <w:sz w:val="22"/>
                <w:szCs w:val="22"/>
              </w:rPr>
              <w:t>) i ich jednoczesne, aktywne udostępnianie ze wszystkich kontrolerów macierzy.</w:t>
            </w:r>
          </w:p>
        </w:tc>
      </w:tr>
      <w:tr w:rsidR="00A02737" w:rsidRPr="00595DDF" w14:paraId="6CBDB806" w14:textId="77777777" w:rsidTr="00A02737">
        <w:tc>
          <w:tcPr>
            <w:tcW w:w="1195" w:type="dxa"/>
          </w:tcPr>
          <w:p w14:paraId="1102711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25BA077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obsługiwać dyski SSD, SAS i </w:t>
            </w:r>
            <w:proofErr w:type="spellStart"/>
            <w:r w:rsidRPr="00595DDF">
              <w:rPr>
                <w:rFonts w:asciiTheme="minorHAnsi" w:eastAsia="Calibri" w:hAnsiTheme="minorHAnsi" w:cs="Arial"/>
                <w:sz w:val="22"/>
                <w:szCs w:val="22"/>
              </w:rPr>
              <w:t>Nearline</w:t>
            </w:r>
            <w:proofErr w:type="spellEnd"/>
            <w:r w:rsidRPr="00595DDF">
              <w:rPr>
                <w:rFonts w:asciiTheme="minorHAnsi" w:eastAsia="Calibri" w:hAnsiTheme="minorHAnsi" w:cs="Arial"/>
                <w:sz w:val="22"/>
                <w:szCs w:val="22"/>
              </w:rPr>
              <w:t xml:space="preserve"> SAS. Macierz musi umożliwiać mieszanie napędów dyskowych SSD, SAS i </w:t>
            </w:r>
            <w:proofErr w:type="spellStart"/>
            <w:r w:rsidRPr="00595DDF">
              <w:rPr>
                <w:rFonts w:asciiTheme="minorHAnsi" w:eastAsia="Calibri" w:hAnsiTheme="minorHAnsi" w:cs="Arial"/>
                <w:sz w:val="22"/>
                <w:szCs w:val="22"/>
              </w:rPr>
              <w:t>Nearline</w:t>
            </w:r>
            <w:proofErr w:type="spellEnd"/>
            <w:r w:rsidRPr="00595DDF">
              <w:rPr>
                <w:rFonts w:asciiTheme="minorHAnsi" w:eastAsia="Calibri" w:hAnsiTheme="minorHAnsi" w:cs="Arial"/>
                <w:sz w:val="22"/>
                <w:szCs w:val="22"/>
              </w:rPr>
              <w:t xml:space="preserve"> SAS w obrębie pojedynczej półki dyskowej. Macierz musi obsługiwać dyski 2,5” jak również 3,5”.</w:t>
            </w:r>
          </w:p>
        </w:tc>
      </w:tr>
      <w:tr w:rsidR="00A02737" w:rsidRPr="00595DDF" w14:paraId="2830F2AD" w14:textId="77777777" w:rsidTr="00A02737">
        <w:tc>
          <w:tcPr>
            <w:tcW w:w="1195" w:type="dxa"/>
          </w:tcPr>
          <w:p w14:paraId="45499CD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411C14A" w14:textId="77777777" w:rsidR="00A02737" w:rsidRPr="00595DDF" w:rsidRDefault="00A02737" w:rsidP="00A02737">
            <w:pPr>
              <w:spacing w:after="0" w:line="360" w:lineRule="auto"/>
              <w:ind w:left="0" w:firstLine="0"/>
              <w:contextualSpacing/>
              <w:rPr>
                <w:rFonts w:asciiTheme="minorHAnsi" w:eastAsia="Calibri" w:hAnsiTheme="minorHAnsi"/>
                <w:sz w:val="22"/>
                <w:szCs w:val="22"/>
              </w:rPr>
            </w:pPr>
            <w:r w:rsidRPr="00595DDF">
              <w:rPr>
                <w:rFonts w:asciiTheme="minorHAnsi" w:eastAsia="Calibri" w:hAnsiTheme="minorHAnsi" w:cs="Arial"/>
                <w:sz w:val="22"/>
                <w:szCs w:val="22"/>
              </w:rPr>
              <w:t xml:space="preserve">Macierz musi obsługiwać mechanizmy RAID zgodne z RAID0, RAID1 lub RAID10, RAID5 lub RAID50 oraz RAID6 lub RAID60 realizowane sprzętowo za pomocą dedykowanego układu, z możliwością dowolnej ich kombinacji w obrębie oferowanej macierzy i z wykorzystaniem wszystkich dysków twardych (tzw. </w:t>
            </w:r>
            <w:proofErr w:type="spellStart"/>
            <w:r w:rsidRPr="00595DDF">
              <w:rPr>
                <w:rFonts w:asciiTheme="minorHAnsi" w:eastAsia="Calibri" w:hAnsiTheme="minorHAnsi" w:cs="Arial"/>
                <w:sz w:val="22"/>
                <w:szCs w:val="22"/>
              </w:rPr>
              <w:t>wide-striping</w:t>
            </w:r>
            <w:proofErr w:type="spellEnd"/>
            <w:r w:rsidRPr="00595DDF">
              <w:rPr>
                <w:rFonts w:asciiTheme="minorHAnsi" w:eastAsia="Calibri" w:hAnsiTheme="minorHAnsi" w:cs="Arial"/>
                <w:sz w:val="22"/>
                <w:szCs w:val="22"/>
              </w:rPr>
              <w:t>).</w:t>
            </w:r>
            <w:r w:rsidRPr="00595DDF">
              <w:rPr>
                <w:rFonts w:asciiTheme="minorHAnsi" w:eastAsia="Calibri" w:hAnsiTheme="minorHAnsi"/>
                <w:sz w:val="22"/>
                <w:szCs w:val="22"/>
              </w:rPr>
              <w:t xml:space="preserve"> </w:t>
            </w:r>
          </w:p>
        </w:tc>
      </w:tr>
      <w:tr w:rsidR="00A02737" w:rsidRPr="00595DDF" w14:paraId="46B8EF04" w14:textId="77777777" w:rsidTr="00A02737">
        <w:tc>
          <w:tcPr>
            <w:tcW w:w="1195" w:type="dxa"/>
          </w:tcPr>
          <w:p w14:paraId="78DA929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4359598"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bCs/>
                <w:sz w:val="22"/>
                <w:szCs w:val="22"/>
              </w:rPr>
              <w:t>Rozłożenie dysków w macierzy musi zapewniać redundancję pozwalającą na nieprzerwaną pracę i dostęp do wszystkich danych w sytuacji awarii pojedynczego komponentu sprzętowego typu: dysk, półka dyskowa (dla konfiguracji większych niż 1 półka), kontroler, zasilacz.</w:t>
            </w:r>
          </w:p>
        </w:tc>
      </w:tr>
      <w:tr w:rsidR="00A02737" w:rsidRPr="00595DDF" w14:paraId="5EE42171" w14:textId="77777777" w:rsidTr="00A02737">
        <w:tc>
          <w:tcPr>
            <w:tcW w:w="1195" w:type="dxa"/>
          </w:tcPr>
          <w:p w14:paraId="3FB63D9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D660BEB"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sz w:val="22"/>
                <w:szCs w:val="22"/>
              </w:rPr>
              <w:t xml:space="preserve">Możliwość definiowania różnych poziomów RAID na tych samych dyskach fizycznych. Jeżeli nie jest możliwe uzyskanie takiej funkcjonalności, dla uzyskania podobnej wydajności wymagane jest zrealizowanie żądanej pojemności większą o 50% liczbą dysków fizycznych. </w:t>
            </w:r>
          </w:p>
        </w:tc>
      </w:tr>
      <w:tr w:rsidR="00A02737" w:rsidRPr="00595DDF" w14:paraId="385DCB5E" w14:textId="77777777" w:rsidTr="00A02737">
        <w:tc>
          <w:tcPr>
            <w:tcW w:w="1195" w:type="dxa"/>
          </w:tcPr>
          <w:p w14:paraId="70E3DB8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06A481F"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sz w:val="22"/>
                <w:szCs w:val="22"/>
              </w:rPr>
              <w:t xml:space="preserve">Macierz musi umożliwiać definiowanie globalnych dysków </w:t>
            </w:r>
            <w:proofErr w:type="spellStart"/>
            <w:r w:rsidRPr="00595DDF">
              <w:rPr>
                <w:rFonts w:asciiTheme="minorHAnsi" w:eastAsia="Calibri" w:hAnsiTheme="minorHAnsi" w:cs="Arial"/>
                <w:sz w:val="22"/>
                <w:szCs w:val="22"/>
              </w:rPr>
              <w:t>spare</w:t>
            </w:r>
            <w:proofErr w:type="spellEnd"/>
            <w:r w:rsidRPr="00595DDF">
              <w:rPr>
                <w:rFonts w:asciiTheme="minorHAnsi" w:eastAsia="Calibri" w:hAnsiTheme="minorHAnsi" w:cs="Arial"/>
                <w:bCs/>
                <w:sz w:val="22"/>
                <w:szCs w:val="22"/>
              </w:rPr>
              <w:t xml:space="preserve"> </w:t>
            </w:r>
            <w:r w:rsidRPr="00595DDF">
              <w:rPr>
                <w:rFonts w:asciiTheme="minorHAnsi" w:eastAsia="Calibri" w:hAnsiTheme="minorHAnsi" w:cs="Arial"/>
                <w:sz w:val="22"/>
                <w:szCs w:val="22"/>
              </w:rPr>
              <w:t xml:space="preserve">lub odpowiedniej zapasowej przestrzeni dyskowej. Oferowana konfiguracja dyskowa musi zawierać rekomendowaną przez producenta ilość dysków </w:t>
            </w:r>
            <w:proofErr w:type="spellStart"/>
            <w:r w:rsidRPr="00595DDF">
              <w:rPr>
                <w:rFonts w:asciiTheme="minorHAnsi" w:eastAsia="Calibri" w:hAnsiTheme="minorHAnsi" w:cs="Arial"/>
                <w:sz w:val="22"/>
                <w:szCs w:val="22"/>
              </w:rPr>
              <w:t>spare</w:t>
            </w:r>
            <w:proofErr w:type="spellEnd"/>
            <w:r w:rsidRPr="00595DDF">
              <w:rPr>
                <w:rFonts w:asciiTheme="minorHAnsi" w:eastAsia="Calibri" w:hAnsiTheme="minorHAnsi" w:cs="Arial"/>
                <w:sz w:val="22"/>
                <w:szCs w:val="22"/>
              </w:rPr>
              <w:t xml:space="preserve"> lub odpowiednią zapasową przestrzeń dyskową.</w:t>
            </w:r>
          </w:p>
        </w:tc>
      </w:tr>
      <w:tr w:rsidR="00A02737" w:rsidRPr="00595DDF" w14:paraId="3789DB24" w14:textId="77777777" w:rsidTr="00A02737">
        <w:tc>
          <w:tcPr>
            <w:tcW w:w="1195" w:type="dxa"/>
          </w:tcPr>
          <w:p w14:paraId="014FA39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744053D"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posiadać minimum 2 kontrolery macierzowe pracujące w trybie </w:t>
            </w:r>
            <w:proofErr w:type="spellStart"/>
            <w:r w:rsidRPr="00595DDF">
              <w:rPr>
                <w:rFonts w:asciiTheme="minorHAnsi" w:eastAsia="Calibri" w:hAnsiTheme="minorHAnsi" w:cs="Arial"/>
                <w:sz w:val="22"/>
                <w:szCs w:val="22"/>
              </w:rPr>
              <w:t>active-active</w:t>
            </w:r>
            <w:proofErr w:type="spellEnd"/>
            <w:r w:rsidRPr="00595DDF">
              <w:rPr>
                <w:rFonts w:asciiTheme="minorHAnsi" w:eastAsia="Calibri" w:hAnsiTheme="minorHAnsi" w:cs="Arial"/>
                <w:sz w:val="22"/>
                <w:szCs w:val="22"/>
              </w:rPr>
              <w:t xml:space="preserve"> i udostępniające jednocześnie dane blokowe w sieci FC. </w:t>
            </w:r>
          </w:p>
        </w:tc>
      </w:tr>
      <w:tr w:rsidR="00A02737" w:rsidRPr="00595DDF" w14:paraId="30F650B9" w14:textId="77777777" w:rsidTr="00A02737">
        <w:tc>
          <w:tcPr>
            <w:tcW w:w="1195" w:type="dxa"/>
          </w:tcPr>
          <w:p w14:paraId="3EA8BB2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A21E25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Komunikacja pomiędzy wszystkimi kontrolerami macierzy musi wykorzystywać wewnętrzną, dedykowaną magistralę zapewniającą wysoką przepustowość i niskie opóźnienia; nie dopuszcza się w szczególności komunikacji z wykorzystaniem protokołów FC/Ethernet/</w:t>
            </w:r>
            <w:proofErr w:type="spellStart"/>
            <w:r w:rsidRPr="00595DDF">
              <w:rPr>
                <w:rFonts w:asciiTheme="minorHAnsi" w:eastAsia="Calibri" w:hAnsiTheme="minorHAnsi" w:cs="Arial"/>
                <w:sz w:val="22"/>
                <w:szCs w:val="22"/>
              </w:rPr>
              <w:t>Infiniband</w:t>
            </w:r>
            <w:proofErr w:type="spellEnd"/>
            <w:r w:rsidRPr="00595DDF">
              <w:rPr>
                <w:rFonts w:asciiTheme="minorHAnsi" w:eastAsia="Calibri" w:hAnsiTheme="minorHAnsi" w:cs="Arial"/>
                <w:sz w:val="22"/>
                <w:szCs w:val="22"/>
              </w:rPr>
              <w:t>).</w:t>
            </w:r>
          </w:p>
        </w:tc>
      </w:tr>
      <w:tr w:rsidR="00A02737" w:rsidRPr="00595DDF" w14:paraId="43B7D507" w14:textId="77777777" w:rsidTr="00A02737">
        <w:tc>
          <w:tcPr>
            <w:tcW w:w="1195" w:type="dxa"/>
          </w:tcPr>
          <w:p w14:paraId="7483867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4CBA64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Każdy z kontrolerów musi mieć możliwość jednoczesnej prezentacji (aktywny dostęp odczyt/zapis) wszystkich wolumenów utworzonych w ramach całego systemu dyskowego.</w:t>
            </w:r>
          </w:p>
        </w:tc>
      </w:tr>
      <w:tr w:rsidR="00A02737" w:rsidRPr="00595DDF" w14:paraId="767FDDDA" w14:textId="77777777" w:rsidTr="00A02737">
        <w:tc>
          <w:tcPr>
            <w:tcW w:w="1195" w:type="dxa"/>
          </w:tcPr>
          <w:p w14:paraId="7E744D8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ECF01A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Każdy kontroler macierzowy musi być wyposażony w minimum 32 GB pamięci cache, 64 GB sumarycznie w macierzy dla dwóch kontrolerów. Pamięć cache musi być zbudowana w oparciu o wydajną pamięć typu RAM. Pamięć cache musi mieć możliwość dynamicznego przydziału zasobów dla zapisu lub odczytu.</w:t>
            </w:r>
          </w:p>
        </w:tc>
      </w:tr>
      <w:tr w:rsidR="00A02737" w:rsidRPr="00595DDF" w14:paraId="6AD130CC" w14:textId="77777777" w:rsidTr="00A02737">
        <w:tc>
          <w:tcPr>
            <w:tcW w:w="1195" w:type="dxa"/>
          </w:tcPr>
          <w:p w14:paraId="226EE12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C0001E"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Pamięć zapisu musi być mirrorowana (kopie lustrzane) pomiędzy kontrolerami dyskowymi. Jeżeli zabezpieczenie kopiami lustrzanymi obejmuje także pamięć odczytu, to każdy z kontrolerów macierzowych musi być wyposażony w pamięci cache o pojemności o 50% większej niż wyżej wymagana.</w:t>
            </w:r>
          </w:p>
        </w:tc>
      </w:tr>
      <w:tr w:rsidR="00A02737" w:rsidRPr="00595DDF" w14:paraId="1B7E832A" w14:textId="77777777" w:rsidTr="00A02737">
        <w:tc>
          <w:tcPr>
            <w:tcW w:w="1195" w:type="dxa"/>
          </w:tcPr>
          <w:p w14:paraId="764A014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01F4AA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Dane niezapisane na dyskach (np. zawartość pamięci kontrolera) muszą zostać zabezpieczone w przypadku awarii zasilania za pomocą podtrzymania bateryjnego lub z zastosowaniem innej technologii przez okres minimum 5 lat.</w:t>
            </w:r>
          </w:p>
        </w:tc>
      </w:tr>
      <w:tr w:rsidR="00A02737" w:rsidRPr="00595DDF" w14:paraId="304857F3" w14:textId="77777777" w:rsidTr="00A02737">
        <w:tc>
          <w:tcPr>
            <w:tcW w:w="1195" w:type="dxa"/>
          </w:tcPr>
          <w:p w14:paraId="5F7AAE1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07554F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posiadać co najmniej 4 porty FC 16 </w:t>
            </w:r>
            <w:proofErr w:type="spellStart"/>
            <w:r w:rsidRPr="00595DDF">
              <w:rPr>
                <w:rFonts w:asciiTheme="minorHAnsi" w:eastAsia="Calibri" w:hAnsiTheme="minorHAnsi" w:cs="Arial"/>
                <w:sz w:val="22"/>
                <w:szCs w:val="22"/>
              </w:rPr>
              <w:t>Gb</w:t>
            </w:r>
            <w:proofErr w:type="spellEnd"/>
            <w:r w:rsidRPr="00595DDF">
              <w:rPr>
                <w:rFonts w:asciiTheme="minorHAnsi" w:eastAsia="Calibri" w:hAnsiTheme="minorHAnsi" w:cs="Arial"/>
                <w:sz w:val="22"/>
                <w:szCs w:val="22"/>
              </w:rPr>
              <w:t xml:space="preserve">/s, przeznaczone także do zdalnej replikacji danych. Musi istnieć możliwość rozbudowy o porty FC 16Gb/s (do 12 portów przy konfiguracji 2-kontrolerowej. Musi istnieć możliwość wymiany części portów FC 16Gb/s na porty 10Gb/s (obsługa </w:t>
            </w:r>
            <w:proofErr w:type="spellStart"/>
            <w:r w:rsidRPr="00595DDF">
              <w:rPr>
                <w:rFonts w:asciiTheme="minorHAnsi" w:eastAsia="Calibri" w:hAnsiTheme="minorHAnsi" w:cs="Arial"/>
                <w:sz w:val="22"/>
                <w:szCs w:val="22"/>
              </w:rPr>
              <w:t>iSCSI</w:t>
            </w:r>
            <w:proofErr w:type="spellEnd"/>
            <w:r w:rsidRPr="00595DDF">
              <w:rPr>
                <w:rFonts w:asciiTheme="minorHAnsi" w:eastAsia="Calibri" w:hAnsiTheme="minorHAnsi" w:cs="Arial"/>
                <w:sz w:val="22"/>
                <w:szCs w:val="22"/>
              </w:rPr>
              <w:t xml:space="preserve"> i </w:t>
            </w:r>
            <w:proofErr w:type="spellStart"/>
            <w:r w:rsidRPr="00595DDF">
              <w:rPr>
                <w:rFonts w:asciiTheme="minorHAnsi" w:eastAsia="Calibri" w:hAnsiTheme="minorHAnsi" w:cs="Arial"/>
                <w:sz w:val="22"/>
                <w:szCs w:val="22"/>
              </w:rPr>
              <w:t>FCoE</w:t>
            </w:r>
            <w:proofErr w:type="spellEnd"/>
            <w:r w:rsidRPr="00595DDF">
              <w:rPr>
                <w:rFonts w:asciiTheme="minorHAnsi" w:eastAsia="Calibri" w:hAnsiTheme="minorHAnsi" w:cs="Arial"/>
                <w:sz w:val="22"/>
                <w:szCs w:val="22"/>
              </w:rPr>
              <w:t xml:space="preserve"> oraz protokołów plikowych CIFS i NFS).</w:t>
            </w:r>
          </w:p>
        </w:tc>
      </w:tr>
      <w:tr w:rsidR="00A02737" w:rsidRPr="00595DDF" w14:paraId="3522D0C2" w14:textId="77777777" w:rsidTr="00A02737">
        <w:tc>
          <w:tcPr>
            <w:tcW w:w="1195" w:type="dxa"/>
          </w:tcPr>
          <w:p w14:paraId="6262DA2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558A79C"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Zarządzanie macierzą dyskową musi być możliwe z poziomu interfejsu graficznego i interfejsu znakowego. </w:t>
            </w:r>
          </w:p>
        </w:tc>
      </w:tr>
      <w:tr w:rsidR="00A02737" w:rsidRPr="00595DDF" w14:paraId="609046FE" w14:textId="77777777" w:rsidTr="00A02737">
        <w:tc>
          <w:tcPr>
            <w:tcW w:w="1195" w:type="dxa"/>
          </w:tcPr>
          <w:p w14:paraId="13AF68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B38E40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Oprogramowanie do zarządzania musi pozwalać na stałe monitorowanie stanu macierzy oraz umożliwiać konfigurowanie jej zasobów dyskowych. Narzędzie musi pozwalać na obserwację danych wydajnościowych oraz prezentację ich w postaci wykresów oraz czytelnych raportów. Wymagane jest monitorowanie wydajności macierzy według parametrów takich jak: przepustowość oraz liczba operacji I/O dla interfejsów zewnętrznych, wewnętrznych, grup dyskowych, dysków logicznych (LUN), pojedynczych napędów dyskowych oraz kontrolerów. Konieczne jest analizowanie wymienionych parametrów na bazie danych historycznych. </w:t>
            </w:r>
          </w:p>
        </w:tc>
      </w:tr>
      <w:tr w:rsidR="00A02737" w:rsidRPr="00595DDF" w14:paraId="2A50F741" w14:textId="77777777" w:rsidTr="00A02737">
        <w:tc>
          <w:tcPr>
            <w:tcW w:w="1195" w:type="dxa"/>
          </w:tcPr>
          <w:p w14:paraId="1A005A7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A9A3E3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urządzenia.</w:t>
            </w:r>
          </w:p>
        </w:tc>
      </w:tr>
      <w:tr w:rsidR="00A02737" w:rsidRPr="00595DDF" w14:paraId="357AEE1A" w14:textId="77777777" w:rsidTr="00A02737">
        <w:tc>
          <w:tcPr>
            <w:tcW w:w="1195" w:type="dxa"/>
          </w:tcPr>
          <w:p w14:paraId="7F2A527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5A9FDD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dynamiczne zwiększania pojemności wolumenów logicznych oraz wielkości grup dyskowych (przez dodanie dysków) z poziomu kontrolera macierzowego bez przerywania dostępu do danych.</w:t>
            </w:r>
          </w:p>
        </w:tc>
      </w:tr>
      <w:tr w:rsidR="00A02737" w:rsidRPr="00595DDF" w14:paraId="31881ACD" w14:textId="77777777" w:rsidTr="00A02737">
        <w:tc>
          <w:tcPr>
            <w:tcW w:w="1195" w:type="dxa"/>
          </w:tcPr>
          <w:p w14:paraId="480D379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E1B1F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zdefiniowanie co najmniej 32 000 wolumenów logicznych w ramach oferowanej macierzy dyskowej. Musi istnieć możliwość rozłożenia pojedynczego wolumenu logicznego na wszystkie dyski fizyczne macierzy (tzw. </w:t>
            </w:r>
            <w:proofErr w:type="spellStart"/>
            <w:r w:rsidRPr="00595DDF">
              <w:rPr>
                <w:rFonts w:asciiTheme="minorHAnsi" w:eastAsia="Calibri" w:hAnsiTheme="minorHAnsi" w:cs="Arial"/>
                <w:sz w:val="22"/>
                <w:szCs w:val="22"/>
              </w:rPr>
              <w:t>wide-striping</w:t>
            </w:r>
            <w:proofErr w:type="spellEnd"/>
            <w:r w:rsidRPr="00595DDF">
              <w:rPr>
                <w:rFonts w:asciiTheme="minorHAnsi" w:eastAsia="Calibri" w:hAnsiTheme="minorHAnsi" w:cs="Arial"/>
                <w:sz w:val="22"/>
                <w:szCs w:val="22"/>
              </w:rPr>
              <w:t>), bez konieczności łączenia wielu różnych dysków logicznych w jeden większy.</w:t>
            </w:r>
          </w:p>
        </w:tc>
      </w:tr>
      <w:tr w:rsidR="00A02737" w:rsidRPr="00595DDF" w14:paraId="49B7FFB0" w14:textId="77777777" w:rsidTr="00A02737">
        <w:tc>
          <w:tcPr>
            <w:tcW w:w="1195" w:type="dxa"/>
          </w:tcPr>
          <w:p w14:paraId="4D79045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6A742B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zmianę technologii dyskowej oraz poziomu zabezpieczenia RAID dla wolumenu dyskowego w sposób transparentny (bez przerywania dostępu do danych) dla korzystających z tego wolumenu hostów.</w:t>
            </w:r>
          </w:p>
        </w:tc>
      </w:tr>
      <w:tr w:rsidR="00A02737" w:rsidRPr="00595DDF" w14:paraId="33EFB311" w14:textId="77777777" w:rsidTr="00A02737">
        <w:tc>
          <w:tcPr>
            <w:tcW w:w="1195" w:type="dxa"/>
          </w:tcPr>
          <w:p w14:paraId="32D8D12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2DD040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urządzenia.</w:t>
            </w:r>
          </w:p>
        </w:tc>
      </w:tr>
      <w:tr w:rsidR="00A02737" w:rsidRPr="00595DDF" w14:paraId="7299FABC" w14:textId="77777777" w:rsidTr="00A02737">
        <w:tc>
          <w:tcPr>
            <w:tcW w:w="1195" w:type="dxa"/>
          </w:tcPr>
          <w:p w14:paraId="0DB5741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53237F9"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udostępnianie zasobów dyskowych do serwerów w trybie tradycyjnym, jak i w trybie typu </w:t>
            </w:r>
            <w:proofErr w:type="spellStart"/>
            <w:r w:rsidRPr="00595DDF">
              <w:rPr>
                <w:rFonts w:asciiTheme="minorHAnsi" w:eastAsia="Calibri" w:hAnsiTheme="minorHAnsi" w:cs="Arial"/>
                <w:sz w:val="22"/>
                <w:szCs w:val="22"/>
              </w:rPr>
              <w:t>Thin</w:t>
            </w:r>
            <w:proofErr w:type="spellEnd"/>
            <w:r w:rsidRPr="00595DDF">
              <w:rPr>
                <w:rFonts w:asciiTheme="minorHAnsi" w:eastAsia="Calibri" w:hAnsiTheme="minorHAnsi" w:cs="Arial"/>
                <w:sz w:val="22"/>
                <w:szCs w:val="22"/>
              </w:rPr>
              <w:t xml:space="preserve"> </w:t>
            </w:r>
            <w:proofErr w:type="spellStart"/>
            <w:r w:rsidRPr="00595DDF">
              <w:rPr>
                <w:rFonts w:asciiTheme="minorHAnsi" w:eastAsia="Calibri" w:hAnsiTheme="minorHAnsi" w:cs="Arial"/>
                <w:sz w:val="22"/>
                <w:szCs w:val="22"/>
              </w:rPr>
              <w:t>Provisioning</w:t>
            </w:r>
            <w:proofErr w:type="spellEnd"/>
            <w:r w:rsidRPr="00595DDF">
              <w:rPr>
                <w:rFonts w:asciiTheme="minorHAnsi" w:eastAsia="Calibri" w:hAnsiTheme="minorHAnsi" w:cs="Arial"/>
                <w:sz w:val="22"/>
                <w:szCs w:val="22"/>
              </w:rPr>
              <w:t>.</w:t>
            </w:r>
          </w:p>
        </w:tc>
      </w:tr>
      <w:tr w:rsidR="00A02737" w:rsidRPr="00595DDF" w14:paraId="7CAB22A7" w14:textId="77777777" w:rsidTr="00A02737">
        <w:tc>
          <w:tcPr>
            <w:tcW w:w="1195" w:type="dxa"/>
          </w:tcPr>
          <w:p w14:paraId="1834EFB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1DDFFC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odzyskiwanie przestrzeni dyskowych po usuniętych danych w ramach wolumenów typu </w:t>
            </w:r>
            <w:proofErr w:type="spellStart"/>
            <w:r w:rsidRPr="00595DDF">
              <w:rPr>
                <w:rFonts w:asciiTheme="minorHAnsi" w:eastAsia="Calibri" w:hAnsiTheme="minorHAnsi" w:cs="Arial"/>
                <w:sz w:val="22"/>
                <w:szCs w:val="22"/>
              </w:rPr>
              <w:t>Thin</w:t>
            </w:r>
            <w:proofErr w:type="spellEnd"/>
            <w:r w:rsidRPr="00595DDF">
              <w:rPr>
                <w:rFonts w:asciiTheme="minorHAnsi" w:eastAsia="Calibri" w:hAnsiTheme="minorHAnsi" w:cs="Arial"/>
                <w:sz w:val="22"/>
                <w:szCs w:val="22"/>
              </w:rPr>
              <w:t>. Proces odzyskiwania danych musi być automatyczny bez konieczności uruchamiania dodatkowych procesów na kontrolerach macierzowych (wymagana obsługa standardu T10 SCSI UNMAP).</w:t>
            </w:r>
          </w:p>
        </w:tc>
      </w:tr>
      <w:tr w:rsidR="00A02737" w:rsidRPr="00595DDF" w14:paraId="02E4A38C" w14:textId="77777777" w:rsidTr="00A02737">
        <w:tc>
          <w:tcPr>
            <w:tcW w:w="1195" w:type="dxa"/>
          </w:tcPr>
          <w:p w14:paraId="4C5D4FF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2D079F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35DE44F9" w14:textId="77777777" w:rsidTr="00A02737">
        <w:tc>
          <w:tcPr>
            <w:tcW w:w="1195" w:type="dxa"/>
          </w:tcPr>
          <w:p w14:paraId="1862F40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27384C92" w14:textId="77777777" w:rsidR="00A02737" w:rsidRPr="00595DDF" w:rsidRDefault="00A02737" w:rsidP="00A02737">
            <w:pPr>
              <w:spacing w:after="0" w:line="360" w:lineRule="auto"/>
              <w:ind w:left="0" w:firstLine="0"/>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Macierz musi umożliwiać dokonywania na żądanie tzw. migawkowej kopii danych (</w:t>
            </w:r>
            <w:proofErr w:type="spellStart"/>
            <w:r w:rsidRPr="00595DDF">
              <w:rPr>
                <w:rFonts w:asciiTheme="minorHAnsi" w:eastAsia="Calibri" w:hAnsiTheme="minorHAnsi" w:cs="Arial"/>
                <w:bCs/>
                <w:sz w:val="22"/>
                <w:szCs w:val="22"/>
              </w:rPr>
              <w:t>snapshot</w:t>
            </w:r>
            <w:proofErr w:type="spellEnd"/>
            <w:r w:rsidRPr="00595DDF">
              <w:rPr>
                <w:rFonts w:asciiTheme="minorHAnsi" w:eastAsia="Calibri" w:hAnsiTheme="minorHAnsi" w:cs="Arial"/>
                <w:bCs/>
                <w:sz w:val="22"/>
                <w:szCs w:val="22"/>
              </w:rPr>
              <w:t>, point-in-</w:t>
            </w:r>
            <w:proofErr w:type="spellStart"/>
            <w:r w:rsidRPr="00595DDF">
              <w:rPr>
                <w:rFonts w:asciiTheme="minorHAnsi" w:eastAsia="Calibri" w:hAnsiTheme="minorHAnsi" w:cs="Arial"/>
                <w:bCs/>
                <w:sz w:val="22"/>
                <w:szCs w:val="22"/>
              </w:rPr>
              <w:t>time</w:t>
            </w:r>
            <w:proofErr w:type="spellEnd"/>
            <w:r w:rsidRPr="00595DDF">
              <w:rPr>
                <w:rFonts w:asciiTheme="minorHAnsi" w:eastAsia="Calibri" w:hAnsiTheme="minorHAnsi" w:cs="Arial"/>
                <w:bCs/>
                <w:sz w:val="22"/>
                <w:szCs w:val="22"/>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tc>
      </w:tr>
      <w:tr w:rsidR="00A02737" w:rsidRPr="00595DDF" w14:paraId="2A98D589" w14:textId="77777777" w:rsidTr="00A02737">
        <w:tc>
          <w:tcPr>
            <w:tcW w:w="1195" w:type="dxa"/>
          </w:tcPr>
          <w:p w14:paraId="2B08C65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0AAD04AB" w14:textId="77777777" w:rsidR="00A02737" w:rsidRPr="00595DDF" w:rsidRDefault="00A02737" w:rsidP="00A02737">
            <w:pPr>
              <w:spacing w:after="0" w:line="360" w:lineRule="auto"/>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 xml:space="preserve">Macierz musi wspierać minimum 500 kopii migawkowych per wolumen logiczny i minimum 16 000 wszystkich kopii migawkowych. </w:t>
            </w:r>
          </w:p>
        </w:tc>
      </w:tr>
      <w:tr w:rsidR="00A02737" w:rsidRPr="00595DDF" w14:paraId="1BA5EF4E" w14:textId="77777777" w:rsidTr="00A02737">
        <w:tc>
          <w:tcPr>
            <w:tcW w:w="1195" w:type="dxa"/>
          </w:tcPr>
          <w:p w14:paraId="4444B23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1A7528AB" w14:textId="77777777" w:rsidR="00A02737" w:rsidRPr="00595DDF" w:rsidRDefault="00A02737" w:rsidP="00A02737">
            <w:pPr>
              <w:spacing w:after="0" w:line="360" w:lineRule="auto"/>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027B72EC" w14:textId="77777777" w:rsidTr="00A02737">
        <w:tc>
          <w:tcPr>
            <w:tcW w:w="1195" w:type="dxa"/>
          </w:tcPr>
          <w:p w14:paraId="47DA4C3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CABB640"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dokonywanie na żądanie pełnej fizycznej kopii danych (clone) w ramach macierzy za pomocą wewnętrznych kontrolerów macierzowych. Wykonana kopia danych musi mieć możliwość zabezpieczenia innym poziomem RAID. Musi być możliwość wykonania kopii w innej grupie dyskowej niż dane oryginalne. </w:t>
            </w:r>
          </w:p>
        </w:tc>
      </w:tr>
      <w:tr w:rsidR="00A02737" w:rsidRPr="00595DDF" w14:paraId="164049D1" w14:textId="77777777" w:rsidTr="00A02737">
        <w:tc>
          <w:tcPr>
            <w:tcW w:w="1195" w:type="dxa"/>
          </w:tcPr>
          <w:p w14:paraId="54F467A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3F395A0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2723A5AB" w14:textId="77777777" w:rsidTr="00A02737">
        <w:tc>
          <w:tcPr>
            <w:tcW w:w="1195" w:type="dxa"/>
          </w:tcPr>
          <w:p w14:paraId="3B5C870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7B508E8"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dyskowa musi umożliwiać migrację danych bez przerywania do nich dostępu pomiędzy różnymi warstwami technologii dyskowych na poziomie części wolumenów logicznych (ang. </w:t>
            </w:r>
            <w:proofErr w:type="spellStart"/>
            <w:r w:rsidRPr="00595DDF">
              <w:rPr>
                <w:rFonts w:asciiTheme="minorHAnsi" w:eastAsia="Calibri" w:hAnsiTheme="minorHAnsi" w:cs="Arial"/>
                <w:sz w:val="22"/>
                <w:szCs w:val="22"/>
              </w:rPr>
              <w:t>Sub</w:t>
            </w:r>
            <w:proofErr w:type="spellEnd"/>
            <w:r w:rsidRPr="00595DDF">
              <w:rPr>
                <w:rFonts w:asciiTheme="minorHAnsi" w:eastAsia="Calibri" w:hAnsiTheme="minorHAnsi" w:cs="Arial"/>
                <w:sz w:val="22"/>
                <w:szCs w:val="22"/>
              </w:rPr>
              <w:t>-LUN).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w:t>
            </w:r>
          </w:p>
        </w:tc>
      </w:tr>
      <w:tr w:rsidR="00A02737" w:rsidRPr="00595DDF" w14:paraId="46B3F792" w14:textId="77777777" w:rsidTr="00A02737">
        <w:tc>
          <w:tcPr>
            <w:tcW w:w="1195" w:type="dxa"/>
          </w:tcPr>
          <w:p w14:paraId="1D974E7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50AAE2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267F524D" w14:textId="77777777" w:rsidTr="00A02737">
        <w:tc>
          <w:tcPr>
            <w:tcW w:w="1195" w:type="dxa"/>
          </w:tcPr>
          <w:p w14:paraId="012D755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7FBEB5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zdalną replikację danych typu online do innej macierzy z tej samej rodziny. Replikacja musi być wykonywana na poziomie kontrolerów, bez użycia dodatkowych serwerów lub innych urządzeń i bez obciążania serwerów podłączonych do macierzy. Musi istnieć możliwość jednoczesnej natywnej replikacji w trybach: synchronicznym i asynchronicznym za pośrednictwem różnych infrastruktur (FC, sieci IP).</w:t>
            </w:r>
          </w:p>
        </w:tc>
      </w:tr>
      <w:tr w:rsidR="00A02737" w:rsidRPr="00595DDF" w14:paraId="043AC750" w14:textId="77777777" w:rsidTr="00A02737">
        <w:tc>
          <w:tcPr>
            <w:tcW w:w="1195" w:type="dxa"/>
          </w:tcPr>
          <w:p w14:paraId="7D852B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8D0FB0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replikację zdalną w następujących trybach: jeden do jednego, jeden do wielu, wiele do jednego oraz replikację jednego wolumenu logicznego (tych samych danych) do dwóch innych niezależnych ośrodków za pomocą replikacji synchronicznej i asynchronicznej. Oprogramowanie musi zapewniać funkcjonalność zawieszania i ponownej przyrostowej </w:t>
            </w:r>
            <w:proofErr w:type="spellStart"/>
            <w:r w:rsidRPr="00595DDF">
              <w:rPr>
                <w:rFonts w:asciiTheme="minorHAnsi" w:eastAsia="Calibri" w:hAnsiTheme="minorHAnsi" w:cs="Arial"/>
                <w:sz w:val="22"/>
                <w:szCs w:val="22"/>
              </w:rPr>
              <w:t>resynchronizacji</w:t>
            </w:r>
            <w:proofErr w:type="spellEnd"/>
            <w:r w:rsidRPr="00595DDF">
              <w:rPr>
                <w:rFonts w:asciiTheme="minorHAnsi" w:eastAsia="Calibri" w:hAnsiTheme="minorHAnsi" w:cs="Arial"/>
                <w:sz w:val="22"/>
                <w:szCs w:val="22"/>
              </w:rPr>
              <w:t xml:space="preserve"> kopii z oryginałem oraz zamiany ról oryginału i kopii (dla określonej pary dysków logicznych LUN macierzy) z poziomu interfejsu administratora. </w:t>
            </w:r>
          </w:p>
        </w:tc>
      </w:tr>
      <w:tr w:rsidR="00A02737" w:rsidRPr="00595DDF" w14:paraId="4D772D1F" w14:textId="77777777" w:rsidTr="00A02737">
        <w:tc>
          <w:tcPr>
            <w:tcW w:w="1195" w:type="dxa"/>
          </w:tcPr>
          <w:p w14:paraId="5DFCE91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4A878E9E"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18D1E0DB" w14:textId="77777777" w:rsidTr="00A02737">
        <w:tc>
          <w:tcPr>
            <w:tcW w:w="1195" w:type="dxa"/>
          </w:tcPr>
          <w:p w14:paraId="700AE36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CC33B96"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uruchomienie replikacji synchronicznej z inną macierzą z tej samej rodziny i zapewniać – w przypadku awarii i całkowitej niedostępności jednej z macierzy – bezprzerwową pracę systemów działających na platformie przetwarzania danych i korzystających z zasobów pamięci masowych. Opisana powyżej obsługa awarii (przełączenie między macierzami) musi odbywać się w sposób automatyczny i transparenty (bez przerywania dostępu do danych) dla </w:t>
            </w:r>
            <w:r w:rsidRPr="00595DDF">
              <w:rPr>
                <w:rFonts w:asciiTheme="minorHAnsi" w:eastAsia="Calibri" w:hAnsiTheme="minorHAnsi" w:cs="Arial"/>
                <w:sz w:val="22"/>
                <w:szCs w:val="22"/>
              </w:rPr>
              <w:lastRenderedPageBreak/>
              <w:t xml:space="preserve">korzystających z macierzy hostów. Opisana funkcjonalność musi integrować się z platformą </w:t>
            </w:r>
            <w:proofErr w:type="spellStart"/>
            <w:r w:rsidRPr="00595DDF">
              <w:rPr>
                <w:rFonts w:asciiTheme="minorHAnsi" w:eastAsia="Calibri" w:hAnsiTheme="minorHAnsi" w:cs="Arial"/>
                <w:sz w:val="22"/>
                <w:szCs w:val="22"/>
              </w:rPr>
              <w:t>wirtualizacyjną</w:t>
            </w:r>
            <w:proofErr w:type="spellEnd"/>
            <w:r w:rsidRPr="00595DDF">
              <w:rPr>
                <w:rFonts w:asciiTheme="minorHAnsi" w:eastAsia="Calibri" w:hAnsiTheme="minorHAnsi" w:cs="Arial"/>
                <w:sz w:val="22"/>
                <w:szCs w:val="22"/>
              </w:rPr>
              <w:t xml:space="preserve"> </w:t>
            </w:r>
            <w:proofErr w:type="spellStart"/>
            <w:r w:rsidRPr="00595DDF">
              <w:rPr>
                <w:rFonts w:asciiTheme="minorHAnsi" w:eastAsia="Calibri" w:hAnsiTheme="minorHAnsi" w:cs="Arial"/>
                <w:sz w:val="22"/>
                <w:szCs w:val="22"/>
              </w:rPr>
              <w:t>VMware</w:t>
            </w:r>
            <w:proofErr w:type="spellEnd"/>
            <w:r w:rsidRPr="00595DDF">
              <w:rPr>
                <w:rFonts w:asciiTheme="minorHAnsi" w:eastAsia="Calibri" w:hAnsiTheme="minorHAnsi" w:cs="Arial"/>
                <w:sz w:val="22"/>
                <w:szCs w:val="22"/>
              </w:rPr>
              <w:t xml:space="preserve"> ESX i posiadać certyfikację </w:t>
            </w:r>
            <w:proofErr w:type="spellStart"/>
            <w:r w:rsidRPr="00595DDF">
              <w:rPr>
                <w:rFonts w:asciiTheme="minorHAnsi" w:eastAsia="Calibri" w:hAnsiTheme="minorHAnsi" w:cs="Arial"/>
                <w:sz w:val="22"/>
                <w:szCs w:val="22"/>
              </w:rPr>
              <w:t>VMware</w:t>
            </w:r>
            <w:proofErr w:type="spellEnd"/>
            <w:r w:rsidRPr="00595DDF">
              <w:rPr>
                <w:rFonts w:asciiTheme="minorHAnsi" w:eastAsia="Calibri" w:hAnsiTheme="minorHAnsi" w:cs="Arial"/>
                <w:sz w:val="22"/>
                <w:szCs w:val="22"/>
              </w:rPr>
              <w:t xml:space="preserve"> </w:t>
            </w:r>
            <w:proofErr w:type="spellStart"/>
            <w:r w:rsidRPr="00595DDF">
              <w:rPr>
                <w:rFonts w:asciiTheme="minorHAnsi" w:eastAsia="Calibri" w:hAnsiTheme="minorHAnsi" w:cs="Arial"/>
                <w:sz w:val="22"/>
                <w:szCs w:val="22"/>
              </w:rPr>
              <w:t>vSphere</w:t>
            </w:r>
            <w:proofErr w:type="spellEnd"/>
            <w:r w:rsidRPr="00595DDF">
              <w:rPr>
                <w:rFonts w:asciiTheme="minorHAnsi" w:eastAsia="Calibri" w:hAnsiTheme="minorHAnsi" w:cs="Arial"/>
                <w:sz w:val="22"/>
                <w:szCs w:val="22"/>
              </w:rPr>
              <w:t xml:space="preserve"> Metro Storage Cluster, potwierdzoną wpisem na ogólnodostępnej liście kompatybilności producenta.</w:t>
            </w:r>
          </w:p>
        </w:tc>
      </w:tr>
      <w:tr w:rsidR="00A02737" w:rsidRPr="00595DDF" w14:paraId="2FA94E0B" w14:textId="77777777" w:rsidTr="00A02737">
        <w:tc>
          <w:tcPr>
            <w:tcW w:w="1195" w:type="dxa"/>
          </w:tcPr>
          <w:p w14:paraId="46ABF2A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D89846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Możliwość dodania do powyższej konfiguracji macierzy w trzecim ośrodku, replikującej się w trybie </w:t>
            </w:r>
            <w:proofErr w:type="gramStart"/>
            <w:r w:rsidRPr="00595DDF">
              <w:rPr>
                <w:rFonts w:asciiTheme="minorHAnsi" w:eastAsia="Calibri" w:hAnsiTheme="minorHAnsi" w:cs="Arial"/>
                <w:sz w:val="22"/>
                <w:szCs w:val="22"/>
              </w:rPr>
              <w:t>asynchronicznym,</w:t>
            </w:r>
            <w:proofErr w:type="gramEnd"/>
            <w:r w:rsidRPr="00595DDF">
              <w:rPr>
                <w:rFonts w:asciiTheme="minorHAnsi" w:eastAsia="Calibri" w:hAnsiTheme="minorHAnsi" w:cs="Arial"/>
                <w:sz w:val="22"/>
                <w:szCs w:val="22"/>
              </w:rPr>
              <w:t xml:space="preserve"> jako dodatkowy poziom zabezpieczenia danych.</w:t>
            </w:r>
          </w:p>
        </w:tc>
      </w:tr>
      <w:tr w:rsidR="00A02737" w:rsidRPr="00595DDF" w14:paraId="74832B4E" w14:textId="77777777" w:rsidTr="00A02737">
        <w:tc>
          <w:tcPr>
            <w:tcW w:w="1195" w:type="dxa"/>
          </w:tcPr>
          <w:p w14:paraId="0D23C1A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2FCA073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konfiguracji wymagane są dodatkowe komponenty sprzętowe, programowe i licencje, należy je dostarczyć dla całej pojemności dostarczanego urządzenia.</w:t>
            </w:r>
          </w:p>
        </w:tc>
      </w:tr>
      <w:tr w:rsidR="00A02737" w:rsidRPr="00595DDF" w14:paraId="7294A628" w14:textId="77777777" w:rsidTr="00A02737">
        <w:tc>
          <w:tcPr>
            <w:tcW w:w="1195" w:type="dxa"/>
          </w:tcPr>
          <w:p w14:paraId="6721523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45CAE3A"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konfigurację gwarancji wydajności typ </w:t>
            </w:r>
            <w:proofErr w:type="spellStart"/>
            <w:r w:rsidRPr="00595DDF">
              <w:rPr>
                <w:rFonts w:asciiTheme="minorHAnsi" w:eastAsia="Calibri" w:hAnsiTheme="minorHAnsi" w:cs="Arial"/>
                <w:sz w:val="22"/>
                <w:szCs w:val="22"/>
              </w:rPr>
              <w:t>QoS</w:t>
            </w:r>
            <w:proofErr w:type="spellEnd"/>
            <w:r w:rsidRPr="00595DDF">
              <w:rPr>
                <w:rFonts w:asciiTheme="minorHAnsi" w:eastAsia="Calibri" w:hAnsiTheme="minorHAnsi" w:cs="Arial"/>
                <w:sz w:val="22"/>
                <w:szCs w:val="22"/>
              </w:rPr>
              <w:t xml:space="preserve"> (możliwość definiowania progów minimalnych i maksymalnych) dla wybranych wolumenów logicznych w zakresie takich parametrów jak: wydajność w IOPS, wydajność w MB/s, opóźnienie w ms. </w:t>
            </w:r>
          </w:p>
        </w:tc>
      </w:tr>
      <w:tr w:rsidR="00A02737" w:rsidRPr="00595DDF" w14:paraId="1C6D0FA3" w14:textId="77777777" w:rsidTr="00A02737">
        <w:tc>
          <w:tcPr>
            <w:tcW w:w="1195" w:type="dxa"/>
          </w:tcPr>
          <w:p w14:paraId="4BB74A7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51B15DE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00D50F3B" w14:textId="77777777" w:rsidTr="00A02737">
        <w:tc>
          <w:tcPr>
            <w:tcW w:w="1195" w:type="dxa"/>
          </w:tcPr>
          <w:p w14:paraId="1EFD9F1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2CCAB52"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w:t>
            </w:r>
            <w:proofErr w:type="spellStart"/>
            <w:r w:rsidRPr="00595DDF">
              <w:rPr>
                <w:rFonts w:asciiTheme="minorHAnsi" w:eastAsia="Calibri" w:hAnsiTheme="minorHAnsi" w:cs="Arial"/>
                <w:sz w:val="22"/>
                <w:szCs w:val="22"/>
              </w:rPr>
              <w:t>deduplikację</w:t>
            </w:r>
            <w:proofErr w:type="spellEnd"/>
            <w:r w:rsidRPr="00595DDF">
              <w:rPr>
                <w:rFonts w:asciiTheme="minorHAnsi" w:eastAsia="Calibri" w:hAnsiTheme="minorHAnsi" w:cs="Arial"/>
                <w:sz w:val="22"/>
                <w:szCs w:val="22"/>
              </w:rPr>
              <w:t xml:space="preserve"> danych na poziomie blokowym. Musi istnieć możliwość uruchomienia </w:t>
            </w:r>
            <w:proofErr w:type="spellStart"/>
            <w:r w:rsidRPr="00595DDF">
              <w:rPr>
                <w:rFonts w:asciiTheme="minorHAnsi" w:eastAsia="Calibri" w:hAnsiTheme="minorHAnsi" w:cs="Arial"/>
                <w:sz w:val="22"/>
                <w:szCs w:val="22"/>
              </w:rPr>
              <w:t>deduplikacji</w:t>
            </w:r>
            <w:proofErr w:type="spellEnd"/>
            <w:r w:rsidRPr="00595DDF">
              <w:rPr>
                <w:rFonts w:asciiTheme="minorHAnsi" w:eastAsia="Calibri" w:hAnsiTheme="minorHAnsi" w:cs="Arial"/>
                <w:sz w:val="22"/>
                <w:szCs w:val="22"/>
              </w:rPr>
              <w:t xml:space="preserve"> na poziomie pojedynczych wolumenów logicznych. </w:t>
            </w:r>
            <w:proofErr w:type="spellStart"/>
            <w:r w:rsidRPr="00595DDF">
              <w:rPr>
                <w:rFonts w:asciiTheme="minorHAnsi" w:eastAsia="Calibri" w:hAnsiTheme="minorHAnsi" w:cs="Arial"/>
                <w:sz w:val="22"/>
                <w:szCs w:val="22"/>
              </w:rPr>
              <w:t>Deduplikacja</w:t>
            </w:r>
            <w:proofErr w:type="spellEnd"/>
            <w:r w:rsidRPr="00595DDF">
              <w:rPr>
                <w:rFonts w:asciiTheme="minorHAnsi" w:eastAsia="Calibri" w:hAnsiTheme="minorHAnsi" w:cs="Arial"/>
                <w:sz w:val="22"/>
                <w:szCs w:val="22"/>
              </w:rPr>
              <w:t xml:space="preserve"> danych musi odbywać się w locie, przed zapisaniem danych na dyskach macierzy. Musi istnieć możliwość wykonania operacji odwrotnej – wyłączenia </w:t>
            </w:r>
            <w:proofErr w:type="spellStart"/>
            <w:r w:rsidRPr="00595DDF">
              <w:rPr>
                <w:rFonts w:asciiTheme="minorHAnsi" w:eastAsia="Calibri" w:hAnsiTheme="minorHAnsi" w:cs="Arial"/>
                <w:sz w:val="22"/>
                <w:szCs w:val="22"/>
              </w:rPr>
              <w:t>deduplikacji</w:t>
            </w:r>
            <w:proofErr w:type="spellEnd"/>
            <w:r w:rsidRPr="00595DDF">
              <w:rPr>
                <w:rFonts w:asciiTheme="minorHAnsi" w:eastAsia="Calibri" w:hAnsiTheme="minorHAnsi" w:cs="Arial"/>
                <w:sz w:val="22"/>
                <w:szCs w:val="22"/>
              </w:rPr>
              <w:t xml:space="preserve"> na określonych wolumenach logicznych. </w:t>
            </w:r>
          </w:p>
        </w:tc>
      </w:tr>
      <w:tr w:rsidR="00A02737" w:rsidRPr="00595DDF" w14:paraId="1A0BA475" w14:textId="77777777" w:rsidTr="00A02737">
        <w:tc>
          <w:tcPr>
            <w:tcW w:w="1195" w:type="dxa"/>
          </w:tcPr>
          <w:p w14:paraId="08B604E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9E61049"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Jeżeli nie jest możliwe uzyskanie takiej funkcjonalności, wymagane jest dostarczenie większej o 50% pojemności użytkowej macierzy. </w:t>
            </w:r>
          </w:p>
        </w:tc>
      </w:tr>
      <w:tr w:rsidR="00A02737" w:rsidRPr="00595DDF" w14:paraId="2ACFF132" w14:textId="77777777" w:rsidTr="00A02737">
        <w:tc>
          <w:tcPr>
            <w:tcW w:w="1195" w:type="dxa"/>
          </w:tcPr>
          <w:p w14:paraId="4BB0E3A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C1B9FD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417190C5" w14:textId="77777777" w:rsidTr="00A02737">
        <w:tc>
          <w:tcPr>
            <w:tcW w:w="1195" w:type="dxa"/>
          </w:tcPr>
          <w:p w14:paraId="0664C8D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37959A9"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kompresję danych zapisywanych na macierz. Kompresja powinna odbywać się w locie przed zapisaniem danych na dyskach macierzy. </w:t>
            </w:r>
          </w:p>
        </w:tc>
      </w:tr>
      <w:tr w:rsidR="00A02737" w:rsidRPr="00595DDF" w14:paraId="726C6E1B" w14:textId="77777777" w:rsidTr="00A02737">
        <w:tc>
          <w:tcPr>
            <w:tcW w:w="1195" w:type="dxa"/>
          </w:tcPr>
          <w:p w14:paraId="3CCBB06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D3A58C5"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Jeżeli nie jest możliwe uzyskanie takiej funkcjonalności, wymagane jest dostarczenie większej o 50% pojemności użytkowej macierzy. </w:t>
            </w:r>
          </w:p>
        </w:tc>
      </w:tr>
      <w:tr w:rsidR="00A02737" w:rsidRPr="00595DDF" w14:paraId="652ED1B8" w14:textId="77777777" w:rsidTr="00A02737">
        <w:tc>
          <w:tcPr>
            <w:tcW w:w="1195" w:type="dxa"/>
          </w:tcPr>
          <w:p w14:paraId="44C8FB6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D620A3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49FDB12A" w14:textId="77777777" w:rsidTr="00A02737">
        <w:tc>
          <w:tcPr>
            <w:tcW w:w="1195" w:type="dxa"/>
          </w:tcPr>
          <w:p w14:paraId="503075D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E262F9E"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podział macierzy na minimum 8 odseparowanych macierzy logicznych zarządzanych przez dedykowanych administratorów.</w:t>
            </w:r>
          </w:p>
        </w:tc>
      </w:tr>
      <w:tr w:rsidR="00A02737" w:rsidRPr="00595DDF" w14:paraId="44662EBB" w14:textId="77777777" w:rsidTr="00A02737">
        <w:tc>
          <w:tcPr>
            <w:tcW w:w="1195" w:type="dxa"/>
          </w:tcPr>
          <w:p w14:paraId="2482805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3D8222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17CD9A60" w14:textId="77777777" w:rsidTr="00A02737">
        <w:tc>
          <w:tcPr>
            <w:tcW w:w="1195" w:type="dxa"/>
          </w:tcPr>
          <w:p w14:paraId="1F1B849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DBB5C37"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jednoczesne podłączenie wielu serwerów w trybie wysokiej dostępności (co najmniej dwoma ścieżkami). Macierz dyskowa musi wspierać obsługę minimum 128 hostów podłączonych poprzez sieć SAN. </w:t>
            </w:r>
          </w:p>
        </w:tc>
      </w:tr>
      <w:tr w:rsidR="00A02737" w:rsidRPr="00595DDF" w14:paraId="3AFD2BBC" w14:textId="77777777" w:rsidTr="00A02737">
        <w:tc>
          <w:tcPr>
            <w:tcW w:w="1195" w:type="dxa"/>
          </w:tcPr>
          <w:p w14:paraId="45A81A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CFB97D8"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wspierać podłączenie następujących systemów operacyjnych: Windows, Linux, </w:t>
            </w:r>
            <w:proofErr w:type="spellStart"/>
            <w:r w:rsidRPr="00595DDF">
              <w:rPr>
                <w:rFonts w:asciiTheme="minorHAnsi" w:eastAsia="Calibri" w:hAnsiTheme="minorHAnsi" w:cs="Arial"/>
                <w:sz w:val="22"/>
                <w:szCs w:val="22"/>
              </w:rPr>
              <w:t>VMware</w:t>
            </w:r>
            <w:proofErr w:type="spellEnd"/>
            <w:r w:rsidRPr="00595DDF">
              <w:rPr>
                <w:rFonts w:asciiTheme="minorHAnsi" w:eastAsia="Calibri" w:hAnsiTheme="minorHAnsi" w:cs="Arial"/>
                <w:sz w:val="22"/>
                <w:szCs w:val="22"/>
              </w:rPr>
              <w:t xml:space="preserve">, IBM AIX, Sun Solaris, HP-UX. Macierz musi posiadać wsparcie dla różnych systemów klastrowych, co najmniej Veritas Cluster Server, HPE </w:t>
            </w:r>
            <w:proofErr w:type="spellStart"/>
            <w:r w:rsidRPr="00595DDF">
              <w:rPr>
                <w:rFonts w:asciiTheme="minorHAnsi" w:eastAsia="Calibri" w:hAnsiTheme="minorHAnsi" w:cs="Arial"/>
                <w:sz w:val="22"/>
                <w:szCs w:val="22"/>
              </w:rPr>
              <w:t>Serviceguard</w:t>
            </w:r>
            <w:proofErr w:type="spellEnd"/>
            <w:r w:rsidRPr="00595DDF">
              <w:rPr>
                <w:rFonts w:asciiTheme="minorHAnsi" w:eastAsia="Calibri" w:hAnsiTheme="minorHAnsi" w:cs="Arial"/>
                <w:sz w:val="22"/>
                <w:szCs w:val="22"/>
              </w:rPr>
              <w:t xml:space="preserve">, HPE </w:t>
            </w:r>
            <w:proofErr w:type="spellStart"/>
            <w:r w:rsidRPr="00595DDF">
              <w:rPr>
                <w:rFonts w:asciiTheme="minorHAnsi" w:eastAsia="Calibri" w:hAnsiTheme="minorHAnsi" w:cs="Arial"/>
                <w:sz w:val="22"/>
                <w:szCs w:val="22"/>
              </w:rPr>
              <w:t>Metrocluster</w:t>
            </w:r>
            <w:proofErr w:type="spellEnd"/>
            <w:r w:rsidRPr="00595DDF">
              <w:rPr>
                <w:rFonts w:asciiTheme="minorHAnsi" w:eastAsia="Calibri" w:hAnsiTheme="minorHAnsi" w:cs="Arial"/>
                <w:sz w:val="22"/>
                <w:szCs w:val="22"/>
              </w:rPr>
              <w:t>, Microsoft Cluster. Wsparcie dla wymienionych systemów operacyjnych i klastrowych musi być potwierdzone wpisem na ogólnodostępnej liście kompatybilności producentów.</w:t>
            </w:r>
          </w:p>
        </w:tc>
      </w:tr>
      <w:tr w:rsidR="00A02737" w:rsidRPr="00595DDF" w14:paraId="057F7640" w14:textId="77777777" w:rsidTr="00A02737">
        <w:tc>
          <w:tcPr>
            <w:tcW w:w="1195" w:type="dxa"/>
          </w:tcPr>
          <w:p w14:paraId="1D83A53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E65E141"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tc>
      </w:tr>
      <w:tr w:rsidR="00A02737" w:rsidRPr="00595DDF" w14:paraId="46B1CD50" w14:textId="77777777" w:rsidTr="00A02737">
        <w:tc>
          <w:tcPr>
            <w:tcW w:w="1195" w:type="dxa"/>
          </w:tcPr>
          <w:p w14:paraId="05E81D7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4C00CA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 xml:space="preserve">Jeżeli do obsługi powyższych funkcjonalności wymagane są dodatkowe licencje, należy je dostarczyć dla </w:t>
            </w:r>
            <w:r w:rsidRPr="00595DDF">
              <w:rPr>
                <w:rFonts w:asciiTheme="minorHAnsi" w:eastAsia="Calibri" w:hAnsiTheme="minorHAnsi" w:cs="Arial"/>
                <w:sz w:val="22"/>
                <w:szCs w:val="22"/>
              </w:rPr>
              <w:t>maksymalnej liczby serwerów obsługiwanych przez oferowane urządzenie.</w:t>
            </w:r>
          </w:p>
        </w:tc>
      </w:tr>
      <w:tr w:rsidR="00A02737" w:rsidRPr="00595DDF" w14:paraId="4FB30D3C" w14:textId="77777777" w:rsidTr="00A02737">
        <w:tc>
          <w:tcPr>
            <w:tcW w:w="1195" w:type="dxa"/>
          </w:tcPr>
          <w:p w14:paraId="2E1E58D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D423333"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zapewniać integrację platformy </w:t>
            </w:r>
            <w:proofErr w:type="spellStart"/>
            <w:r w:rsidRPr="00595DDF">
              <w:rPr>
                <w:rFonts w:asciiTheme="minorHAnsi" w:eastAsia="Calibri" w:hAnsiTheme="minorHAnsi" w:cs="Arial"/>
                <w:sz w:val="22"/>
                <w:szCs w:val="22"/>
              </w:rPr>
              <w:t>wirtualizacyjnej</w:t>
            </w:r>
            <w:proofErr w:type="spellEnd"/>
            <w:r w:rsidRPr="00595DDF">
              <w:rPr>
                <w:rFonts w:asciiTheme="minorHAnsi" w:eastAsia="Calibri" w:hAnsiTheme="minorHAnsi" w:cs="Arial"/>
                <w:sz w:val="22"/>
                <w:szCs w:val="22"/>
              </w:rPr>
              <w:t xml:space="preserve"> </w:t>
            </w:r>
            <w:proofErr w:type="spellStart"/>
            <w:r w:rsidRPr="00595DDF">
              <w:rPr>
                <w:rFonts w:asciiTheme="minorHAnsi" w:eastAsia="Calibri" w:hAnsiTheme="minorHAnsi" w:cs="Arial"/>
                <w:sz w:val="22"/>
                <w:szCs w:val="22"/>
              </w:rPr>
              <w:t>VMware</w:t>
            </w:r>
            <w:proofErr w:type="spellEnd"/>
            <w:r w:rsidRPr="00595DDF">
              <w:rPr>
                <w:rFonts w:asciiTheme="minorHAnsi" w:eastAsia="Calibri" w:hAnsiTheme="minorHAnsi" w:cs="Arial"/>
                <w:sz w:val="22"/>
                <w:szCs w:val="22"/>
              </w:rPr>
              <w:t xml:space="preserve"> ESX oraz systemu bazodanowego Oracle z mechanizmem lokalnej replikacji danych (kopia migawkowa lub pełna). Wymagane jest, aby opisana integracja była cechą oferowanego oprogramowania macierzowego, a nie była wykonana w sposób manualny przy użyciu skryptów.</w:t>
            </w:r>
          </w:p>
        </w:tc>
      </w:tr>
      <w:tr w:rsidR="00A02737" w:rsidRPr="00595DDF" w14:paraId="6FA4ABB9" w14:textId="77777777" w:rsidTr="00A02737">
        <w:tc>
          <w:tcPr>
            <w:tcW w:w="1195" w:type="dxa"/>
          </w:tcPr>
          <w:p w14:paraId="230F8B3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265D983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1603BEA5" w14:textId="77777777" w:rsidTr="00A02737">
        <w:tc>
          <w:tcPr>
            <w:tcW w:w="1195" w:type="dxa"/>
          </w:tcPr>
          <w:p w14:paraId="1B5CD83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3DE6634"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nie może posiadać pojedynczego punktu awarii, który powodowałby brak dostępu do danych. Musi być zapewniona pełna redundancja komponentów, w szczególności zdublowanie kontrolerów, zasilaczy i wentylatorów.</w:t>
            </w:r>
          </w:p>
        </w:tc>
      </w:tr>
      <w:tr w:rsidR="00A02737" w:rsidRPr="00595DDF" w14:paraId="4868A17E" w14:textId="77777777" w:rsidTr="00A02737">
        <w:tc>
          <w:tcPr>
            <w:tcW w:w="1195" w:type="dxa"/>
          </w:tcPr>
          <w:p w14:paraId="28B58D0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7F0B55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wymianę elementów systemu w trybie „hot-</w:t>
            </w:r>
            <w:proofErr w:type="spellStart"/>
            <w:r w:rsidRPr="00595DDF">
              <w:rPr>
                <w:rFonts w:asciiTheme="minorHAnsi" w:eastAsia="Calibri" w:hAnsiTheme="minorHAnsi" w:cs="Arial"/>
                <w:sz w:val="22"/>
                <w:szCs w:val="22"/>
              </w:rPr>
              <w:t>swap</w:t>
            </w:r>
            <w:proofErr w:type="spellEnd"/>
            <w:r w:rsidRPr="00595DDF">
              <w:rPr>
                <w:rFonts w:asciiTheme="minorHAnsi" w:eastAsia="Calibri" w:hAnsiTheme="minorHAnsi" w:cs="Arial"/>
                <w:sz w:val="22"/>
                <w:szCs w:val="22"/>
              </w:rPr>
              <w:t>”, a w szczególności takich, jak: dyski, kontrolery, zasilacze, wentylatory.</w:t>
            </w:r>
          </w:p>
        </w:tc>
      </w:tr>
      <w:tr w:rsidR="00A02737" w:rsidRPr="00595DDF" w14:paraId="2471C525" w14:textId="77777777" w:rsidTr="00A02737">
        <w:tc>
          <w:tcPr>
            <w:tcW w:w="1195" w:type="dxa"/>
          </w:tcPr>
          <w:p w14:paraId="71083A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3A74E3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Macierz musi mieć możliwość zasilania z dwu niezależnych źródeł zasilania –odporność na zanik zasilania jednej fazy lub awarię jednego z zasilaczy macierzy.</w:t>
            </w:r>
          </w:p>
        </w:tc>
      </w:tr>
      <w:tr w:rsidR="00A02737" w:rsidRPr="00595DDF" w14:paraId="4624F1C7" w14:textId="77777777" w:rsidTr="00A02737">
        <w:tc>
          <w:tcPr>
            <w:tcW w:w="1195" w:type="dxa"/>
          </w:tcPr>
          <w:p w14:paraId="3BA4D26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D2817C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 xml:space="preserve">Macierz musi umożliwiać wykonywanie aktualizacji </w:t>
            </w:r>
            <w:proofErr w:type="spellStart"/>
            <w:r w:rsidRPr="00595DDF">
              <w:rPr>
                <w:rFonts w:asciiTheme="minorHAnsi" w:eastAsia="Calibri" w:hAnsiTheme="minorHAnsi" w:cs="Arial"/>
                <w:bCs/>
                <w:sz w:val="22"/>
                <w:szCs w:val="22"/>
              </w:rPr>
              <w:t>mikrokodu</w:t>
            </w:r>
            <w:proofErr w:type="spellEnd"/>
            <w:r w:rsidRPr="00595DDF">
              <w:rPr>
                <w:rFonts w:asciiTheme="minorHAnsi" w:eastAsia="Calibri" w:hAnsiTheme="minorHAnsi" w:cs="Arial"/>
                <w:bCs/>
                <w:sz w:val="22"/>
                <w:szCs w:val="22"/>
              </w:rPr>
              <w:t xml:space="preserve"> macierzy w trybie online bez wyłączania żadnego z interfejsów macierzy</w:t>
            </w:r>
            <w:r w:rsidRPr="00595DDF">
              <w:rPr>
                <w:rFonts w:asciiTheme="minorHAnsi" w:eastAsia="Calibri" w:hAnsiTheme="minorHAnsi" w:cs="Arial"/>
                <w:sz w:val="22"/>
                <w:szCs w:val="22"/>
              </w:rPr>
              <w:t>.</w:t>
            </w:r>
          </w:p>
        </w:tc>
      </w:tr>
      <w:tr w:rsidR="00A02737" w:rsidRPr="00595DDF" w14:paraId="6F89A579" w14:textId="77777777" w:rsidTr="00A02737">
        <w:tc>
          <w:tcPr>
            <w:tcW w:w="1195" w:type="dxa"/>
          </w:tcPr>
          <w:p w14:paraId="125C39E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7255DBA"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zdalne zarządzanie macierzą oraz automatyczne informowanie centrum serwisowego o awarii.</w:t>
            </w:r>
          </w:p>
        </w:tc>
      </w:tr>
      <w:tr w:rsidR="00A02737" w:rsidRPr="00595DDF" w14:paraId="5015B84E" w14:textId="77777777" w:rsidTr="00A02737">
        <w:tc>
          <w:tcPr>
            <w:tcW w:w="1195" w:type="dxa"/>
          </w:tcPr>
          <w:p w14:paraId="0E9E0B5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026EB17"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udostępnianie danych plikowych po protokołach CIFS (min. SMB v3) i NFS (min. NFS v4) bezpośrednio ze wszystkich kontrolerów macierzowych obsługujących ruch blokowy.</w:t>
            </w:r>
          </w:p>
        </w:tc>
      </w:tr>
      <w:tr w:rsidR="00A02737" w:rsidRPr="00595DDF" w14:paraId="07B97711" w14:textId="77777777" w:rsidTr="00A02737">
        <w:tc>
          <w:tcPr>
            <w:tcW w:w="1195" w:type="dxa"/>
          </w:tcPr>
          <w:p w14:paraId="6C4C783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4CAC43F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minimum 128TB udostępnianej przestrzeni plikowej.</w:t>
            </w:r>
          </w:p>
        </w:tc>
      </w:tr>
      <w:tr w:rsidR="00A02737" w:rsidRPr="00595DDF" w14:paraId="0532BB3D" w14:textId="77777777" w:rsidTr="00A02737">
        <w:tc>
          <w:tcPr>
            <w:tcW w:w="1195" w:type="dxa"/>
          </w:tcPr>
          <w:p w14:paraId="71196A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707E6E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595DDF">
              <w:rPr>
                <w:rFonts w:asciiTheme="minorHAnsi" w:eastAsia="Calibri" w:hAnsiTheme="minorHAnsi" w:cs="Arial"/>
                <w:sz w:val="22"/>
                <w:szCs w:val="22"/>
              </w:rPr>
              <w:t>wirtualizatorem</w:t>
            </w:r>
            <w:proofErr w:type="spellEnd"/>
            <w:r w:rsidRPr="00595DDF">
              <w:rPr>
                <w:rFonts w:asciiTheme="minorHAnsi" w:eastAsia="Calibri" w:hAnsiTheme="minorHAnsi" w:cs="Arial"/>
                <w:sz w:val="22"/>
                <w:szCs w:val="22"/>
              </w:rPr>
              <w:t xml:space="preserve"> sieci SAN czy </w:t>
            </w:r>
            <w:proofErr w:type="spellStart"/>
            <w:r w:rsidRPr="00595DDF">
              <w:rPr>
                <w:rFonts w:asciiTheme="minorHAnsi" w:eastAsia="Calibri" w:hAnsiTheme="minorHAnsi" w:cs="Arial"/>
                <w:sz w:val="22"/>
                <w:szCs w:val="22"/>
              </w:rPr>
              <w:t>wirtualizatorem</w:t>
            </w:r>
            <w:proofErr w:type="spellEnd"/>
            <w:r w:rsidRPr="00595DDF">
              <w:rPr>
                <w:rFonts w:asciiTheme="minorHAnsi" w:eastAsia="Calibri" w:hAnsiTheme="minorHAnsi" w:cs="Arial"/>
                <w:sz w:val="22"/>
                <w:szCs w:val="22"/>
              </w:rPr>
              <w:t xml:space="preserve"> macierzy dyskowych.</w:t>
            </w:r>
          </w:p>
        </w:tc>
      </w:tr>
      <w:tr w:rsidR="00A02737" w:rsidRPr="00595DDF" w14:paraId="7DD21D60" w14:textId="77777777" w:rsidTr="00A02737">
        <w:tc>
          <w:tcPr>
            <w:tcW w:w="1195" w:type="dxa"/>
          </w:tcPr>
          <w:p w14:paraId="0645BC0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C49FF4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Instalacja lub uruchamianie dodatkowej funkcjonalności macierzy dyskowej nie może powodować zmniejszenia dostępnego obszaru pamięci cache danych kontrolerów macierzowych.</w:t>
            </w:r>
          </w:p>
        </w:tc>
      </w:tr>
      <w:tr w:rsidR="00A02737" w:rsidRPr="00595DDF" w14:paraId="3423EE9A" w14:textId="77777777" w:rsidTr="00A02737">
        <w:trPr>
          <w:trHeight w:val="2855"/>
        </w:trPr>
        <w:tc>
          <w:tcPr>
            <w:tcW w:w="1195" w:type="dxa"/>
          </w:tcPr>
          <w:p w14:paraId="00BDF7F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DF9887" w14:textId="77777777" w:rsidR="00A02737" w:rsidRPr="00595DDF" w:rsidRDefault="00A02737" w:rsidP="00A02737">
            <w:pPr>
              <w:spacing w:after="0" w:line="360" w:lineRule="auto"/>
              <w:contextualSpacing/>
              <w:rPr>
                <w:rFonts w:eastAsia="Calibri" w:cs="Arial"/>
              </w:rPr>
            </w:pPr>
            <w:r w:rsidRPr="00595DDF">
              <w:rPr>
                <w:rFonts w:asciiTheme="minorHAnsi" w:eastAsia="Calibri" w:hAnsiTheme="minorHAnsi" w:cs="Arial"/>
                <w:sz w:val="22"/>
                <w:szCs w:val="22"/>
              </w:rPr>
              <w:t xml:space="preserve">Oferowane urządzenie musi zostać objęte 36 miesięczną gwarancją producenta w miejscu instalacji. </w:t>
            </w:r>
          </w:p>
          <w:p w14:paraId="26EB30F0" w14:textId="77777777" w:rsidR="00A02737" w:rsidRPr="00595DDF" w:rsidRDefault="00A02737" w:rsidP="00DF1DF0">
            <w:pPr>
              <w:numPr>
                <w:ilvl w:val="0"/>
                <w:numId w:val="65"/>
              </w:numPr>
              <w:spacing w:after="0" w:line="360" w:lineRule="auto"/>
              <w:ind w:right="0"/>
              <w:contextualSpacing/>
              <w:jc w:val="left"/>
              <w:rPr>
                <w:rFonts w:eastAsia="Calibri" w:cs="Arial"/>
              </w:rPr>
            </w:pPr>
            <w:r w:rsidRPr="00595DDF">
              <w:rPr>
                <w:rFonts w:asciiTheme="minorHAnsi" w:eastAsia="Calibri" w:hAnsiTheme="minorHAnsi" w:cs="Arial"/>
                <w:sz w:val="22"/>
                <w:szCs w:val="22"/>
              </w:rPr>
              <w:t>Możliwość zgłoszenia awarii przez 24 godziny na dobę.</w:t>
            </w:r>
          </w:p>
          <w:p w14:paraId="27C12784" w14:textId="77777777" w:rsidR="00A02737" w:rsidRPr="00595DDF" w:rsidRDefault="00A02737" w:rsidP="00DF1DF0">
            <w:pPr>
              <w:numPr>
                <w:ilvl w:val="0"/>
                <w:numId w:val="65"/>
              </w:numPr>
              <w:spacing w:after="0" w:line="360" w:lineRule="auto"/>
              <w:ind w:right="0"/>
              <w:contextualSpacing/>
              <w:jc w:val="left"/>
              <w:rPr>
                <w:rFonts w:eastAsia="Calibri" w:cs="Arial"/>
              </w:rPr>
            </w:pPr>
            <w:r w:rsidRPr="00595DDF">
              <w:rPr>
                <w:rFonts w:asciiTheme="minorHAnsi" w:eastAsia="Calibri" w:hAnsiTheme="minorHAnsi" w:cs="Arial"/>
                <w:sz w:val="22"/>
                <w:szCs w:val="22"/>
              </w:rPr>
              <w:t>Uszkodzone dyski pozostają u Zamawiającego.</w:t>
            </w:r>
          </w:p>
          <w:p w14:paraId="3815B740" w14:textId="77777777" w:rsidR="00A02737" w:rsidRPr="00595DDF" w:rsidRDefault="00A02737" w:rsidP="00DF1DF0">
            <w:pPr>
              <w:numPr>
                <w:ilvl w:val="0"/>
                <w:numId w:val="65"/>
              </w:numPr>
              <w:spacing w:after="0" w:line="360" w:lineRule="auto"/>
              <w:ind w:right="0"/>
              <w:contextualSpacing/>
              <w:jc w:val="left"/>
              <w:rPr>
                <w:rFonts w:asciiTheme="minorHAnsi" w:eastAsia="Calibri" w:hAnsiTheme="minorHAnsi" w:cs="Arial"/>
                <w:sz w:val="22"/>
                <w:szCs w:val="22"/>
              </w:rPr>
            </w:pPr>
            <w:r w:rsidRPr="00595DDF">
              <w:rPr>
                <w:rFonts w:asciiTheme="minorHAnsi" w:eastAsia="Calibri" w:hAnsiTheme="minorHAnsi" w:cs="Arial"/>
                <w:sz w:val="22"/>
                <w:szCs w:val="22"/>
              </w:rPr>
              <w:t>W okresie gwarancji Zamawiający ma prawo do otrzymywania poprawek oraz aktualizacji wersji oprogramowania dostarczonego wraz z macierzą oraz oprogramowania wewnętrznego macierzy.</w:t>
            </w:r>
          </w:p>
        </w:tc>
      </w:tr>
      <w:tr w:rsidR="00A02737" w:rsidRPr="00595DDF" w14:paraId="7BE783C9" w14:textId="77777777" w:rsidTr="00A02737">
        <w:tc>
          <w:tcPr>
            <w:tcW w:w="1195" w:type="dxa"/>
          </w:tcPr>
          <w:p w14:paraId="61854BB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sz w:val="22"/>
                <w:szCs w:val="22"/>
              </w:rPr>
            </w:pPr>
          </w:p>
        </w:tc>
        <w:tc>
          <w:tcPr>
            <w:tcW w:w="7507" w:type="dxa"/>
          </w:tcPr>
          <w:p w14:paraId="51B73134" w14:textId="77777777" w:rsidR="00A02737" w:rsidRPr="00595DDF" w:rsidRDefault="00A02737" w:rsidP="00A02737">
            <w:pPr>
              <w:spacing w:after="0" w:line="360" w:lineRule="auto"/>
              <w:rPr>
                <w:rFonts w:asciiTheme="minorHAnsi" w:eastAsia="Calibri" w:hAnsiTheme="minorHAnsi"/>
                <w:sz w:val="22"/>
                <w:szCs w:val="22"/>
              </w:rPr>
            </w:pPr>
            <w:r w:rsidRPr="00595DDF">
              <w:rPr>
                <w:rFonts w:asciiTheme="minorHAnsi" w:eastAsia="Calibri" w:hAnsiTheme="minorHAnsi"/>
                <w:sz w:val="22"/>
                <w:szCs w:val="22"/>
              </w:rPr>
              <w:t xml:space="preserve">W celu umożliwienia replikowania danych pomiędzy posiadaną przez Zamawiającego macierzą HPE 3Par 8400 należy dostarczyć licencję </w:t>
            </w:r>
            <w:r w:rsidRPr="00595DDF">
              <w:rPr>
                <w:rFonts w:asciiTheme="minorHAnsi" w:eastAsia="Calibri" w:hAnsiTheme="minorHAnsi"/>
                <w:bCs/>
                <w:sz w:val="22"/>
                <w:szCs w:val="22"/>
              </w:rPr>
              <w:t xml:space="preserve">HPE 3PAR 8400 </w:t>
            </w:r>
            <w:proofErr w:type="spellStart"/>
            <w:r w:rsidRPr="00595DDF">
              <w:rPr>
                <w:rFonts w:asciiTheme="minorHAnsi" w:eastAsia="Calibri" w:hAnsiTheme="minorHAnsi"/>
                <w:bCs/>
                <w:sz w:val="22"/>
                <w:szCs w:val="22"/>
              </w:rPr>
              <w:t>All</w:t>
            </w:r>
            <w:proofErr w:type="spellEnd"/>
            <w:r w:rsidRPr="00595DDF">
              <w:rPr>
                <w:rFonts w:asciiTheme="minorHAnsi" w:eastAsia="Calibri" w:hAnsiTheme="minorHAnsi"/>
                <w:bCs/>
                <w:sz w:val="22"/>
                <w:szCs w:val="22"/>
              </w:rPr>
              <w:t>-inclusive</w:t>
            </w:r>
            <w:r w:rsidRPr="00595DDF">
              <w:rPr>
                <w:rFonts w:asciiTheme="minorHAnsi" w:eastAsia="Calibri" w:hAnsiTheme="minorHAnsi"/>
                <w:b/>
                <w:bCs/>
                <w:sz w:val="22"/>
                <w:szCs w:val="22"/>
              </w:rPr>
              <w:t xml:space="preserve"> </w:t>
            </w:r>
            <w:r w:rsidRPr="00595DDF">
              <w:rPr>
                <w:rFonts w:asciiTheme="minorHAnsi" w:eastAsia="Calibri" w:hAnsiTheme="minorHAnsi"/>
                <w:bCs/>
                <w:sz w:val="22"/>
                <w:szCs w:val="22"/>
              </w:rPr>
              <w:t>Software Multi-system LTU</w:t>
            </w:r>
            <w:r w:rsidRPr="00595DDF">
              <w:rPr>
                <w:rFonts w:asciiTheme="minorHAnsi" w:eastAsia="Calibri" w:hAnsiTheme="minorHAnsi"/>
                <w:sz w:val="22"/>
                <w:szCs w:val="22"/>
              </w:rPr>
              <w:t xml:space="preserve"> wraz z pakietem serwisowym producenta.</w:t>
            </w:r>
          </w:p>
        </w:tc>
      </w:tr>
      <w:tr w:rsidR="00A02737" w:rsidRPr="00595DDF" w14:paraId="4F52976C" w14:textId="77777777" w:rsidTr="00A02737">
        <w:tc>
          <w:tcPr>
            <w:tcW w:w="8702" w:type="dxa"/>
            <w:gridSpan w:val="2"/>
          </w:tcPr>
          <w:p w14:paraId="7BB7A56F" w14:textId="77777777" w:rsidR="00A02737" w:rsidRPr="00595DDF" w:rsidRDefault="00A02737" w:rsidP="00A02737">
            <w:pPr>
              <w:spacing w:after="0" w:line="360" w:lineRule="auto"/>
              <w:rPr>
                <w:rFonts w:asciiTheme="minorHAnsi" w:eastAsia="Calibri" w:hAnsiTheme="minorHAnsi"/>
                <w:sz w:val="22"/>
                <w:szCs w:val="22"/>
              </w:rPr>
            </w:pPr>
            <w:r w:rsidRPr="00595DDF">
              <w:rPr>
                <w:rFonts w:asciiTheme="minorHAnsi" w:eastAsia="Calibri" w:hAnsiTheme="minorHAnsi"/>
                <w:sz w:val="22"/>
                <w:szCs w:val="22"/>
              </w:rPr>
              <w:t>Zamawiający dopuszcza rozwiązanie równoważne, ale w takim przypadku należy dostarczyć dwie macierze o niżej wymienionych parametrach minimalnych:</w:t>
            </w:r>
          </w:p>
        </w:tc>
      </w:tr>
      <w:tr w:rsidR="00A02737" w:rsidRPr="00595DDF" w14:paraId="6C1749AB" w14:textId="77777777" w:rsidTr="00A02737">
        <w:tc>
          <w:tcPr>
            <w:tcW w:w="1195" w:type="dxa"/>
          </w:tcPr>
          <w:p w14:paraId="2E87ED1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F9E6F0E"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System musi być dostarczony ze wszystkimi komponentami do instalacji w szafie </w:t>
            </w:r>
            <w:proofErr w:type="spellStart"/>
            <w:r w:rsidRPr="00595DDF">
              <w:rPr>
                <w:rFonts w:asciiTheme="minorHAnsi" w:eastAsia="Calibri" w:hAnsiTheme="minorHAnsi" w:cs="Calibri"/>
                <w:sz w:val="22"/>
                <w:szCs w:val="22"/>
              </w:rPr>
              <w:t>rack</w:t>
            </w:r>
            <w:proofErr w:type="spellEnd"/>
            <w:r w:rsidRPr="00595DDF">
              <w:rPr>
                <w:rFonts w:asciiTheme="minorHAnsi" w:eastAsia="Calibri" w:hAnsiTheme="minorHAnsi" w:cs="Calibri"/>
                <w:sz w:val="22"/>
                <w:szCs w:val="22"/>
              </w:rPr>
              <w:t xml:space="preserve"> 19'' </w:t>
            </w:r>
            <w:r w:rsidRPr="00595DDF">
              <w:rPr>
                <w:rFonts w:asciiTheme="minorHAnsi" w:eastAsia="Calibri" w:hAnsiTheme="minorHAnsi" w:cs="Arial"/>
                <w:sz w:val="22"/>
                <w:szCs w:val="22"/>
              </w:rPr>
              <w:t xml:space="preserve">lub dostarczony w specjalnie dostosowanej dla niego szafie </w:t>
            </w:r>
            <w:proofErr w:type="spellStart"/>
            <w:r w:rsidRPr="00595DDF">
              <w:rPr>
                <w:rFonts w:asciiTheme="minorHAnsi" w:eastAsia="Calibri" w:hAnsiTheme="minorHAnsi" w:cs="Arial"/>
                <w:sz w:val="22"/>
                <w:szCs w:val="22"/>
              </w:rPr>
              <w:t>rack</w:t>
            </w:r>
            <w:proofErr w:type="spellEnd"/>
            <w:r w:rsidRPr="00595DDF">
              <w:rPr>
                <w:rFonts w:asciiTheme="minorHAnsi" w:eastAsia="Calibri" w:hAnsiTheme="minorHAnsi" w:cs="Arial"/>
                <w:sz w:val="22"/>
                <w:szCs w:val="22"/>
              </w:rPr>
              <w:t>.</w:t>
            </w:r>
          </w:p>
        </w:tc>
      </w:tr>
      <w:tr w:rsidR="00A02737" w:rsidRPr="00595DDF" w14:paraId="04816B5F" w14:textId="77777777" w:rsidTr="00A02737">
        <w:tc>
          <w:tcPr>
            <w:tcW w:w="1195" w:type="dxa"/>
          </w:tcPr>
          <w:p w14:paraId="5472204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394E1B7D"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Podzespoły macierzy tj. wentylatory, zasilacze muszą być w pełni </w:t>
            </w:r>
            <w:proofErr w:type="gramStart"/>
            <w:r w:rsidRPr="00595DDF">
              <w:rPr>
                <w:rFonts w:asciiTheme="minorHAnsi" w:eastAsia="Calibri" w:hAnsiTheme="minorHAnsi" w:cs="Calibri"/>
                <w:sz w:val="22"/>
                <w:szCs w:val="22"/>
              </w:rPr>
              <w:t>redundantne</w:t>
            </w:r>
            <w:proofErr w:type="gramEnd"/>
            <w:r w:rsidRPr="00595DDF">
              <w:rPr>
                <w:rFonts w:asciiTheme="minorHAnsi" w:eastAsia="Calibri" w:hAnsiTheme="minorHAnsi" w:cs="Calibri"/>
                <w:sz w:val="22"/>
                <w:szCs w:val="22"/>
              </w:rPr>
              <w:t xml:space="preserve"> żeby zapewnić odpowiedni poziom bezpieczeństwa.</w:t>
            </w:r>
          </w:p>
        </w:tc>
      </w:tr>
      <w:tr w:rsidR="00A02737" w:rsidRPr="00595DDF" w14:paraId="5D17F41D" w14:textId="77777777" w:rsidTr="00A02737">
        <w:tc>
          <w:tcPr>
            <w:tcW w:w="1195" w:type="dxa"/>
          </w:tcPr>
          <w:p w14:paraId="7400D0A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E50CEBC" w14:textId="77F4B2B3" w:rsidR="008369E1" w:rsidRPr="008369E1" w:rsidRDefault="008369E1" w:rsidP="00A02737">
            <w:pPr>
              <w:spacing w:after="0" w:line="360" w:lineRule="auto"/>
              <w:ind w:left="0" w:firstLine="0"/>
              <w:contextualSpacing/>
              <w:rPr>
                <w:rFonts w:asciiTheme="minorHAnsi" w:eastAsia="Calibri" w:hAnsiTheme="minorHAnsi" w:cstheme="minorHAnsi"/>
                <w:sz w:val="22"/>
                <w:szCs w:val="22"/>
              </w:rPr>
            </w:pPr>
            <w:r w:rsidRPr="008369E1">
              <w:rPr>
                <w:rFonts w:asciiTheme="minorHAnsi" w:eastAsia="Calibri" w:hAnsiTheme="minorHAnsi" w:cstheme="minorHAnsi"/>
                <w:b/>
                <w:bCs/>
                <w:color w:val="FF0000"/>
                <w:sz w:val="22"/>
                <w:szCs w:val="22"/>
              </w:rPr>
              <w:t xml:space="preserve">System musi zostać dostarczony w konfiguracji zawierającej minimum 24 dysków 960GB SSD na pętli SAS 12Gb/s lub minimum </w:t>
            </w:r>
            <w:r w:rsidRPr="008369E1">
              <w:rPr>
                <w:rFonts w:asciiTheme="minorHAnsi" w:hAnsiTheme="minorHAnsi" w:cstheme="minorHAnsi"/>
                <w:b/>
                <w:bCs/>
                <w:color w:val="FF0000"/>
                <w:sz w:val="22"/>
                <w:szCs w:val="22"/>
              </w:rPr>
              <w:t>6 dysków 3840GB SSD</w:t>
            </w:r>
            <w:r w:rsidRPr="008369E1">
              <w:rPr>
                <w:rFonts w:asciiTheme="minorHAnsi" w:eastAsia="Calibri" w:hAnsiTheme="minorHAnsi" w:cstheme="minorHAnsi"/>
                <w:b/>
                <w:bCs/>
                <w:color w:val="FF0000"/>
                <w:sz w:val="22"/>
                <w:szCs w:val="22"/>
              </w:rPr>
              <w:t xml:space="preserve"> na pętli SAS 12Gb/s.</w:t>
            </w:r>
          </w:p>
        </w:tc>
      </w:tr>
      <w:tr w:rsidR="00A02737" w:rsidRPr="00595DDF" w14:paraId="7FDD213E" w14:textId="77777777" w:rsidTr="00A02737">
        <w:tc>
          <w:tcPr>
            <w:tcW w:w="1195" w:type="dxa"/>
          </w:tcPr>
          <w:p w14:paraId="7AFCD30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037985E"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System RAID musi zapewniać taki poziom zabezpieczania danych, aby był możliwy do nich dostęp w sytuacji awarii minimum dwóch dysków w grupie RAID.</w:t>
            </w:r>
          </w:p>
        </w:tc>
      </w:tr>
      <w:tr w:rsidR="00A02737" w:rsidRPr="00595DDF" w14:paraId="456F794B" w14:textId="77777777" w:rsidTr="00A02737">
        <w:tc>
          <w:tcPr>
            <w:tcW w:w="1195" w:type="dxa"/>
          </w:tcPr>
          <w:p w14:paraId="6151323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300815D"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Dwa kontrolery wyposażone w przynajmniej 32GB cache każdy.</w:t>
            </w:r>
          </w:p>
        </w:tc>
      </w:tr>
      <w:tr w:rsidR="00A02737" w:rsidRPr="00595DDF" w14:paraId="79816A58" w14:textId="77777777" w:rsidTr="00A02737">
        <w:tc>
          <w:tcPr>
            <w:tcW w:w="1195" w:type="dxa"/>
          </w:tcPr>
          <w:p w14:paraId="608D080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D7A57A7"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W przypadku awarii zasilania dane nie zapisane na dyski, przechowywane w pamięci muszą być zabezpieczone za pomocą podtrzymania bateryjnego przez minimum 72 godziny lub za pomocą zrzutu danych na pamięć nie ulotną lub dysk. </w:t>
            </w:r>
          </w:p>
        </w:tc>
      </w:tr>
      <w:tr w:rsidR="00A02737" w:rsidRPr="00595DDF" w14:paraId="4F1756A7" w14:textId="77777777" w:rsidTr="00A02737">
        <w:tc>
          <w:tcPr>
            <w:tcW w:w="1195" w:type="dxa"/>
          </w:tcPr>
          <w:p w14:paraId="74D9B98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FAEC70E"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pozwalać na rozbudowę do klastra 4 kontrolerów lub musi pozwalać na obsługę przynajmniej 500 dysków w obrębie pary kontrolerów lub klastra. </w:t>
            </w:r>
          </w:p>
        </w:tc>
      </w:tr>
      <w:tr w:rsidR="00A02737" w:rsidRPr="00595DDF" w14:paraId="70B8FC24" w14:textId="77777777" w:rsidTr="00A02737">
        <w:tc>
          <w:tcPr>
            <w:tcW w:w="1195" w:type="dxa"/>
          </w:tcPr>
          <w:p w14:paraId="4D6414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363A4E1"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Oferowana macierz musi posiadać minimum: </w:t>
            </w:r>
          </w:p>
        </w:tc>
      </w:tr>
      <w:tr w:rsidR="00A02737" w:rsidRPr="00595DDF" w14:paraId="784C373A" w14:textId="77777777" w:rsidTr="00A02737">
        <w:tc>
          <w:tcPr>
            <w:tcW w:w="1195" w:type="dxa"/>
          </w:tcPr>
          <w:p w14:paraId="03ADD7F5"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rPr>
            </w:pPr>
          </w:p>
        </w:tc>
        <w:tc>
          <w:tcPr>
            <w:tcW w:w="7507" w:type="dxa"/>
          </w:tcPr>
          <w:p w14:paraId="3F42949E"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10Gb (SFP+),</w:t>
            </w:r>
          </w:p>
        </w:tc>
      </w:tr>
      <w:tr w:rsidR="00A02737" w:rsidRPr="00595DDF" w14:paraId="39249586" w14:textId="77777777" w:rsidTr="00A02737">
        <w:tc>
          <w:tcPr>
            <w:tcW w:w="1195" w:type="dxa"/>
          </w:tcPr>
          <w:p w14:paraId="1EEFB75D"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lang w:val="en-US"/>
              </w:rPr>
            </w:pPr>
          </w:p>
        </w:tc>
        <w:tc>
          <w:tcPr>
            <w:tcW w:w="7507" w:type="dxa"/>
          </w:tcPr>
          <w:p w14:paraId="6D5A3809"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16Gb (SFP+),</w:t>
            </w:r>
          </w:p>
        </w:tc>
      </w:tr>
      <w:tr w:rsidR="00A02737" w:rsidRPr="00595DDF" w14:paraId="1FA2331D" w14:textId="77777777" w:rsidTr="00A02737">
        <w:tc>
          <w:tcPr>
            <w:tcW w:w="1195" w:type="dxa"/>
          </w:tcPr>
          <w:p w14:paraId="4B891104"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lang w:val="en-US"/>
              </w:rPr>
            </w:pPr>
          </w:p>
        </w:tc>
        <w:tc>
          <w:tcPr>
            <w:tcW w:w="7507" w:type="dxa"/>
          </w:tcPr>
          <w:p w14:paraId="645EB066"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1Gb RJ45,</w:t>
            </w:r>
          </w:p>
        </w:tc>
      </w:tr>
      <w:tr w:rsidR="00A02737" w:rsidRPr="00595DDF" w14:paraId="6C083943" w14:textId="77777777" w:rsidTr="00A02737">
        <w:tc>
          <w:tcPr>
            <w:tcW w:w="1195" w:type="dxa"/>
          </w:tcPr>
          <w:p w14:paraId="2C8FB541"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rPr>
            </w:pPr>
          </w:p>
        </w:tc>
        <w:tc>
          <w:tcPr>
            <w:tcW w:w="7507" w:type="dxa"/>
          </w:tcPr>
          <w:p w14:paraId="202950A9"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4 porty 12Gb SAS.</w:t>
            </w:r>
          </w:p>
        </w:tc>
      </w:tr>
      <w:tr w:rsidR="00A02737" w:rsidRPr="00595DDF" w14:paraId="7BD792E5" w14:textId="77777777" w:rsidTr="00A02737">
        <w:tc>
          <w:tcPr>
            <w:tcW w:w="1195" w:type="dxa"/>
          </w:tcPr>
          <w:p w14:paraId="12899F5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44B200DA"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Jeśli korzystanie z któregoś z wyżej wymienionych portów wymaga zastosowania wkładek (np. SFP+), zamawiający wymaga ich dostarczenia wraz z urządzeniem.</w:t>
            </w:r>
          </w:p>
        </w:tc>
      </w:tr>
      <w:tr w:rsidR="00A02737" w:rsidRPr="00595DDF" w14:paraId="22430A12" w14:textId="77777777" w:rsidTr="00A02737">
        <w:tc>
          <w:tcPr>
            <w:tcW w:w="1195" w:type="dxa"/>
          </w:tcPr>
          <w:p w14:paraId="27F0973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3E5643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System musi pozwalać także na odtwarzanie danych ze </w:t>
            </w:r>
            <w:proofErr w:type="spellStart"/>
            <w:r w:rsidRPr="00595DDF">
              <w:rPr>
                <w:rFonts w:asciiTheme="minorHAnsi" w:eastAsia="Calibri" w:hAnsiTheme="minorHAnsi" w:cs="Calibri"/>
                <w:sz w:val="22"/>
                <w:szCs w:val="22"/>
              </w:rPr>
              <w:t>snapshotów</w:t>
            </w:r>
            <w:proofErr w:type="spellEnd"/>
            <w:r w:rsidRPr="00595DDF">
              <w:rPr>
                <w:rFonts w:asciiTheme="minorHAnsi" w:eastAsia="Calibri" w:hAnsiTheme="minorHAnsi" w:cs="Calibri"/>
                <w:sz w:val="22"/>
                <w:szCs w:val="22"/>
              </w:rPr>
              <w:t xml:space="preserve"> zarówno dla danych plikowych jak i blokowych.</w:t>
            </w:r>
          </w:p>
        </w:tc>
      </w:tr>
      <w:tr w:rsidR="00A02737" w:rsidRPr="00595DDF" w14:paraId="516112F2" w14:textId="77777777" w:rsidTr="00A02737">
        <w:tc>
          <w:tcPr>
            <w:tcW w:w="1195" w:type="dxa"/>
          </w:tcPr>
          <w:p w14:paraId="00E617D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62CD7D7"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obsługiwać jednocześnie protokoły FC; </w:t>
            </w:r>
            <w:proofErr w:type="spellStart"/>
            <w:r w:rsidRPr="00595DDF">
              <w:rPr>
                <w:rFonts w:asciiTheme="minorHAnsi" w:eastAsia="Calibri" w:hAnsiTheme="minorHAnsi" w:cs="Calibri"/>
                <w:sz w:val="22"/>
                <w:szCs w:val="22"/>
              </w:rPr>
              <w:t>iSCSI</w:t>
            </w:r>
            <w:proofErr w:type="spellEnd"/>
            <w:r w:rsidRPr="00595DDF">
              <w:rPr>
                <w:rFonts w:asciiTheme="minorHAnsi" w:eastAsia="Calibri" w:hAnsiTheme="minorHAnsi" w:cs="Calibri"/>
                <w:sz w:val="22"/>
                <w:szCs w:val="22"/>
              </w:rPr>
              <w:t>; NFS; CIFS. Zamawiający w tym postępowaniu wymaga dostarczenia licencji na wszystkie protokoły.</w:t>
            </w:r>
          </w:p>
        </w:tc>
      </w:tr>
      <w:tr w:rsidR="00A02737" w:rsidRPr="00595DDF" w14:paraId="626F641E" w14:textId="77777777" w:rsidTr="00A02737">
        <w:tc>
          <w:tcPr>
            <w:tcW w:w="1195" w:type="dxa"/>
          </w:tcPr>
          <w:p w14:paraId="1420A9F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44253502"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posiadać funkcjonalność eliminacji (</w:t>
            </w:r>
            <w:proofErr w:type="spellStart"/>
            <w:r w:rsidRPr="00595DDF">
              <w:rPr>
                <w:rFonts w:asciiTheme="minorHAnsi" w:eastAsia="Calibri" w:hAnsiTheme="minorHAnsi" w:cs="Calibri"/>
                <w:sz w:val="22"/>
                <w:szCs w:val="22"/>
              </w:rPr>
              <w:t>deduplikacji</w:t>
            </w:r>
            <w:proofErr w:type="spellEnd"/>
            <w:r w:rsidRPr="00595DDF">
              <w:rPr>
                <w:rFonts w:asciiTheme="minorHAnsi" w:eastAsia="Calibri" w:hAnsiTheme="minorHAnsi" w:cs="Calibri"/>
                <w:sz w:val="22"/>
                <w:szCs w:val="22"/>
              </w:rPr>
              <w:t>) identycznych bloków danych in-</w:t>
            </w:r>
            <w:proofErr w:type="spellStart"/>
            <w:r w:rsidRPr="00595DDF">
              <w:rPr>
                <w:rFonts w:asciiTheme="minorHAnsi" w:eastAsia="Calibri" w:hAnsiTheme="minorHAnsi" w:cs="Calibri"/>
                <w:sz w:val="22"/>
                <w:szCs w:val="22"/>
              </w:rPr>
              <w:t>line</w:t>
            </w:r>
            <w:proofErr w:type="spellEnd"/>
            <w:r w:rsidRPr="00595DDF">
              <w:rPr>
                <w:rFonts w:asciiTheme="minorHAnsi" w:eastAsia="Calibri" w:hAnsiTheme="minorHAnsi" w:cs="Calibri"/>
                <w:sz w:val="22"/>
                <w:szCs w:val="22"/>
              </w:rPr>
              <w:t>. Macierz musi posiadać także funkcjonalność kompresji danych in-</w:t>
            </w:r>
            <w:proofErr w:type="spellStart"/>
            <w:r w:rsidRPr="00595DDF">
              <w:rPr>
                <w:rFonts w:asciiTheme="minorHAnsi" w:eastAsia="Calibri" w:hAnsiTheme="minorHAnsi" w:cs="Calibri"/>
                <w:sz w:val="22"/>
                <w:szCs w:val="22"/>
              </w:rPr>
              <w:t>line</w:t>
            </w:r>
            <w:proofErr w:type="spellEnd"/>
            <w:r w:rsidRPr="00595DDF">
              <w:rPr>
                <w:rFonts w:asciiTheme="minorHAnsi" w:eastAsia="Calibri" w:hAnsiTheme="minorHAnsi" w:cs="Calibri"/>
                <w:sz w:val="22"/>
                <w:szCs w:val="22"/>
              </w:rPr>
              <w:t xml:space="preserve">. </w:t>
            </w:r>
          </w:p>
        </w:tc>
      </w:tr>
      <w:tr w:rsidR="00A02737" w:rsidRPr="00595DDF" w14:paraId="5C10201B" w14:textId="77777777" w:rsidTr="00A02737">
        <w:tc>
          <w:tcPr>
            <w:tcW w:w="1195" w:type="dxa"/>
          </w:tcPr>
          <w:p w14:paraId="6660BD4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84AE3C1"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Jeżeli oferowane rozwiązanie nie pozwala na </w:t>
            </w:r>
            <w:proofErr w:type="spellStart"/>
            <w:r w:rsidRPr="00595DDF">
              <w:rPr>
                <w:rFonts w:asciiTheme="minorHAnsi" w:eastAsia="Calibri" w:hAnsiTheme="minorHAnsi" w:cs="Calibri"/>
                <w:sz w:val="22"/>
                <w:szCs w:val="22"/>
              </w:rPr>
              <w:t>deduplikację</w:t>
            </w:r>
            <w:proofErr w:type="spellEnd"/>
            <w:r w:rsidRPr="00595DDF">
              <w:rPr>
                <w:rFonts w:asciiTheme="minorHAnsi" w:eastAsia="Calibri" w:hAnsiTheme="minorHAnsi" w:cs="Calibri"/>
                <w:sz w:val="22"/>
                <w:szCs w:val="22"/>
              </w:rPr>
              <w:t xml:space="preserve"> i kompresję w locie lub nie posiada możliwości </w:t>
            </w:r>
            <w:proofErr w:type="spellStart"/>
            <w:r w:rsidRPr="00595DDF">
              <w:rPr>
                <w:rFonts w:asciiTheme="minorHAnsi" w:eastAsia="Calibri" w:hAnsiTheme="minorHAnsi" w:cs="Calibri"/>
                <w:sz w:val="22"/>
                <w:szCs w:val="22"/>
              </w:rPr>
              <w:t>deduplikacji</w:t>
            </w:r>
            <w:proofErr w:type="spellEnd"/>
            <w:r w:rsidRPr="00595DDF">
              <w:rPr>
                <w:rFonts w:asciiTheme="minorHAnsi" w:eastAsia="Calibri" w:hAnsiTheme="minorHAnsi" w:cs="Calibri"/>
                <w:sz w:val="22"/>
                <w:szCs w:val="22"/>
              </w:rPr>
              <w:t xml:space="preserve"> i kompresji Zamawiający wymaga dostarczenie 4 krotnej pojemności wyspecyfikowanej </w:t>
            </w:r>
            <w:proofErr w:type="gramStart"/>
            <w:r w:rsidRPr="00595DDF">
              <w:rPr>
                <w:rFonts w:asciiTheme="minorHAnsi" w:eastAsia="Calibri" w:hAnsiTheme="minorHAnsi" w:cs="Calibri"/>
                <w:sz w:val="22"/>
                <w:szCs w:val="22"/>
              </w:rPr>
              <w:t>w  punkcie</w:t>
            </w:r>
            <w:proofErr w:type="gramEnd"/>
            <w:r w:rsidRPr="00595DDF">
              <w:rPr>
                <w:rFonts w:asciiTheme="minorHAnsi" w:eastAsia="Calibri" w:hAnsiTheme="minorHAnsi" w:cs="Calibri"/>
                <w:sz w:val="22"/>
                <w:szCs w:val="22"/>
              </w:rPr>
              <w:t xml:space="preserve"> 2.</w:t>
            </w:r>
          </w:p>
        </w:tc>
      </w:tr>
      <w:tr w:rsidR="00A02737" w:rsidRPr="00595DDF" w14:paraId="09746E4E" w14:textId="77777777" w:rsidTr="00A02737">
        <w:tc>
          <w:tcPr>
            <w:tcW w:w="1195" w:type="dxa"/>
          </w:tcPr>
          <w:p w14:paraId="71AC801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1BB4C8D" w14:textId="77777777" w:rsidR="00A02737" w:rsidRPr="00AC2B63" w:rsidRDefault="00A02737" w:rsidP="00A02737">
            <w:pPr>
              <w:spacing w:after="0" w:line="360" w:lineRule="auto"/>
              <w:ind w:left="0" w:firstLine="0"/>
              <w:contextualSpacing/>
              <w:rPr>
                <w:rFonts w:asciiTheme="minorHAnsi" w:eastAsia="Calibri" w:hAnsiTheme="minorHAnsi" w:cs="Calibri"/>
                <w:sz w:val="22"/>
                <w:szCs w:val="22"/>
                <w:highlight w:val="yellow"/>
              </w:rPr>
            </w:pPr>
            <w:r w:rsidRPr="00E572F7">
              <w:rPr>
                <w:rFonts w:asciiTheme="minorHAnsi" w:eastAsia="Calibri" w:hAnsiTheme="minorHAnsi" w:cs="Calibri"/>
                <w:sz w:val="22"/>
                <w:szCs w:val="22"/>
              </w:rPr>
              <w:t xml:space="preserve">Macierz musi posiadać wsparcie dla </w:t>
            </w:r>
            <w:proofErr w:type="spellStart"/>
            <w:r w:rsidRPr="00E572F7">
              <w:rPr>
                <w:rFonts w:asciiTheme="minorHAnsi" w:eastAsia="Calibri" w:hAnsiTheme="minorHAnsi" w:cs="Calibri"/>
                <w:sz w:val="22"/>
                <w:szCs w:val="22"/>
              </w:rPr>
              <w:t>wielościeżkowości</w:t>
            </w:r>
            <w:proofErr w:type="spellEnd"/>
            <w:r w:rsidRPr="00E572F7">
              <w:rPr>
                <w:rFonts w:asciiTheme="minorHAnsi" w:eastAsia="Calibri" w:hAnsiTheme="minorHAnsi" w:cs="Calibri"/>
                <w:sz w:val="22"/>
                <w:szCs w:val="22"/>
              </w:rPr>
              <w:t xml:space="preserve"> dla systemów Win 2008/2012/2016/2019, Linux, Vmware.</w:t>
            </w:r>
          </w:p>
        </w:tc>
      </w:tr>
      <w:tr w:rsidR="00A02737" w:rsidRPr="00595DDF" w14:paraId="5EF05CE4" w14:textId="77777777" w:rsidTr="00A02737">
        <w:tc>
          <w:tcPr>
            <w:tcW w:w="1195" w:type="dxa"/>
          </w:tcPr>
          <w:p w14:paraId="52B858D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5350AEA"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posiadać funkcjonalność </w:t>
            </w:r>
            <w:proofErr w:type="spellStart"/>
            <w:r w:rsidRPr="00595DDF">
              <w:rPr>
                <w:rFonts w:asciiTheme="minorHAnsi" w:eastAsia="Calibri" w:hAnsiTheme="minorHAnsi" w:cs="Calibri"/>
                <w:sz w:val="22"/>
                <w:szCs w:val="22"/>
              </w:rPr>
              <w:t>priorytetyzacji</w:t>
            </w:r>
            <w:proofErr w:type="spellEnd"/>
            <w:r w:rsidRPr="00595DDF">
              <w:rPr>
                <w:rFonts w:asciiTheme="minorHAnsi" w:eastAsia="Calibri" w:hAnsiTheme="minorHAnsi" w:cs="Calibri"/>
                <w:sz w:val="22"/>
                <w:szCs w:val="22"/>
              </w:rPr>
              <w:t xml:space="preserve"> zadań w </w:t>
            </w:r>
            <w:proofErr w:type="gramStart"/>
            <w:r w:rsidRPr="00595DDF">
              <w:rPr>
                <w:rFonts w:asciiTheme="minorHAnsi" w:eastAsia="Calibri" w:hAnsiTheme="minorHAnsi" w:cs="Calibri"/>
                <w:sz w:val="22"/>
                <w:szCs w:val="22"/>
              </w:rPr>
              <w:t>tym</w:t>
            </w:r>
            <w:proofErr w:type="gramEnd"/>
            <w:r w:rsidRPr="00595DDF">
              <w:rPr>
                <w:rFonts w:asciiTheme="minorHAnsi" w:eastAsia="Calibri" w:hAnsiTheme="minorHAnsi" w:cs="Calibri"/>
                <w:sz w:val="22"/>
                <w:szCs w:val="22"/>
              </w:rPr>
              <w:t xml:space="preserve"> czyli max parametrów (IOPS i </w:t>
            </w:r>
            <w:proofErr w:type="spellStart"/>
            <w:r w:rsidRPr="00595DDF">
              <w:rPr>
                <w:rFonts w:asciiTheme="minorHAnsi" w:eastAsia="Calibri" w:hAnsiTheme="minorHAnsi" w:cs="Calibri"/>
                <w:sz w:val="22"/>
                <w:szCs w:val="22"/>
              </w:rPr>
              <w:t>Mbps</w:t>
            </w:r>
            <w:proofErr w:type="spellEnd"/>
            <w:r w:rsidRPr="00595DDF">
              <w:rPr>
                <w:rFonts w:asciiTheme="minorHAnsi" w:eastAsia="Calibri" w:hAnsiTheme="minorHAnsi" w:cs="Calibri"/>
                <w:sz w:val="22"/>
                <w:szCs w:val="22"/>
              </w:rPr>
              <w:t>) dla poszczególnych LUN.</w:t>
            </w:r>
          </w:p>
        </w:tc>
      </w:tr>
      <w:tr w:rsidR="00A02737" w:rsidRPr="00595DDF" w14:paraId="22FC0212" w14:textId="77777777" w:rsidTr="00A02737">
        <w:tc>
          <w:tcPr>
            <w:tcW w:w="1195" w:type="dxa"/>
          </w:tcPr>
          <w:p w14:paraId="4628854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B8D9E3B"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umożliwiać dynamiczną zmianę rozmiaru wolumenów logicznych bez przerywania pracy macierzy i bez przerywania dostępu do danych znajdujących się na danym wolumenie.</w:t>
            </w:r>
          </w:p>
        </w:tc>
      </w:tr>
      <w:tr w:rsidR="00A02737" w:rsidRPr="00595DDF" w14:paraId="489DB696" w14:textId="77777777" w:rsidTr="00A02737">
        <w:tc>
          <w:tcPr>
            <w:tcW w:w="1195" w:type="dxa"/>
          </w:tcPr>
          <w:p w14:paraId="38E82EB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3E5471C7"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posiadać funkcjonalność replikacji danych na inną macierz tego samego producenta w trybie synchronicznym i asynchronicznym. Funkcjonalność replikacji danych musi być natywnym rozwiązaniem macierzy dyskowej. Macierz musi wspierać replikację LUN z włączoną </w:t>
            </w:r>
            <w:proofErr w:type="spellStart"/>
            <w:r w:rsidRPr="00595DDF">
              <w:rPr>
                <w:rFonts w:asciiTheme="minorHAnsi" w:eastAsia="Calibri" w:hAnsiTheme="minorHAnsi" w:cs="Calibri"/>
                <w:sz w:val="22"/>
                <w:szCs w:val="22"/>
              </w:rPr>
              <w:t>deduplikacją</w:t>
            </w:r>
            <w:proofErr w:type="spellEnd"/>
            <w:r w:rsidRPr="00595DDF">
              <w:rPr>
                <w:rFonts w:asciiTheme="minorHAnsi" w:eastAsia="Calibri" w:hAnsiTheme="minorHAnsi" w:cs="Calibri"/>
                <w:sz w:val="22"/>
                <w:szCs w:val="22"/>
              </w:rPr>
              <w:t xml:space="preserve"> danych. Jeżeli oferowane rozwiązanie nie pozwala na replikowanie LUN z włączoną </w:t>
            </w:r>
            <w:proofErr w:type="spellStart"/>
            <w:proofErr w:type="gramStart"/>
            <w:r w:rsidRPr="00595DDF">
              <w:rPr>
                <w:rFonts w:asciiTheme="minorHAnsi" w:eastAsia="Calibri" w:hAnsiTheme="minorHAnsi" w:cs="Calibri"/>
                <w:sz w:val="22"/>
                <w:szCs w:val="22"/>
              </w:rPr>
              <w:t>deduplikacją</w:t>
            </w:r>
            <w:proofErr w:type="spellEnd"/>
            <w:r w:rsidRPr="00595DDF">
              <w:rPr>
                <w:rFonts w:asciiTheme="minorHAnsi" w:eastAsia="Calibri" w:hAnsiTheme="minorHAnsi" w:cs="Calibri"/>
                <w:sz w:val="22"/>
                <w:szCs w:val="22"/>
              </w:rPr>
              <w:t xml:space="preserve">  zamawiający</w:t>
            </w:r>
            <w:proofErr w:type="gramEnd"/>
            <w:r w:rsidRPr="00595DDF">
              <w:rPr>
                <w:rFonts w:asciiTheme="minorHAnsi" w:eastAsia="Calibri" w:hAnsiTheme="minorHAnsi" w:cs="Calibri"/>
                <w:sz w:val="22"/>
                <w:szCs w:val="22"/>
              </w:rPr>
              <w:t xml:space="preserve"> wymaga dostarczenia 4 krotnie większej przestrzeni na dane przy założeniu, że całość systemów produkcyjnych będzie replikowana. </w:t>
            </w:r>
          </w:p>
        </w:tc>
      </w:tr>
      <w:tr w:rsidR="00A02737" w:rsidRPr="00595DDF" w14:paraId="341B0B19" w14:textId="77777777" w:rsidTr="00A02737">
        <w:tc>
          <w:tcPr>
            <w:tcW w:w="1195" w:type="dxa"/>
          </w:tcPr>
          <w:p w14:paraId="6278870F" w14:textId="77777777" w:rsidR="00A02737" w:rsidRPr="00595DDF" w:rsidRDefault="00A02737" w:rsidP="00DF1DF0">
            <w:pPr>
              <w:numPr>
                <w:ilvl w:val="0"/>
                <w:numId w:val="6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4E22E67" w14:textId="77777777" w:rsidR="00A02737" w:rsidRPr="00595DDF" w:rsidRDefault="00A02737" w:rsidP="00A02737">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posiadać narzędzie umożliwiające generowanie raportu o konfiguracji, utworzonych grupach RAID i woluminach.</w:t>
            </w:r>
          </w:p>
        </w:tc>
      </w:tr>
      <w:tr w:rsidR="00A02737" w:rsidRPr="00595DDF" w14:paraId="769F47EC" w14:textId="77777777" w:rsidTr="00A02737">
        <w:tc>
          <w:tcPr>
            <w:tcW w:w="1195" w:type="dxa"/>
          </w:tcPr>
          <w:p w14:paraId="0C85843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792E0C6A"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być wyposażona w </w:t>
            </w:r>
            <w:proofErr w:type="gramStart"/>
            <w:r w:rsidRPr="00595DDF">
              <w:rPr>
                <w:rFonts w:asciiTheme="minorHAnsi" w:eastAsia="Calibri" w:hAnsiTheme="minorHAnsi" w:cs="Calibri"/>
                <w:sz w:val="22"/>
                <w:szCs w:val="22"/>
              </w:rPr>
              <w:t>oprogramowanie  które</w:t>
            </w:r>
            <w:proofErr w:type="gramEnd"/>
            <w:r w:rsidRPr="00595DDF">
              <w:rPr>
                <w:rFonts w:asciiTheme="minorHAnsi" w:eastAsia="Calibri" w:hAnsiTheme="minorHAnsi" w:cs="Calibri"/>
                <w:sz w:val="22"/>
                <w:szCs w:val="22"/>
              </w:rPr>
              <w:t xml:space="preserve"> w szczególności pozwala na:</w:t>
            </w:r>
          </w:p>
        </w:tc>
      </w:tr>
      <w:tr w:rsidR="00A02737" w:rsidRPr="00595DDF" w14:paraId="3A83E1BF" w14:textId="77777777" w:rsidTr="00A02737">
        <w:tc>
          <w:tcPr>
            <w:tcW w:w="1195" w:type="dxa"/>
          </w:tcPr>
          <w:p w14:paraId="57972E08" w14:textId="77777777" w:rsidR="00A02737" w:rsidRPr="00595DDF" w:rsidRDefault="00A02737" w:rsidP="00DF1DF0">
            <w:pPr>
              <w:numPr>
                <w:ilvl w:val="0"/>
                <w:numId w:val="67"/>
              </w:numPr>
              <w:spacing w:after="0" w:line="360" w:lineRule="auto"/>
              <w:ind w:right="0"/>
              <w:contextualSpacing/>
              <w:jc w:val="left"/>
              <w:rPr>
                <w:rFonts w:asciiTheme="minorHAnsi" w:eastAsia="Calibri" w:hAnsiTheme="minorHAnsi" w:cs="Calibri"/>
                <w:sz w:val="22"/>
                <w:szCs w:val="22"/>
              </w:rPr>
            </w:pPr>
          </w:p>
        </w:tc>
        <w:tc>
          <w:tcPr>
            <w:tcW w:w="7507" w:type="dxa"/>
          </w:tcPr>
          <w:p w14:paraId="5DCDC823"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monitorowaniu operacji wykonywanych na plikach,</w:t>
            </w:r>
          </w:p>
        </w:tc>
      </w:tr>
      <w:tr w:rsidR="00A02737" w:rsidRPr="00595DDF" w14:paraId="7B47B832" w14:textId="77777777" w:rsidTr="00A02737">
        <w:tc>
          <w:tcPr>
            <w:tcW w:w="1195" w:type="dxa"/>
          </w:tcPr>
          <w:p w14:paraId="70783FF7"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03ACFEE"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wykorzystania przestrzeni na macierzy,</w:t>
            </w:r>
          </w:p>
        </w:tc>
      </w:tr>
      <w:tr w:rsidR="00A02737" w:rsidRPr="00595DDF" w14:paraId="1DD87A48" w14:textId="77777777" w:rsidTr="00A02737">
        <w:tc>
          <w:tcPr>
            <w:tcW w:w="1195" w:type="dxa"/>
          </w:tcPr>
          <w:p w14:paraId="09725519"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237482C"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monitoring grup </w:t>
            </w:r>
            <w:proofErr w:type="spellStart"/>
            <w:r w:rsidRPr="00595DDF">
              <w:rPr>
                <w:rFonts w:asciiTheme="minorHAnsi" w:eastAsia="Calibri" w:hAnsiTheme="minorHAnsi" w:cs="Calibri"/>
                <w:sz w:val="22"/>
                <w:szCs w:val="22"/>
              </w:rPr>
              <w:t>RAIDowych</w:t>
            </w:r>
            <w:proofErr w:type="spellEnd"/>
            <w:r w:rsidRPr="00595DDF">
              <w:rPr>
                <w:rFonts w:asciiTheme="minorHAnsi" w:eastAsia="Calibri" w:hAnsiTheme="minorHAnsi" w:cs="Calibri"/>
                <w:sz w:val="22"/>
                <w:szCs w:val="22"/>
              </w:rPr>
              <w:t>,</w:t>
            </w:r>
          </w:p>
        </w:tc>
      </w:tr>
      <w:tr w:rsidR="00A02737" w:rsidRPr="00595DDF" w14:paraId="6770A7A7" w14:textId="77777777" w:rsidTr="00A02737">
        <w:tc>
          <w:tcPr>
            <w:tcW w:w="1195" w:type="dxa"/>
          </w:tcPr>
          <w:p w14:paraId="14D7DBC7"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38170D94"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replikacji danych między macierzami</w:t>
            </w:r>
          </w:p>
        </w:tc>
      </w:tr>
      <w:tr w:rsidR="00A02737" w:rsidRPr="00595DDF" w14:paraId="2B56C31C" w14:textId="77777777" w:rsidTr="00A02737">
        <w:tc>
          <w:tcPr>
            <w:tcW w:w="1195" w:type="dxa"/>
          </w:tcPr>
          <w:p w14:paraId="67DC970B"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149B77FC"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wydajności macierzy,</w:t>
            </w:r>
          </w:p>
        </w:tc>
      </w:tr>
      <w:tr w:rsidR="00A02737" w:rsidRPr="00595DDF" w14:paraId="5CDCD3F2" w14:textId="77777777" w:rsidTr="00A02737">
        <w:tc>
          <w:tcPr>
            <w:tcW w:w="1195" w:type="dxa"/>
          </w:tcPr>
          <w:p w14:paraId="3A87C45E"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58510A9"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analizę i diagnozę spadku wydajności.</w:t>
            </w:r>
          </w:p>
        </w:tc>
      </w:tr>
      <w:tr w:rsidR="00A02737" w:rsidRPr="00595DDF" w14:paraId="3B886E0C" w14:textId="77777777" w:rsidTr="00A02737">
        <w:tc>
          <w:tcPr>
            <w:tcW w:w="1195" w:type="dxa"/>
          </w:tcPr>
          <w:p w14:paraId="1EBBDFB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882C33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Wszystkie funkcjonalności muszą być dostarczone na maksymalną pojemność macierzy.</w:t>
            </w:r>
          </w:p>
        </w:tc>
      </w:tr>
      <w:tr w:rsidR="00A02737" w:rsidRPr="00595DDF" w14:paraId="41AAEE13" w14:textId="77777777" w:rsidTr="00A02737">
        <w:tc>
          <w:tcPr>
            <w:tcW w:w="1195" w:type="dxa"/>
          </w:tcPr>
          <w:p w14:paraId="7BF2A45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698741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Zamawiający dopuszcza zastosowanie oprogramowania zewnętrznego, na pełną max pojemność systemu.</w:t>
            </w:r>
          </w:p>
        </w:tc>
      </w:tr>
      <w:tr w:rsidR="00A02737" w:rsidRPr="00595DDF" w14:paraId="3C2CD13A" w14:textId="77777777" w:rsidTr="00A02737">
        <w:tc>
          <w:tcPr>
            <w:tcW w:w="1195" w:type="dxa"/>
          </w:tcPr>
          <w:p w14:paraId="557C269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6E07673"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Oferowane urządzenie musi zostać objęte 36 miesięczną gwarancją producenta w miejscu instalacji. Zgłaszanie awarii w trybie 24x7. W przypadku awarii krytycznej, serwis zapewni odpowiedź na zgłoszenie do 6 godzin od zgłoszenia. Dostarczony system musi posiadać również 3 lata subskrypcji dla dostarczonego wraz z macierzą oprogramowania, dostęp do portalu serwisowego producenta, dostęp do wiedzy i informacji technicznych dotyczących oferowanego urządzenia.</w:t>
            </w:r>
          </w:p>
        </w:tc>
      </w:tr>
    </w:tbl>
    <w:p w14:paraId="51798C6C" w14:textId="0DD776DB" w:rsidR="00F82205" w:rsidRDefault="00F82205" w:rsidP="00F82205">
      <w:pPr>
        <w:spacing w:line="360" w:lineRule="auto"/>
        <w:ind w:left="0" w:firstLine="0"/>
        <w:rPr>
          <w:rFonts w:asciiTheme="minorHAnsi" w:hAnsiTheme="minorHAnsi"/>
          <w:sz w:val="22"/>
        </w:rPr>
      </w:pPr>
    </w:p>
    <w:p w14:paraId="1DF76A61" w14:textId="37B8D545" w:rsidR="00D678F7" w:rsidRDefault="00D678F7" w:rsidP="00F82205">
      <w:pPr>
        <w:spacing w:line="360" w:lineRule="auto"/>
        <w:ind w:left="0" w:firstLine="0"/>
        <w:rPr>
          <w:rFonts w:asciiTheme="minorHAnsi" w:hAnsiTheme="minorHAnsi"/>
          <w:sz w:val="22"/>
        </w:rPr>
      </w:pPr>
    </w:p>
    <w:p w14:paraId="48DA7D3A" w14:textId="0102E6A7" w:rsidR="00D678F7" w:rsidRDefault="00D678F7" w:rsidP="00F82205">
      <w:pPr>
        <w:spacing w:line="360" w:lineRule="auto"/>
        <w:ind w:left="0" w:firstLine="0"/>
        <w:rPr>
          <w:rFonts w:asciiTheme="minorHAnsi" w:hAnsiTheme="minorHAnsi"/>
          <w:sz w:val="22"/>
        </w:rPr>
      </w:pPr>
    </w:p>
    <w:p w14:paraId="67573A34" w14:textId="1860DD2C" w:rsidR="00D678F7" w:rsidRDefault="00D678F7" w:rsidP="00F82205">
      <w:pPr>
        <w:spacing w:line="360" w:lineRule="auto"/>
        <w:ind w:left="0" w:firstLine="0"/>
        <w:rPr>
          <w:rFonts w:asciiTheme="minorHAnsi" w:hAnsiTheme="minorHAnsi"/>
          <w:sz w:val="22"/>
        </w:rPr>
      </w:pPr>
    </w:p>
    <w:p w14:paraId="57119EB9" w14:textId="5A0312D2" w:rsidR="00D678F7" w:rsidRDefault="00D678F7" w:rsidP="00F82205">
      <w:pPr>
        <w:spacing w:line="360" w:lineRule="auto"/>
        <w:ind w:left="0" w:firstLine="0"/>
        <w:rPr>
          <w:rFonts w:asciiTheme="minorHAnsi" w:hAnsiTheme="minorHAnsi"/>
          <w:sz w:val="22"/>
        </w:rPr>
      </w:pPr>
    </w:p>
    <w:p w14:paraId="42F5E68B" w14:textId="6E9A3DAE" w:rsidR="00D678F7" w:rsidRDefault="00D678F7" w:rsidP="00F82205">
      <w:pPr>
        <w:spacing w:line="360" w:lineRule="auto"/>
        <w:ind w:left="0" w:firstLine="0"/>
        <w:rPr>
          <w:rFonts w:asciiTheme="minorHAnsi" w:hAnsiTheme="minorHAnsi"/>
          <w:sz w:val="22"/>
        </w:rPr>
      </w:pPr>
    </w:p>
    <w:p w14:paraId="2E3D3E96" w14:textId="7E96DC6D" w:rsidR="00D678F7" w:rsidRDefault="00D678F7" w:rsidP="00F82205">
      <w:pPr>
        <w:spacing w:line="360" w:lineRule="auto"/>
        <w:ind w:left="0" w:firstLine="0"/>
        <w:rPr>
          <w:rFonts w:asciiTheme="minorHAnsi" w:hAnsiTheme="minorHAnsi"/>
          <w:sz w:val="22"/>
        </w:rPr>
      </w:pPr>
    </w:p>
    <w:p w14:paraId="7C933CED" w14:textId="7E45C07D" w:rsidR="00D678F7" w:rsidRDefault="00D678F7" w:rsidP="00F82205">
      <w:pPr>
        <w:spacing w:line="360" w:lineRule="auto"/>
        <w:ind w:left="0" w:firstLine="0"/>
        <w:rPr>
          <w:rFonts w:asciiTheme="minorHAnsi" w:hAnsiTheme="minorHAnsi"/>
          <w:sz w:val="22"/>
        </w:rPr>
      </w:pPr>
    </w:p>
    <w:p w14:paraId="0AB08FAC" w14:textId="77777777" w:rsidR="00F82205" w:rsidRPr="004D0E56" w:rsidRDefault="00F82205" w:rsidP="008471F0">
      <w:pPr>
        <w:ind w:left="0" w:firstLine="0"/>
      </w:pPr>
    </w:p>
    <w:p w14:paraId="7CFAA6B5" w14:textId="77777777" w:rsidR="00923B2C" w:rsidRPr="00975955" w:rsidRDefault="00923B2C" w:rsidP="009A4784">
      <w:pPr>
        <w:pStyle w:val="Nagwek1"/>
        <w:spacing w:line="360" w:lineRule="auto"/>
        <w:rPr>
          <w:szCs w:val="28"/>
        </w:rPr>
      </w:pPr>
      <w:bookmarkStart w:id="932" w:name="_Toc58838560"/>
      <w:bookmarkStart w:id="933" w:name="_Hlk2269546"/>
      <w:r w:rsidRPr="00975955">
        <w:rPr>
          <w:szCs w:val="28"/>
        </w:rPr>
        <w:t>Gwarancja</w:t>
      </w:r>
      <w:bookmarkEnd w:id="932"/>
    </w:p>
    <w:p w14:paraId="36DA62B8" w14:textId="77777777" w:rsidR="00CC5C9D" w:rsidRPr="009A4784" w:rsidRDefault="00923B2C" w:rsidP="00DF1DF0">
      <w:pPr>
        <w:pStyle w:val="Akapitzlist"/>
        <w:numPr>
          <w:ilvl w:val="0"/>
          <w:numId w:val="25"/>
        </w:numPr>
        <w:spacing w:before="100" w:beforeAutospacing="1" w:after="100" w:afterAutospacing="1" w:line="360" w:lineRule="auto"/>
        <w:ind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p w14:paraId="7309F526" w14:textId="77777777" w:rsidR="00DB1800" w:rsidRPr="009A4784" w:rsidRDefault="00DB1800" w:rsidP="009A4784">
      <w:pPr>
        <w:pStyle w:val="Akapitzlist"/>
        <w:spacing w:before="100" w:beforeAutospacing="1" w:after="100" w:afterAutospacing="1" w:line="360" w:lineRule="auto"/>
        <w:ind w:right="0" w:firstLine="0"/>
        <w:rPr>
          <w:rFonts w:asciiTheme="minorHAnsi" w:hAnsiTheme="minorHAnsi"/>
          <w:sz w:val="22"/>
        </w:rPr>
      </w:pPr>
    </w:p>
    <w:tbl>
      <w:tblPr>
        <w:tblStyle w:val="Tabela-Siatka1"/>
        <w:tblW w:w="9072" w:type="dxa"/>
        <w:tblLook w:val="04A0" w:firstRow="1" w:lastRow="0" w:firstColumn="1" w:lastColumn="0" w:noHBand="0" w:noVBand="1"/>
      </w:tblPr>
      <w:tblGrid>
        <w:gridCol w:w="1600"/>
        <w:gridCol w:w="5345"/>
        <w:gridCol w:w="2127"/>
      </w:tblGrid>
      <w:tr w:rsidR="008E3CF6" w:rsidRPr="004B2B10" w14:paraId="070580EA" w14:textId="77777777" w:rsidTr="004B2B10">
        <w:trPr>
          <w:trHeight w:val="300"/>
        </w:trPr>
        <w:tc>
          <w:tcPr>
            <w:tcW w:w="1600" w:type="dxa"/>
            <w:shd w:val="clear" w:color="auto" w:fill="E0E0E0" w:themeFill="accent2" w:themeFillTint="66"/>
            <w:noWrap/>
            <w:vAlign w:val="center"/>
            <w:hideMark/>
          </w:tcPr>
          <w:p w14:paraId="2AD734DD"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Poz. OPZ</w:t>
            </w:r>
          </w:p>
        </w:tc>
        <w:tc>
          <w:tcPr>
            <w:tcW w:w="5345" w:type="dxa"/>
            <w:shd w:val="clear" w:color="auto" w:fill="E0E0E0" w:themeFill="accent2" w:themeFillTint="66"/>
            <w:noWrap/>
            <w:vAlign w:val="center"/>
            <w:hideMark/>
          </w:tcPr>
          <w:p w14:paraId="1D13C593" w14:textId="75B8D311"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Opis</w:t>
            </w:r>
            <w:r w:rsidR="009221FC">
              <w:rPr>
                <w:rFonts w:asciiTheme="minorHAnsi" w:hAnsiTheme="minorHAnsi"/>
                <w:b/>
                <w:bCs/>
                <w:caps/>
                <w:sz w:val="22"/>
              </w:rPr>
              <w:t>*,</w:t>
            </w:r>
            <w:r w:rsidR="009B60D4">
              <w:rPr>
                <w:rFonts w:asciiTheme="minorHAnsi" w:hAnsiTheme="minorHAnsi"/>
                <w:b/>
                <w:bCs/>
                <w:caps/>
                <w:sz w:val="22"/>
              </w:rPr>
              <w:t xml:space="preserve"> </w:t>
            </w:r>
            <w:r w:rsidR="009221FC">
              <w:rPr>
                <w:rFonts w:asciiTheme="minorHAnsi" w:hAnsiTheme="minorHAnsi"/>
                <w:b/>
                <w:bCs/>
                <w:caps/>
                <w:sz w:val="22"/>
              </w:rPr>
              <w:t>**</w:t>
            </w:r>
          </w:p>
        </w:tc>
        <w:tc>
          <w:tcPr>
            <w:tcW w:w="2127" w:type="dxa"/>
            <w:shd w:val="clear" w:color="auto" w:fill="E0E0E0" w:themeFill="accent2" w:themeFillTint="66"/>
            <w:vAlign w:val="center"/>
          </w:tcPr>
          <w:p w14:paraId="1A8F503A"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Okres gwarancji (minimalny)</w:t>
            </w:r>
          </w:p>
        </w:tc>
      </w:tr>
      <w:tr w:rsidR="000952CA" w:rsidRPr="004B2B10" w14:paraId="41C7638D" w14:textId="77777777" w:rsidTr="00BF0D9E">
        <w:trPr>
          <w:trHeight w:val="801"/>
        </w:trPr>
        <w:tc>
          <w:tcPr>
            <w:tcW w:w="1600" w:type="dxa"/>
            <w:shd w:val="clear" w:color="auto" w:fill="auto"/>
            <w:noWrap/>
            <w:vAlign w:val="center"/>
            <w:hideMark/>
          </w:tcPr>
          <w:p w14:paraId="7BE993F0"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II.1.1</w:t>
            </w:r>
          </w:p>
        </w:tc>
        <w:tc>
          <w:tcPr>
            <w:tcW w:w="5345" w:type="dxa"/>
            <w:shd w:val="clear" w:color="auto" w:fill="auto"/>
            <w:noWrap/>
            <w:vAlign w:val="center"/>
            <w:hideMark/>
          </w:tcPr>
          <w:p w14:paraId="4ADD589F" w14:textId="4E8624EB" w:rsidR="000952CA" w:rsidRPr="004B2B10" w:rsidRDefault="000952CA" w:rsidP="00975955">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 xml:space="preserve">Przełącznik </w:t>
            </w:r>
            <w:r w:rsidR="00A02737">
              <w:rPr>
                <w:rFonts w:asciiTheme="minorHAnsi" w:hAnsiTheme="minorHAnsi"/>
                <w:sz w:val="22"/>
              </w:rPr>
              <w:t>serwerowy DC1 typ 1</w:t>
            </w:r>
          </w:p>
        </w:tc>
        <w:tc>
          <w:tcPr>
            <w:tcW w:w="2127" w:type="dxa"/>
            <w:vAlign w:val="center"/>
          </w:tcPr>
          <w:p w14:paraId="289D9E1C" w14:textId="28878A90"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w:t>
            </w:r>
          </w:p>
        </w:tc>
      </w:tr>
      <w:tr w:rsidR="000952CA" w:rsidRPr="004B2B10" w14:paraId="312A167F" w14:textId="77777777" w:rsidTr="00BF0D9E">
        <w:trPr>
          <w:trHeight w:val="738"/>
        </w:trPr>
        <w:tc>
          <w:tcPr>
            <w:tcW w:w="1600" w:type="dxa"/>
            <w:shd w:val="clear" w:color="auto" w:fill="auto"/>
            <w:noWrap/>
            <w:vAlign w:val="center"/>
          </w:tcPr>
          <w:p w14:paraId="1DA539EF"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II.1.2</w:t>
            </w:r>
          </w:p>
        </w:tc>
        <w:tc>
          <w:tcPr>
            <w:tcW w:w="5345" w:type="dxa"/>
            <w:shd w:val="clear" w:color="auto" w:fill="auto"/>
            <w:noWrap/>
            <w:vAlign w:val="center"/>
          </w:tcPr>
          <w:p w14:paraId="66AC44D6" w14:textId="433BA5BB" w:rsidR="000952CA" w:rsidRPr="004B2B10" w:rsidRDefault="000952CA" w:rsidP="009A4784">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 xml:space="preserve">Przełącznik </w:t>
            </w:r>
            <w:r w:rsidR="00DB778C">
              <w:rPr>
                <w:rFonts w:asciiTheme="minorHAnsi" w:hAnsiTheme="minorHAnsi"/>
                <w:sz w:val="22"/>
              </w:rPr>
              <w:t>serwerowy DC2</w:t>
            </w:r>
            <w:r w:rsidRPr="004B2B10">
              <w:rPr>
                <w:rFonts w:asciiTheme="minorHAnsi" w:hAnsiTheme="minorHAnsi"/>
                <w:sz w:val="22"/>
              </w:rPr>
              <w:t xml:space="preserve"> typ </w:t>
            </w:r>
            <w:r w:rsidR="00DB778C">
              <w:rPr>
                <w:rFonts w:asciiTheme="minorHAnsi" w:hAnsiTheme="minorHAnsi"/>
                <w:sz w:val="22"/>
              </w:rPr>
              <w:t>2</w:t>
            </w:r>
          </w:p>
        </w:tc>
        <w:tc>
          <w:tcPr>
            <w:tcW w:w="2127" w:type="dxa"/>
            <w:vAlign w:val="center"/>
          </w:tcPr>
          <w:p w14:paraId="79D9BCBA" w14:textId="72DB777F"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w:t>
            </w:r>
          </w:p>
        </w:tc>
      </w:tr>
      <w:tr w:rsidR="000952CA" w:rsidRPr="004B2B10" w14:paraId="4FFC18C1" w14:textId="77777777" w:rsidTr="00BF0D9E">
        <w:trPr>
          <w:trHeight w:val="738"/>
        </w:trPr>
        <w:tc>
          <w:tcPr>
            <w:tcW w:w="1600" w:type="dxa"/>
            <w:shd w:val="clear" w:color="auto" w:fill="auto"/>
            <w:noWrap/>
            <w:vAlign w:val="center"/>
          </w:tcPr>
          <w:p w14:paraId="36ADC168"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II.1.3</w:t>
            </w:r>
          </w:p>
        </w:tc>
        <w:tc>
          <w:tcPr>
            <w:tcW w:w="5345" w:type="dxa"/>
            <w:shd w:val="clear" w:color="auto" w:fill="auto"/>
            <w:noWrap/>
            <w:vAlign w:val="center"/>
          </w:tcPr>
          <w:p w14:paraId="42E18042" w14:textId="79C31543" w:rsidR="000952CA" w:rsidRPr="004B2B10" w:rsidRDefault="000952CA" w:rsidP="009A4784">
            <w:pPr>
              <w:spacing w:after="0" w:line="360" w:lineRule="auto"/>
              <w:ind w:left="0" w:right="0" w:firstLine="0"/>
              <w:jc w:val="left"/>
              <w:rPr>
                <w:rFonts w:asciiTheme="minorHAnsi" w:hAnsiTheme="minorHAnsi"/>
                <w:sz w:val="22"/>
              </w:rPr>
            </w:pPr>
            <w:r w:rsidRPr="004B2B10">
              <w:rPr>
                <w:rFonts w:asciiTheme="minorHAnsi" w:hAnsiTheme="minorHAnsi"/>
                <w:sz w:val="22"/>
              </w:rPr>
              <w:t xml:space="preserve">Przełącznik </w:t>
            </w:r>
            <w:r w:rsidR="00DB778C">
              <w:rPr>
                <w:rFonts w:asciiTheme="minorHAnsi" w:hAnsiTheme="minorHAnsi"/>
                <w:sz w:val="22"/>
              </w:rPr>
              <w:t>FC DC1</w:t>
            </w:r>
          </w:p>
        </w:tc>
        <w:tc>
          <w:tcPr>
            <w:tcW w:w="2127" w:type="dxa"/>
            <w:vAlign w:val="center"/>
          </w:tcPr>
          <w:p w14:paraId="600236C5" w14:textId="68844463"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 </w:t>
            </w:r>
          </w:p>
        </w:tc>
      </w:tr>
      <w:tr w:rsidR="004739C0" w:rsidRPr="004B2B10" w14:paraId="1C640D27" w14:textId="77777777" w:rsidTr="00BF0D9E">
        <w:trPr>
          <w:trHeight w:val="738"/>
        </w:trPr>
        <w:tc>
          <w:tcPr>
            <w:tcW w:w="1600" w:type="dxa"/>
            <w:shd w:val="clear" w:color="auto" w:fill="auto"/>
            <w:noWrap/>
            <w:vAlign w:val="center"/>
          </w:tcPr>
          <w:p w14:paraId="322ED4A5" w14:textId="5DDA05FB"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4</w:t>
            </w:r>
          </w:p>
        </w:tc>
        <w:tc>
          <w:tcPr>
            <w:tcW w:w="5345" w:type="dxa"/>
            <w:shd w:val="clear" w:color="auto" w:fill="auto"/>
            <w:noWrap/>
            <w:vAlign w:val="center"/>
          </w:tcPr>
          <w:p w14:paraId="49A08F63" w14:textId="72DC2D81" w:rsidR="004739C0" w:rsidRPr="004B2B1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Moduły SFP/SFP+/QSFP/kable DAC</w:t>
            </w:r>
          </w:p>
        </w:tc>
        <w:tc>
          <w:tcPr>
            <w:tcW w:w="2127" w:type="dxa"/>
            <w:vAlign w:val="center"/>
          </w:tcPr>
          <w:p w14:paraId="2FA9B3D0" w14:textId="0F331335" w:rsidR="004739C0"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0952CA" w:rsidRPr="004B2B10" w14:paraId="64561A5C" w14:textId="77777777" w:rsidTr="00BF0D9E">
        <w:trPr>
          <w:trHeight w:val="738"/>
        </w:trPr>
        <w:tc>
          <w:tcPr>
            <w:tcW w:w="1600" w:type="dxa"/>
            <w:shd w:val="clear" w:color="auto" w:fill="auto"/>
            <w:noWrap/>
            <w:vAlign w:val="center"/>
          </w:tcPr>
          <w:p w14:paraId="154E8141" w14:textId="5B7ECF64"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sidR="004739C0">
              <w:rPr>
                <w:rFonts w:asciiTheme="minorHAnsi" w:hAnsiTheme="minorHAnsi"/>
                <w:sz w:val="22"/>
              </w:rPr>
              <w:t>5</w:t>
            </w:r>
          </w:p>
        </w:tc>
        <w:tc>
          <w:tcPr>
            <w:tcW w:w="5345" w:type="dxa"/>
            <w:shd w:val="clear" w:color="auto" w:fill="auto"/>
            <w:noWrap/>
            <w:vAlign w:val="center"/>
          </w:tcPr>
          <w:p w14:paraId="7FC1459E" w14:textId="7615AF7C" w:rsidR="000952CA" w:rsidRPr="004B2B1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stelażowy DC2</w:t>
            </w:r>
          </w:p>
        </w:tc>
        <w:tc>
          <w:tcPr>
            <w:tcW w:w="2127" w:type="dxa"/>
            <w:vAlign w:val="center"/>
          </w:tcPr>
          <w:p w14:paraId="3498C8A4" w14:textId="421B080F"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4739C0" w:rsidRPr="004B2B10" w14:paraId="5F784D76" w14:textId="77777777" w:rsidTr="00BF0D9E">
        <w:trPr>
          <w:trHeight w:val="738"/>
        </w:trPr>
        <w:tc>
          <w:tcPr>
            <w:tcW w:w="1600" w:type="dxa"/>
            <w:shd w:val="clear" w:color="auto" w:fill="auto"/>
            <w:noWrap/>
            <w:vAlign w:val="center"/>
          </w:tcPr>
          <w:p w14:paraId="51BE7155" w14:textId="0090FB4E"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6</w:t>
            </w:r>
          </w:p>
        </w:tc>
        <w:tc>
          <w:tcPr>
            <w:tcW w:w="5345" w:type="dxa"/>
            <w:shd w:val="clear" w:color="auto" w:fill="auto"/>
            <w:noWrap/>
            <w:vAlign w:val="center"/>
          </w:tcPr>
          <w:p w14:paraId="120E9ABB" w14:textId="29EB3B99" w:rsidR="004739C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Obudowa Blade DC1</w:t>
            </w:r>
          </w:p>
        </w:tc>
        <w:tc>
          <w:tcPr>
            <w:tcW w:w="2127" w:type="dxa"/>
            <w:vAlign w:val="center"/>
          </w:tcPr>
          <w:p w14:paraId="5552AB09" w14:textId="0314B26B" w:rsidR="004739C0" w:rsidRPr="004B2B10"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25242453" w14:textId="77777777" w:rsidTr="00BF0D9E">
        <w:trPr>
          <w:trHeight w:val="738"/>
        </w:trPr>
        <w:tc>
          <w:tcPr>
            <w:tcW w:w="1600" w:type="dxa"/>
            <w:shd w:val="clear" w:color="auto" w:fill="auto"/>
            <w:noWrap/>
            <w:vAlign w:val="center"/>
          </w:tcPr>
          <w:p w14:paraId="6CE9A4F6" w14:textId="7B899F8B"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7</w:t>
            </w:r>
          </w:p>
        </w:tc>
        <w:tc>
          <w:tcPr>
            <w:tcW w:w="5345" w:type="dxa"/>
            <w:shd w:val="clear" w:color="auto" w:fill="auto"/>
            <w:noWrap/>
            <w:vAlign w:val="center"/>
          </w:tcPr>
          <w:p w14:paraId="5A6A5BC4" w14:textId="25E6CFC4"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kasetowy (Blade) DC1 typ 1</w:t>
            </w:r>
          </w:p>
        </w:tc>
        <w:tc>
          <w:tcPr>
            <w:tcW w:w="2127" w:type="dxa"/>
            <w:vAlign w:val="center"/>
          </w:tcPr>
          <w:p w14:paraId="3D4F4558" w14:textId="1AAD167E"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5575EA91" w14:textId="77777777" w:rsidTr="00BF0D9E">
        <w:trPr>
          <w:trHeight w:val="738"/>
        </w:trPr>
        <w:tc>
          <w:tcPr>
            <w:tcW w:w="1600" w:type="dxa"/>
            <w:shd w:val="clear" w:color="auto" w:fill="auto"/>
            <w:noWrap/>
            <w:vAlign w:val="center"/>
          </w:tcPr>
          <w:p w14:paraId="6CC2528E" w14:textId="35CDA630"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8</w:t>
            </w:r>
          </w:p>
        </w:tc>
        <w:tc>
          <w:tcPr>
            <w:tcW w:w="5345" w:type="dxa"/>
            <w:shd w:val="clear" w:color="auto" w:fill="auto"/>
            <w:noWrap/>
            <w:vAlign w:val="center"/>
          </w:tcPr>
          <w:p w14:paraId="75E5FBC2" w14:textId="77FF96A5"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kasetowy (Blade) DC1 typ 2</w:t>
            </w:r>
          </w:p>
        </w:tc>
        <w:tc>
          <w:tcPr>
            <w:tcW w:w="2127" w:type="dxa"/>
            <w:vAlign w:val="center"/>
          </w:tcPr>
          <w:p w14:paraId="12F82A28" w14:textId="7D448FCD"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2432B343" w14:textId="77777777" w:rsidTr="00BF0D9E">
        <w:trPr>
          <w:trHeight w:val="738"/>
        </w:trPr>
        <w:tc>
          <w:tcPr>
            <w:tcW w:w="1600" w:type="dxa"/>
            <w:shd w:val="clear" w:color="auto" w:fill="auto"/>
            <w:noWrap/>
            <w:vAlign w:val="center"/>
          </w:tcPr>
          <w:p w14:paraId="48E351D6" w14:textId="54D083F1"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9</w:t>
            </w:r>
          </w:p>
        </w:tc>
        <w:tc>
          <w:tcPr>
            <w:tcW w:w="5345" w:type="dxa"/>
            <w:shd w:val="clear" w:color="auto" w:fill="auto"/>
            <w:noWrap/>
            <w:vAlign w:val="center"/>
          </w:tcPr>
          <w:p w14:paraId="53C764A5" w14:textId="7836EC71"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System przełączania LAN i SAN dla środowiska serwerów DC</w:t>
            </w:r>
          </w:p>
        </w:tc>
        <w:tc>
          <w:tcPr>
            <w:tcW w:w="2127" w:type="dxa"/>
            <w:vAlign w:val="center"/>
          </w:tcPr>
          <w:p w14:paraId="236CE8FB" w14:textId="4A4D95DF"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6B7285D7" w14:textId="77777777" w:rsidTr="00BF0D9E">
        <w:trPr>
          <w:trHeight w:val="738"/>
        </w:trPr>
        <w:tc>
          <w:tcPr>
            <w:tcW w:w="1600" w:type="dxa"/>
            <w:shd w:val="clear" w:color="auto" w:fill="auto"/>
            <w:noWrap/>
            <w:vAlign w:val="center"/>
          </w:tcPr>
          <w:p w14:paraId="7BB997A9" w14:textId="102006F9"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10</w:t>
            </w:r>
          </w:p>
        </w:tc>
        <w:tc>
          <w:tcPr>
            <w:tcW w:w="5345" w:type="dxa"/>
            <w:shd w:val="clear" w:color="auto" w:fill="auto"/>
            <w:noWrap/>
            <w:vAlign w:val="center"/>
          </w:tcPr>
          <w:p w14:paraId="19FC2D40" w14:textId="134A748E"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System do backupu danych DC</w:t>
            </w:r>
          </w:p>
        </w:tc>
        <w:tc>
          <w:tcPr>
            <w:tcW w:w="2127" w:type="dxa"/>
            <w:vAlign w:val="center"/>
          </w:tcPr>
          <w:p w14:paraId="7A60B7A7" w14:textId="1D7B6328"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40FD1047" w14:textId="77777777" w:rsidTr="00BF0D9E">
        <w:trPr>
          <w:trHeight w:val="738"/>
        </w:trPr>
        <w:tc>
          <w:tcPr>
            <w:tcW w:w="1600" w:type="dxa"/>
            <w:shd w:val="clear" w:color="auto" w:fill="auto"/>
            <w:noWrap/>
            <w:vAlign w:val="center"/>
          </w:tcPr>
          <w:p w14:paraId="198E6478" w14:textId="7D8C4C2B"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11</w:t>
            </w:r>
          </w:p>
        </w:tc>
        <w:tc>
          <w:tcPr>
            <w:tcW w:w="5345" w:type="dxa"/>
            <w:shd w:val="clear" w:color="auto" w:fill="auto"/>
            <w:noWrap/>
            <w:vAlign w:val="center"/>
          </w:tcPr>
          <w:p w14:paraId="06B109BE" w14:textId="0B6434C2" w:rsidR="00DB778C" w:rsidRPr="00DB778C" w:rsidRDefault="00DB778C" w:rsidP="009A4784">
            <w:pPr>
              <w:spacing w:after="0" w:line="360" w:lineRule="auto"/>
              <w:ind w:left="0" w:right="0" w:firstLine="0"/>
              <w:jc w:val="left"/>
              <w:rPr>
                <w:rFonts w:asciiTheme="minorHAnsi" w:hAnsiTheme="minorHAnsi"/>
                <w:sz w:val="22"/>
              </w:rPr>
            </w:pPr>
            <w:proofErr w:type="spellStart"/>
            <w:r w:rsidRPr="00DB778C">
              <w:rPr>
                <w:rFonts w:asciiTheme="minorHAnsi" w:hAnsiTheme="minorHAnsi"/>
                <w:sz w:val="22"/>
              </w:rPr>
              <w:t>Deduplikator</w:t>
            </w:r>
            <w:proofErr w:type="spellEnd"/>
            <w:r w:rsidRPr="00DB778C">
              <w:rPr>
                <w:rFonts w:asciiTheme="minorHAnsi" w:hAnsiTheme="minorHAnsi"/>
                <w:sz w:val="22"/>
              </w:rPr>
              <w:t xml:space="preserve"> sprzętowy DC</w:t>
            </w:r>
          </w:p>
        </w:tc>
        <w:tc>
          <w:tcPr>
            <w:tcW w:w="2127" w:type="dxa"/>
            <w:vAlign w:val="center"/>
          </w:tcPr>
          <w:p w14:paraId="50CF6FB3" w14:textId="2197B286"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6D9CA370" w14:textId="77777777" w:rsidTr="00BF0D9E">
        <w:trPr>
          <w:trHeight w:val="738"/>
        </w:trPr>
        <w:tc>
          <w:tcPr>
            <w:tcW w:w="1600" w:type="dxa"/>
            <w:shd w:val="clear" w:color="auto" w:fill="auto"/>
            <w:noWrap/>
            <w:vAlign w:val="center"/>
          </w:tcPr>
          <w:p w14:paraId="30D5CD3B" w14:textId="77777777" w:rsidR="00DB778C" w:rsidRDefault="00DB778C" w:rsidP="009A4784">
            <w:pPr>
              <w:spacing w:after="0" w:line="360" w:lineRule="auto"/>
              <w:ind w:left="0" w:right="0" w:firstLine="0"/>
              <w:jc w:val="center"/>
              <w:rPr>
                <w:rFonts w:asciiTheme="minorHAnsi" w:hAnsiTheme="minorHAnsi"/>
                <w:sz w:val="22"/>
              </w:rPr>
            </w:pPr>
          </w:p>
          <w:p w14:paraId="05826C93" w14:textId="4FABC8A7"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12</w:t>
            </w:r>
          </w:p>
        </w:tc>
        <w:tc>
          <w:tcPr>
            <w:tcW w:w="5345" w:type="dxa"/>
            <w:shd w:val="clear" w:color="auto" w:fill="auto"/>
            <w:noWrap/>
            <w:vAlign w:val="center"/>
          </w:tcPr>
          <w:p w14:paraId="778BF7A0" w14:textId="32A6083D"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Wirtualizacja mocy obliczeniowej DC</w:t>
            </w:r>
          </w:p>
        </w:tc>
        <w:tc>
          <w:tcPr>
            <w:tcW w:w="2127" w:type="dxa"/>
            <w:vAlign w:val="center"/>
          </w:tcPr>
          <w:p w14:paraId="4FA7A61E" w14:textId="53A892F9"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750F9AC6" w14:textId="77777777" w:rsidTr="00BF0D9E">
        <w:trPr>
          <w:trHeight w:val="738"/>
        </w:trPr>
        <w:tc>
          <w:tcPr>
            <w:tcW w:w="1600" w:type="dxa"/>
            <w:shd w:val="clear" w:color="auto" w:fill="auto"/>
            <w:noWrap/>
            <w:vAlign w:val="center"/>
          </w:tcPr>
          <w:p w14:paraId="602BC2C0" w14:textId="0992D32C"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13</w:t>
            </w:r>
          </w:p>
        </w:tc>
        <w:tc>
          <w:tcPr>
            <w:tcW w:w="5345" w:type="dxa"/>
            <w:shd w:val="clear" w:color="auto" w:fill="auto"/>
            <w:noWrap/>
            <w:vAlign w:val="center"/>
          </w:tcPr>
          <w:p w14:paraId="09DB1A0B" w14:textId="6F6CD4F9"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Automatyzacja zadań przełączania maszyn wirtualnych pomiędzy ośrodkami - wysoka dostępność (HA) pomiędzy Data Center</w:t>
            </w:r>
          </w:p>
        </w:tc>
        <w:tc>
          <w:tcPr>
            <w:tcW w:w="2127" w:type="dxa"/>
            <w:vAlign w:val="center"/>
          </w:tcPr>
          <w:p w14:paraId="3582C6C1" w14:textId="051B4190"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535698C6" w14:textId="77777777" w:rsidTr="00BF0D9E">
        <w:trPr>
          <w:trHeight w:val="738"/>
        </w:trPr>
        <w:tc>
          <w:tcPr>
            <w:tcW w:w="1600" w:type="dxa"/>
            <w:shd w:val="clear" w:color="auto" w:fill="auto"/>
            <w:noWrap/>
            <w:vAlign w:val="center"/>
          </w:tcPr>
          <w:p w14:paraId="380B92FC" w14:textId="4F43BB91"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14</w:t>
            </w:r>
          </w:p>
        </w:tc>
        <w:tc>
          <w:tcPr>
            <w:tcW w:w="5345" w:type="dxa"/>
            <w:shd w:val="clear" w:color="auto" w:fill="auto"/>
            <w:noWrap/>
            <w:vAlign w:val="center"/>
          </w:tcPr>
          <w:p w14:paraId="2F12A06B" w14:textId="3FB1515C"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Macierz dyskowa DC2</w:t>
            </w:r>
          </w:p>
        </w:tc>
        <w:tc>
          <w:tcPr>
            <w:tcW w:w="2127" w:type="dxa"/>
            <w:vAlign w:val="center"/>
          </w:tcPr>
          <w:p w14:paraId="78A0FEA9" w14:textId="01AEE265"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bl>
    <w:p w14:paraId="66724D75" w14:textId="77777777" w:rsidR="009221FC" w:rsidRPr="00DE0276" w:rsidRDefault="009221FC" w:rsidP="009221FC">
      <w:pPr>
        <w:pStyle w:val="Akapitzlist"/>
        <w:spacing w:after="0" w:line="240" w:lineRule="auto"/>
        <w:ind w:right="0" w:firstLine="0"/>
        <w:rPr>
          <w:rFonts w:asciiTheme="minorHAnsi" w:eastAsiaTheme="minorHAnsi" w:hAnsiTheme="minorHAnsi" w:cstheme="minorHAnsi"/>
          <w:color w:val="auto"/>
          <w:sz w:val="18"/>
          <w:szCs w:val="18"/>
          <w:lang w:eastAsia="en-US"/>
        </w:rPr>
      </w:pPr>
      <w:r w:rsidRPr="00DE0276">
        <w:rPr>
          <w:rFonts w:asciiTheme="minorHAnsi" w:hAnsiTheme="minorHAnsi" w:cs="Calibri"/>
          <w:b/>
          <w:color w:val="auto"/>
          <w:sz w:val="18"/>
          <w:szCs w:val="18"/>
          <w:u w:val="single"/>
        </w:rPr>
        <w:t>*</w:t>
      </w:r>
      <w:r w:rsidRPr="00DE0276">
        <w:rPr>
          <w:rFonts w:asciiTheme="minorHAnsi" w:eastAsiaTheme="minorHAnsi" w:hAnsiTheme="minorHAnsi" w:cstheme="minorHAnsi"/>
          <w:color w:val="auto"/>
          <w:sz w:val="18"/>
          <w:szCs w:val="18"/>
          <w:lang w:eastAsia="en-US"/>
        </w:rPr>
        <w:t xml:space="preserve"> W czasie obowiązywania gwarancji dostawca zobowiązany jest do udostępnienia Zamawiającemu nowych wersji BIOS, </w:t>
      </w:r>
      <w:proofErr w:type="spellStart"/>
      <w:r w:rsidRPr="00DE0276">
        <w:rPr>
          <w:rFonts w:asciiTheme="minorHAnsi" w:eastAsiaTheme="minorHAnsi" w:hAnsiTheme="minorHAnsi" w:cstheme="minorHAnsi"/>
          <w:color w:val="auto"/>
          <w:sz w:val="18"/>
          <w:szCs w:val="18"/>
          <w:lang w:eastAsia="en-US"/>
        </w:rPr>
        <w:t>firmware</w:t>
      </w:r>
      <w:proofErr w:type="spellEnd"/>
      <w:r w:rsidRPr="00DE0276">
        <w:rPr>
          <w:rFonts w:asciiTheme="minorHAnsi" w:eastAsiaTheme="minorHAnsi" w:hAnsiTheme="minorHAnsi" w:cstheme="minorHAnsi"/>
          <w:color w:val="auto"/>
          <w:sz w:val="18"/>
          <w:szCs w:val="18"/>
          <w:lang w:eastAsia="en-US"/>
        </w:rPr>
        <w:t xml:space="preserve"> i sterowników (na płytach CD lub stronach internetowych).</w:t>
      </w:r>
    </w:p>
    <w:p w14:paraId="4A127AE3" w14:textId="77777777" w:rsidR="009221FC" w:rsidRPr="00DE0276" w:rsidRDefault="009221FC" w:rsidP="009221FC">
      <w:pPr>
        <w:spacing w:after="0" w:line="240" w:lineRule="auto"/>
        <w:ind w:left="720" w:right="0" w:firstLine="0"/>
        <w:contextualSpacing/>
        <w:rPr>
          <w:rFonts w:asciiTheme="minorHAnsi" w:hAnsiTheme="minorHAnsi" w:cstheme="minorHAnsi"/>
          <w:sz w:val="18"/>
          <w:szCs w:val="18"/>
        </w:rPr>
      </w:pPr>
      <w:r w:rsidRPr="00DE0276">
        <w:rPr>
          <w:rFonts w:asciiTheme="minorHAnsi" w:eastAsiaTheme="minorHAnsi" w:hAnsiTheme="minorHAnsi" w:cstheme="minorHAnsi"/>
          <w:color w:val="auto"/>
          <w:sz w:val="18"/>
          <w:szCs w:val="18"/>
          <w:lang w:eastAsia="en-US"/>
        </w:rPr>
        <w:t xml:space="preserve">** </w:t>
      </w:r>
      <w:r w:rsidRPr="00DE0276">
        <w:rPr>
          <w:rFonts w:asciiTheme="minorHAnsi" w:hAnsiTheme="minorHAnsi" w:cstheme="minorHAnsi"/>
          <w:sz w:val="18"/>
          <w:szCs w:val="18"/>
        </w:rPr>
        <w:t>W przypadku awarii dysków pozostają one własnością Zamawiającego.</w:t>
      </w:r>
    </w:p>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3DC635DD" w:rsidR="00AE45B4" w:rsidRPr="009B60D4" w:rsidRDefault="00AE45B4"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780D2231" w14:textId="03696E46" w:rsidR="009B60D4" w:rsidRPr="009B60D4" w:rsidRDefault="009B60D4" w:rsidP="00DF1DF0">
      <w:pPr>
        <w:pStyle w:val="Akapitzlist"/>
        <w:numPr>
          <w:ilvl w:val="0"/>
          <w:numId w:val="25"/>
        </w:numPr>
        <w:overflowPunct w:val="0"/>
        <w:autoSpaceDE w:val="0"/>
        <w:spacing w:after="120" w:line="360" w:lineRule="auto"/>
        <w:ind w:right="0"/>
        <w:textAlignment w:val="baseline"/>
        <w:rPr>
          <w:rFonts w:asciiTheme="minorHAnsi" w:hAnsiTheme="minorHAnsi"/>
          <w:color w:val="auto"/>
          <w:sz w:val="22"/>
        </w:rPr>
      </w:pPr>
      <w:r w:rsidRPr="009B60D4">
        <w:rPr>
          <w:rFonts w:asciiTheme="minorHAnsi" w:eastAsia="Calibri" w:hAnsiTheme="minorHAnsi" w:cs="Calibri"/>
          <w:color w:val="auto"/>
          <w:sz w:val="22"/>
        </w:rPr>
        <w:t>Zamawiający musi mieć możliwość samodzielnego kontaktu z serwisem producenta.</w:t>
      </w:r>
    </w:p>
    <w:p w14:paraId="7EB817B2" w14:textId="7771F532" w:rsidR="009B60D4" w:rsidRPr="004B2B10" w:rsidRDefault="009B60D4"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27619F">
        <w:rPr>
          <w:rFonts w:asciiTheme="minorHAnsi" w:eastAsia="Calibri" w:hAnsiTheme="minorHAnsi" w:cs="Calibri"/>
          <w:sz w:val="22"/>
        </w:rPr>
        <w:t>Zamawiający wymaga możliwości samodzielnego przedłużenia czasu gwarancji u producenta po upływie zadeklarowanego terminu gwarancji oraz możliwości samodzielnej aktualizacji oprogramowania.</w:t>
      </w:r>
    </w:p>
    <w:p w14:paraId="60214712" w14:textId="77777777" w:rsidR="001929EB" w:rsidRPr="009A4784" w:rsidRDefault="001929EB" w:rsidP="004B2B10">
      <w:pPr>
        <w:pStyle w:val="Akapitzlist"/>
        <w:overflowPunct w:val="0"/>
        <w:autoSpaceDE w:val="0"/>
        <w:spacing w:after="120" w:line="360" w:lineRule="auto"/>
        <w:ind w:right="0" w:firstLine="0"/>
        <w:textAlignment w:val="baseline"/>
        <w:rPr>
          <w:rFonts w:asciiTheme="minorHAnsi" w:hAnsiTheme="minorHAnsi"/>
          <w:sz w:val="22"/>
        </w:rPr>
      </w:pPr>
    </w:p>
    <w:p w14:paraId="77B07845" w14:textId="77777777" w:rsidR="00EC5735" w:rsidRPr="009A4784" w:rsidRDefault="00377F75" w:rsidP="00C009ED">
      <w:pPr>
        <w:pStyle w:val="Nagwek3"/>
      </w:pPr>
      <w:bookmarkStart w:id="934" w:name="_Toc10718268"/>
      <w:bookmarkStart w:id="935" w:name="_Toc10718422"/>
      <w:bookmarkStart w:id="936" w:name="_Toc11068194"/>
      <w:bookmarkStart w:id="937" w:name="_Toc11068278"/>
      <w:bookmarkStart w:id="938" w:name="_Toc11068494"/>
      <w:bookmarkStart w:id="939" w:name="_Toc13220841"/>
      <w:bookmarkStart w:id="940" w:name="_Toc13222172"/>
      <w:bookmarkStart w:id="941" w:name="_Toc58838561"/>
      <w:bookmarkEnd w:id="933"/>
      <w:bookmarkEnd w:id="934"/>
      <w:bookmarkEnd w:id="935"/>
      <w:bookmarkEnd w:id="936"/>
      <w:bookmarkEnd w:id="937"/>
      <w:bookmarkEnd w:id="938"/>
      <w:bookmarkEnd w:id="939"/>
      <w:bookmarkEnd w:id="940"/>
      <w:r w:rsidRPr="009A4784">
        <w:t>Usługi gwarancyjne</w:t>
      </w:r>
      <w:bookmarkEnd w:id="941"/>
    </w:p>
    <w:p w14:paraId="4802DD23" w14:textId="14A6B46D"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48340"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77777777"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77777777"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Przyjęcie zgłoszenia przez Wykonawcę, odbywać się będzie </w:t>
      </w:r>
      <w:r w:rsidR="007D4664" w:rsidRPr="009A4784">
        <w:rPr>
          <w:rFonts w:asciiTheme="minorHAnsi" w:hAnsiTheme="minorHAnsi"/>
          <w:sz w:val="22"/>
        </w:rPr>
        <w:t xml:space="preserve">w okresie dostępności Wykonawcy </w:t>
      </w:r>
      <w:r w:rsidR="00975955" w:rsidRPr="009A4784">
        <w:rPr>
          <w:rFonts w:asciiTheme="minorHAnsi" w:hAnsiTheme="minorHAnsi"/>
          <w:sz w:val="22"/>
        </w:rPr>
        <w:t>wskazany</w:t>
      </w:r>
      <w:r w:rsidR="00975955">
        <w:rPr>
          <w:rFonts w:asciiTheme="minorHAnsi" w:hAnsiTheme="minorHAnsi"/>
          <w:sz w:val="22"/>
        </w:rPr>
        <w:t>m</w:t>
      </w:r>
      <w:r w:rsidR="007D4664" w:rsidRPr="009A4784">
        <w:rPr>
          <w:rFonts w:asciiTheme="minorHAnsi" w:hAnsiTheme="minorHAnsi"/>
          <w:sz w:val="22"/>
        </w:rPr>
        <w:t xml:space="preserve"> w Tabeli 1,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lastRenderedPageBreak/>
        <w:t>System Zgłoszeń dostarczy Wykonawca (będzie on utrzymywany i administrowany przez Wykonawcę), wpis zgłoszenia do SZ będzie dokonywał Zamawiający,</w:t>
      </w:r>
    </w:p>
    <w:p w14:paraId="6BA5BBE4" w14:textId="667FE34B"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DF1DF0">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2CEEF728" w:rsidR="00EC5735"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379470FD" w14:textId="37C82B2F" w:rsidR="00DB778C" w:rsidRPr="00DB778C" w:rsidRDefault="00DB778C" w:rsidP="00DF1DF0">
      <w:pPr>
        <w:keepNext/>
        <w:numPr>
          <w:ilvl w:val="0"/>
          <w:numId w:val="68"/>
        </w:numPr>
        <w:tabs>
          <w:tab w:val="left" w:pos="709"/>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wymaga by zapewniona była naprawa lub wymiana urządzeń lub ich części, zgodnie z metodyką i zaleceniami producenta i Zamawiającego,</w:t>
      </w:r>
    </w:p>
    <w:p w14:paraId="54BF76F8"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przejmuje na siebie wszelkie obowiązki związane z obsługą serwisu gwarancyjnego oferowanego sprzętu w okresie gwarancji,</w:t>
      </w:r>
    </w:p>
    <w:p w14:paraId="5043F8DC"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Serwis wyposażenia będzie świadczony w siedzibie Zamawiającego (miejscu instalacji i użytkowania sprzętu), w języku polskim (przyjmowanie zgłoszeń i realizacja świadczeń),</w:t>
      </w:r>
    </w:p>
    <w:p w14:paraId="4D383B50"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obowiązek przyjmowania zgłoszeń serwisowych przez telefon (w godzinach pracy Zamawiającego), faks, e-mail lub WWW (przez całą dobę),</w:t>
      </w:r>
    </w:p>
    <w:p w14:paraId="01485ABC"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udostępnić pojedynczy punkt przyjmowania zgłoszeń dla całości sprzętu i oprogramowania dostarczonego w ramach przedmiotu zamówienia,</w:t>
      </w:r>
    </w:p>
    <w:p w14:paraId="4FCD9CA3" w14:textId="77777777" w:rsidR="00DB778C" w:rsidRPr="00DB778C" w:rsidRDefault="00DB778C" w:rsidP="00DF1DF0">
      <w:pPr>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42" w:name="OLE_LINK1"/>
      <w:bookmarkEnd w:id="942"/>
    </w:p>
    <w:p w14:paraId="1DFEF7DA" w14:textId="77777777" w:rsidR="00DB778C" w:rsidRPr="00DB778C" w:rsidRDefault="00DB778C" w:rsidP="00DF1DF0">
      <w:pPr>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uzyska bezpośredni dostęp do części chronionych stron internetowych producentów rozwiązań, umożliwiający:</w:t>
      </w:r>
    </w:p>
    <w:p w14:paraId="597734F2"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4D36FE15"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51BE411F"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producentów</w:t>
      </w:r>
      <w:bookmarkStart w:id="943" w:name="OLE_LINK11"/>
      <w:bookmarkEnd w:id="943"/>
      <w:r w:rsidRPr="00DB778C">
        <w:rPr>
          <w:rFonts w:asciiTheme="minorHAnsi" w:eastAsia="Arial Unicode MS" w:hAnsiTheme="minorHAnsi" w:cs="Arial"/>
          <w:kern w:val="1"/>
          <w:sz w:val="22"/>
          <w:lang w:eastAsia="ar-SA"/>
        </w:rPr>
        <w:t>.</w:t>
      </w:r>
    </w:p>
    <w:p w14:paraId="668C8342" w14:textId="77777777" w:rsidR="00DB778C" w:rsidRPr="009A4784" w:rsidRDefault="00DB778C" w:rsidP="00DF1DF0">
      <w:pPr>
        <w:numPr>
          <w:ilvl w:val="0"/>
          <w:numId w:val="9"/>
        </w:numPr>
        <w:overflowPunct w:val="0"/>
        <w:autoSpaceDE w:val="0"/>
        <w:spacing w:after="0" w:line="360" w:lineRule="auto"/>
        <w:ind w:right="0"/>
        <w:textAlignment w:val="baseline"/>
        <w:rPr>
          <w:rFonts w:asciiTheme="minorHAnsi" w:hAnsiTheme="minorHAnsi"/>
          <w:sz w:val="22"/>
        </w:rPr>
      </w:pPr>
    </w:p>
    <w:p w14:paraId="7F00E8AA" w14:textId="77777777" w:rsidR="00EC5735" w:rsidRPr="009A4784" w:rsidRDefault="00EC5735" w:rsidP="00DF1DF0">
      <w:pPr>
        <w:numPr>
          <w:ilvl w:val="0"/>
          <w:numId w:val="8"/>
        </w:numPr>
        <w:overflowPunct w:val="0"/>
        <w:autoSpaceDE w:val="0"/>
        <w:spacing w:after="0" w:line="360" w:lineRule="auto"/>
        <w:ind w:left="709" w:right="0"/>
        <w:textAlignment w:val="baseline"/>
        <w:rPr>
          <w:rFonts w:asciiTheme="minorHAnsi" w:hAnsiTheme="minorHAnsi"/>
          <w:sz w:val="22"/>
        </w:rPr>
      </w:pPr>
      <w:r w:rsidRPr="009A4784">
        <w:rPr>
          <w:rFonts w:asciiTheme="minorHAnsi" w:hAnsiTheme="minorHAnsi"/>
          <w:sz w:val="22"/>
        </w:rPr>
        <w:t>Usuwanie Wad w dostarczonym Przedmiocie Zamówienia w przypadku stwierdzenia przez Zamawiającego Wady w jego działaniu, w terminach określonych poniżej:</w:t>
      </w:r>
    </w:p>
    <w:p w14:paraId="60EABC1D" w14:textId="097F4E67" w:rsidR="008A70C8" w:rsidRDefault="008A70C8" w:rsidP="009A4784">
      <w:pPr>
        <w:overflowPunct w:val="0"/>
        <w:autoSpaceDE w:val="0"/>
        <w:spacing w:after="0" w:line="360" w:lineRule="auto"/>
        <w:ind w:left="709" w:right="0" w:firstLine="0"/>
        <w:textAlignment w:val="baseline"/>
        <w:rPr>
          <w:rFonts w:asciiTheme="minorHAnsi" w:hAnsiTheme="minorHAnsi"/>
          <w:sz w:val="22"/>
        </w:rPr>
      </w:pPr>
    </w:p>
    <w:p w14:paraId="73EF7332" w14:textId="442344B1"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180F1A23" w14:textId="29599636"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6CE45B99" w14:textId="0F9AEF73"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45E0D3C9" w14:textId="5D29AB05"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2292D954" w14:textId="76A81E50"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2A9FE91C" w14:textId="77777777" w:rsidR="0089312C" w:rsidRPr="009A4784" w:rsidRDefault="0089312C" w:rsidP="009A4784">
      <w:pPr>
        <w:overflowPunct w:val="0"/>
        <w:autoSpaceDE w:val="0"/>
        <w:spacing w:after="0" w:line="360" w:lineRule="auto"/>
        <w:ind w:left="709" w:right="0" w:firstLine="0"/>
        <w:textAlignment w:val="baseline"/>
        <w:rPr>
          <w:rFonts w:asciiTheme="minorHAnsi" w:hAnsiTheme="minorHAnsi"/>
          <w:sz w:val="22"/>
        </w:rPr>
      </w:pPr>
    </w:p>
    <w:p w14:paraId="283F9634" w14:textId="77777777"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Tabela 1 Usługi gwarancji aktywnych urządzeń sieciowych</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2067"/>
        <w:gridCol w:w="1851"/>
        <w:gridCol w:w="1949"/>
        <w:gridCol w:w="2011"/>
      </w:tblGrid>
      <w:tr w:rsidR="00EC5735" w:rsidRPr="009A4784" w14:paraId="18EAC465" w14:textId="77777777" w:rsidTr="004B2B10">
        <w:trPr>
          <w:tblHeader/>
          <w:jc w:val="center"/>
        </w:trPr>
        <w:tc>
          <w:tcPr>
            <w:tcW w:w="735" w:type="pct"/>
            <w:shd w:val="clear" w:color="auto" w:fill="E0E0E0" w:themeFill="accent2" w:themeFillTint="66"/>
            <w:vAlign w:val="center"/>
          </w:tcPr>
          <w:p w14:paraId="2A72116C"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18" w:type="pct"/>
            <w:shd w:val="clear" w:color="auto" w:fill="E0E0E0" w:themeFill="accent2" w:themeFillTint="66"/>
            <w:vAlign w:val="center"/>
          </w:tcPr>
          <w:p w14:paraId="75132F7A"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04" w:type="pct"/>
            <w:shd w:val="clear" w:color="auto" w:fill="E0E0E0" w:themeFill="accent2" w:themeFillTint="66"/>
            <w:vAlign w:val="center"/>
          </w:tcPr>
          <w:p w14:paraId="7C1153F4" w14:textId="0E8322B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ROZWIĄZANIE</w:t>
            </w:r>
            <w:r w:rsidR="009221FC">
              <w:rPr>
                <w:rFonts w:asciiTheme="minorHAnsi" w:hAnsiTheme="minorHAnsi"/>
                <w:b/>
                <w:bCs/>
                <w:caps/>
                <w:sz w:val="22"/>
              </w:rPr>
              <w:t>*</w:t>
            </w:r>
            <w:r w:rsidRPr="009A4784">
              <w:rPr>
                <w:rFonts w:asciiTheme="minorHAnsi" w:hAnsiTheme="minorHAnsi"/>
                <w:b/>
                <w:bCs/>
                <w:caps/>
                <w:sz w:val="22"/>
              </w:rPr>
              <w:br/>
              <w:t>ZASTĘPCZE</w:t>
            </w:r>
          </w:p>
        </w:tc>
        <w:tc>
          <w:tcPr>
            <w:tcW w:w="1055" w:type="pct"/>
            <w:shd w:val="clear" w:color="auto" w:fill="E0E0E0" w:themeFill="accent2" w:themeFillTint="66"/>
            <w:vAlign w:val="center"/>
          </w:tcPr>
          <w:p w14:paraId="3FCEA290"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088" w:type="pct"/>
            <w:shd w:val="clear" w:color="auto" w:fill="E0E0E0" w:themeFill="accent2" w:themeFillTint="66"/>
            <w:vAlign w:val="center"/>
          </w:tcPr>
          <w:p w14:paraId="753F4FF1"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EC5735" w:rsidRPr="009A4784" w14:paraId="004865AE" w14:textId="77777777" w:rsidTr="00975955">
        <w:trPr>
          <w:cantSplit/>
          <w:jc w:val="center"/>
        </w:trPr>
        <w:tc>
          <w:tcPr>
            <w:tcW w:w="735" w:type="pct"/>
            <w:vAlign w:val="center"/>
          </w:tcPr>
          <w:p w14:paraId="017D0347"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AWARIA</w:t>
            </w:r>
          </w:p>
        </w:tc>
        <w:tc>
          <w:tcPr>
            <w:tcW w:w="1118" w:type="pct"/>
            <w:vMerge w:val="restart"/>
            <w:vAlign w:val="center"/>
          </w:tcPr>
          <w:p w14:paraId="43784668" w14:textId="77777777" w:rsidR="000D79A4" w:rsidRPr="000D79A4" w:rsidRDefault="000D79A4" w:rsidP="009A4784">
            <w:pPr>
              <w:spacing w:after="0" w:line="360" w:lineRule="auto"/>
              <w:jc w:val="center"/>
              <w:rPr>
                <w:rFonts w:asciiTheme="minorHAnsi" w:eastAsia="Arial Unicode MS" w:hAnsiTheme="minorHAnsi" w:cs="Arial"/>
                <w:kern w:val="1"/>
                <w:sz w:val="22"/>
                <w:lang w:eastAsia="ar-SA"/>
              </w:rPr>
            </w:pPr>
            <w:r w:rsidRPr="000D79A4">
              <w:rPr>
                <w:rFonts w:asciiTheme="minorHAnsi" w:eastAsia="Arial Unicode MS" w:hAnsiTheme="minorHAnsi" w:cs="Arial"/>
                <w:kern w:val="1"/>
                <w:sz w:val="22"/>
                <w:lang w:eastAsia="ar-SA"/>
              </w:rPr>
              <w:t>Dnie robocze</w:t>
            </w:r>
          </w:p>
          <w:p w14:paraId="33F37131" w14:textId="66A0D780" w:rsidR="00EC5735" w:rsidRPr="009A4784" w:rsidRDefault="009221FC" w:rsidP="009A4784">
            <w:pPr>
              <w:spacing w:after="0" w:line="360" w:lineRule="auto"/>
              <w:jc w:val="center"/>
              <w:rPr>
                <w:rFonts w:asciiTheme="minorHAnsi" w:hAnsiTheme="minorHAnsi"/>
              </w:rPr>
            </w:pPr>
            <w:r w:rsidRPr="000D79A4">
              <w:rPr>
                <w:rFonts w:asciiTheme="minorHAnsi" w:eastAsia="Arial Unicode MS" w:hAnsiTheme="minorHAnsi" w:cs="Arial"/>
                <w:kern w:val="1"/>
                <w:sz w:val="22"/>
                <w:lang w:eastAsia="ar-SA"/>
              </w:rPr>
              <w:t>poniedziałek – piątek, godz. 07:00-15:00</w:t>
            </w:r>
          </w:p>
        </w:tc>
        <w:tc>
          <w:tcPr>
            <w:tcW w:w="1004" w:type="pct"/>
            <w:vAlign w:val="center"/>
          </w:tcPr>
          <w:p w14:paraId="1D4A39B3"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niezwłocznie, nie później niż 24 godzin   od czasu przyjęcia zgłoszenia</w:t>
            </w:r>
          </w:p>
        </w:tc>
        <w:tc>
          <w:tcPr>
            <w:tcW w:w="1055" w:type="pct"/>
          </w:tcPr>
          <w:p w14:paraId="43943F49"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24 godziny od czasu przyjęcia zgłoszenia</w:t>
            </w:r>
          </w:p>
        </w:tc>
        <w:tc>
          <w:tcPr>
            <w:tcW w:w="1088" w:type="pct"/>
            <w:vAlign w:val="center"/>
          </w:tcPr>
          <w:p w14:paraId="294CBF02" w14:textId="54622261"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w:t>
            </w:r>
            <w:r w:rsidRPr="009A4784">
              <w:rPr>
                <w:rFonts w:asciiTheme="minorHAnsi" w:hAnsiTheme="minorHAnsi"/>
                <w:sz w:val="22"/>
              </w:rPr>
              <w:br/>
              <w:t xml:space="preserve">niż </w:t>
            </w:r>
            <w:r w:rsidR="009221FC">
              <w:rPr>
                <w:rFonts w:asciiTheme="minorHAnsi" w:hAnsiTheme="minorHAnsi"/>
                <w:sz w:val="22"/>
              </w:rPr>
              <w:t>3</w:t>
            </w:r>
            <w:r w:rsidRPr="009A4784">
              <w:rPr>
                <w:rFonts w:asciiTheme="minorHAnsi" w:hAnsiTheme="minorHAnsi"/>
                <w:sz w:val="22"/>
              </w:rPr>
              <w:t xml:space="preserve"> </w:t>
            </w:r>
            <w:r w:rsidR="00FE2B51" w:rsidRPr="009A4784">
              <w:rPr>
                <w:rFonts w:asciiTheme="minorHAnsi" w:hAnsiTheme="minorHAnsi"/>
                <w:sz w:val="22"/>
              </w:rPr>
              <w:t>dni</w:t>
            </w:r>
            <w:r w:rsidRPr="009A4784">
              <w:rPr>
                <w:rFonts w:asciiTheme="minorHAnsi" w:hAnsiTheme="minorHAnsi"/>
                <w:sz w:val="22"/>
              </w:rPr>
              <w:t xml:space="preserve"> od czasu przyjęcia zgłoszenia</w:t>
            </w:r>
          </w:p>
        </w:tc>
      </w:tr>
      <w:tr w:rsidR="00EC5735" w:rsidRPr="009A4784" w14:paraId="546BE45A" w14:textId="77777777" w:rsidTr="00975955">
        <w:trPr>
          <w:cantSplit/>
          <w:trHeight w:val="1168"/>
          <w:jc w:val="center"/>
        </w:trPr>
        <w:tc>
          <w:tcPr>
            <w:tcW w:w="735" w:type="pct"/>
            <w:vAlign w:val="center"/>
          </w:tcPr>
          <w:p w14:paraId="74716F4B"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USTERKA</w:t>
            </w:r>
          </w:p>
        </w:tc>
        <w:tc>
          <w:tcPr>
            <w:tcW w:w="1118" w:type="pct"/>
            <w:vMerge/>
            <w:vAlign w:val="center"/>
          </w:tcPr>
          <w:p w14:paraId="3EC77B18" w14:textId="77777777" w:rsidR="00EC5735" w:rsidRPr="009A4784" w:rsidRDefault="00EC5735" w:rsidP="009A4784">
            <w:pPr>
              <w:spacing w:after="0" w:line="360" w:lineRule="auto"/>
              <w:jc w:val="center"/>
              <w:rPr>
                <w:rFonts w:asciiTheme="minorHAnsi" w:hAnsiTheme="minorHAnsi"/>
              </w:rPr>
            </w:pPr>
          </w:p>
        </w:tc>
        <w:tc>
          <w:tcPr>
            <w:tcW w:w="1004" w:type="pct"/>
            <w:vAlign w:val="center"/>
          </w:tcPr>
          <w:p w14:paraId="05CA30B2"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 dotyczy</w:t>
            </w:r>
          </w:p>
        </w:tc>
        <w:tc>
          <w:tcPr>
            <w:tcW w:w="1055" w:type="pct"/>
          </w:tcPr>
          <w:p w14:paraId="38BAE27F"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5 dni roboczych od dnia przyjęcia zgłoszenia</w:t>
            </w:r>
          </w:p>
        </w:tc>
        <w:tc>
          <w:tcPr>
            <w:tcW w:w="1088" w:type="pct"/>
            <w:vAlign w:val="center"/>
          </w:tcPr>
          <w:p w14:paraId="74900710" w14:textId="5B557D6C"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niż </w:t>
            </w:r>
            <w:r w:rsidR="009221FC">
              <w:rPr>
                <w:rFonts w:asciiTheme="minorHAnsi" w:hAnsiTheme="minorHAnsi"/>
                <w:sz w:val="22"/>
              </w:rPr>
              <w:t>14</w:t>
            </w:r>
            <w:r w:rsidRPr="009A4784">
              <w:rPr>
                <w:rFonts w:asciiTheme="minorHAnsi" w:hAnsiTheme="minorHAnsi"/>
                <w:sz w:val="22"/>
              </w:rPr>
              <w:t xml:space="preserve"> dni od dnia przyjęcia zgłoszenia</w:t>
            </w:r>
          </w:p>
        </w:tc>
      </w:tr>
    </w:tbl>
    <w:p w14:paraId="7FA266DB" w14:textId="75B32D47" w:rsidR="009221FC" w:rsidRPr="009221FC" w:rsidRDefault="009221FC" w:rsidP="009221FC">
      <w:pPr>
        <w:overflowPunct w:val="0"/>
        <w:autoSpaceDE w:val="0"/>
        <w:spacing w:after="0" w:line="360" w:lineRule="auto"/>
        <w:ind w:left="709" w:right="0" w:firstLine="0"/>
        <w:textAlignment w:val="baseline"/>
        <w:rPr>
          <w:rFonts w:asciiTheme="minorHAnsi" w:hAnsiTheme="minorHAnsi"/>
          <w:sz w:val="16"/>
          <w:szCs w:val="16"/>
        </w:rPr>
      </w:pPr>
      <w:r w:rsidRPr="009221FC">
        <w:rPr>
          <w:rFonts w:asciiTheme="minorHAnsi" w:hAnsiTheme="minorHAnsi"/>
          <w:sz w:val="16"/>
          <w:szCs w:val="16"/>
        </w:rPr>
        <w:t>*nie dotyczy wymiany sprzętu</w:t>
      </w:r>
    </w:p>
    <w:p w14:paraId="690A953B" w14:textId="57D774A3"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dopuszcza się zmianę kwalifikacji zgłoszenia Wady, po uprzedniej zgodzie Zamawiającego. Do czasu potwierdzenia zmiany kwalifikacji, uznaje się za obowiązującą kwalifikację pierwotną,</w:t>
      </w:r>
    </w:p>
    <w:p w14:paraId="560BF231"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czasy naprawy mogą być inne niż wskazane w powyższych tabelach, jeżeli Zamawiający zaakceptuje zmianę kwalifikacji zgłoszenia, o której mowa w punkcie 2</w:t>
      </w:r>
      <w:r w:rsidR="009F5778" w:rsidRPr="009A4784">
        <w:rPr>
          <w:rFonts w:asciiTheme="minorHAnsi" w:hAnsiTheme="minorHAnsi"/>
          <w:sz w:val="22"/>
        </w:rPr>
        <w:t>)</w:t>
      </w:r>
      <w:r w:rsidRPr="009A4784">
        <w:rPr>
          <w:rFonts w:asciiTheme="minorHAnsi" w:hAnsiTheme="minorHAnsi"/>
          <w:sz w:val="22"/>
        </w:rPr>
        <w:t>,</w:t>
      </w:r>
    </w:p>
    <w:p w14:paraId="23572203"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w przypadku braku możliwości usunięcia Wady lub przedstawienia rozwiązania zastępczego zdalnie, Wykonawca zobowiązany jest do świadczenia gwarancji bezpośrednio w lokalizacji Zamawiającego,</w:t>
      </w: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44" w:name="_Toc10718274"/>
      <w:bookmarkStart w:id="945" w:name="_Toc10718428"/>
      <w:bookmarkStart w:id="946" w:name="_Toc11068200"/>
      <w:bookmarkStart w:id="947" w:name="_Toc11068284"/>
      <w:bookmarkStart w:id="948" w:name="_Toc11068500"/>
      <w:bookmarkStart w:id="949" w:name="_Toc13220847"/>
      <w:bookmarkStart w:id="950" w:name="_Toc13222178"/>
      <w:bookmarkEnd w:id="944"/>
      <w:bookmarkEnd w:id="945"/>
      <w:bookmarkEnd w:id="946"/>
      <w:bookmarkEnd w:id="947"/>
      <w:bookmarkEnd w:id="948"/>
      <w:bookmarkEnd w:id="949"/>
      <w:bookmarkEnd w:id="950"/>
    </w:p>
    <w:p w14:paraId="24FB870A"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Uwaga:</w:t>
      </w:r>
    </w:p>
    <w:p w14:paraId="60785DF4"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W przypadku zapisu terminu jako:</w:t>
      </w:r>
    </w:p>
    <w:p w14:paraId="04B932E2" w14:textId="77777777" w:rsidR="00EC5735" w:rsidRPr="009A4784" w:rsidRDefault="00EC5735" w:rsidP="00C951F7">
      <w:pPr>
        <w:numPr>
          <w:ilvl w:val="0"/>
          <w:numId w:val="1"/>
        </w:numPr>
        <w:spacing w:after="0" w:line="360" w:lineRule="auto"/>
        <w:ind w:left="425" w:right="0" w:hanging="425"/>
        <w:rPr>
          <w:rFonts w:asciiTheme="minorHAnsi" w:hAnsiTheme="minorHAnsi" w:cs="Calibri"/>
          <w:sz w:val="22"/>
        </w:rPr>
      </w:pPr>
      <w:r w:rsidRPr="009A4784">
        <w:rPr>
          <w:rFonts w:asciiTheme="minorHAnsi" w:hAnsiTheme="minorHAnsi" w:cs="Calibri"/>
          <w:color w:val="00000A"/>
          <w:sz w:val="22"/>
        </w:rPr>
        <w:t xml:space="preserve">Dzień Roboczy należy </w:t>
      </w:r>
      <w:r w:rsidR="00785D2A" w:rsidRPr="009A4784">
        <w:rPr>
          <w:rFonts w:asciiTheme="minorHAnsi" w:hAnsiTheme="minorHAnsi" w:cs="Calibri"/>
          <w:color w:val="00000A"/>
          <w:sz w:val="22"/>
        </w:rPr>
        <w:t>rozumieć każdy</w:t>
      </w:r>
      <w:r w:rsidRPr="009A4784">
        <w:rPr>
          <w:rFonts w:asciiTheme="minorHAnsi" w:hAnsiTheme="minorHAnsi" w:cs="Calibri"/>
          <w:color w:val="00000A"/>
          <w:sz w:val="22"/>
        </w:rPr>
        <w:t xml:space="preserve"> dzień od poniedziałku do piątku z wyłączeniem dni ustawowo wolnych od pracy. </w:t>
      </w:r>
    </w:p>
    <w:p w14:paraId="4FE1C864" w14:textId="750624F0" w:rsidR="00EC5735" w:rsidRPr="001929EB" w:rsidRDefault="00EC5735" w:rsidP="00C951F7">
      <w:pPr>
        <w:numPr>
          <w:ilvl w:val="0"/>
          <w:numId w:val="1"/>
        </w:numPr>
        <w:spacing w:after="0" w:line="360" w:lineRule="auto"/>
        <w:ind w:left="426" w:right="0" w:hanging="426"/>
        <w:rPr>
          <w:rFonts w:asciiTheme="minorHAnsi" w:hAnsiTheme="minorHAnsi" w:cs="Calibri"/>
          <w:sz w:val="22"/>
        </w:rPr>
      </w:pPr>
      <w:r w:rsidRPr="009A4784">
        <w:rPr>
          <w:rFonts w:asciiTheme="minorHAnsi" w:hAnsiTheme="minorHAnsi" w:cs="Calibri"/>
          <w:color w:val="00000A"/>
          <w:sz w:val="22"/>
        </w:rPr>
        <w:t xml:space="preserve">Godziny Robocze należy rozumieć </w:t>
      </w:r>
      <w:r w:rsidRPr="001929EB">
        <w:rPr>
          <w:rFonts w:asciiTheme="minorHAnsi" w:hAnsiTheme="minorHAnsi" w:cs="Calibri"/>
          <w:color w:val="00000A"/>
          <w:sz w:val="22"/>
        </w:rPr>
        <w:t xml:space="preserve">godziny od </w:t>
      </w:r>
      <w:r w:rsidR="009221FC">
        <w:rPr>
          <w:rFonts w:asciiTheme="minorHAnsi" w:hAnsiTheme="minorHAnsi" w:cs="Calibri"/>
          <w:color w:val="00000A"/>
          <w:sz w:val="22"/>
        </w:rPr>
        <w:t>7</w:t>
      </w:r>
      <w:r w:rsidRPr="004B2B10">
        <w:rPr>
          <w:rFonts w:asciiTheme="minorHAnsi" w:hAnsiTheme="minorHAnsi" w:cs="Calibri"/>
          <w:color w:val="00000A"/>
          <w:sz w:val="22"/>
        </w:rPr>
        <w:t>.00 do 1</w:t>
      </w:r>
      <w:r w:rsidR="009221FC">
        <w:rPr>
          <w:rFonts w:asciiTheme="minorHAnsi" w:hAnsiTheme="minorHAnsi" w:cs="Calibri"/>
          <w:color w:val="00000A"/>
          <w:sz w:val="22"/>
        </w:rPr>
        <w:t>5</w:t>
      </w:r>
      <w:r w:rsidRPr="004B2B10">
        <w:rPr>
          <w:rFonts w:asciiTheme="minorHAnsi" w:hAnsiTheme="minorHAnsi" w:cs="Calibri"/>
          <w:color w:val="00000A"/>
          <w:sz w:val="22"/>
        </w:rPr>
        <w:t>.00</w:t>
      </w:r>
      <w:r w:rsidRPr="001929EB">
        <w:rPr>
          <w:rFonts w:asciiTheme="minorHAnsi" w:hAnsiTheme="minorHAnsi" w:cs="Calibri"/>
          <w:color w:val="00000A"/>
          <w:sz w:val="22"/>
        </w:rPr>
        <w:t xml:space="preserve"> w każdym Dniu Roboczym. </w:t>
      </w:r>
    </w:p>
    <w:p w14:paraId="23D17853" w14:textId="77777777" w:rsidR="00CC20BD" w:rsidRPr="009A4784" w:rsidRDefault="00EC5735" w:rsidP="009A4784">
      <w:pPr>
        <w:spacing w:after="0" w:line="360" w:lineRule="auto"/>
        <w:ind w:left="0" w:right="0" w:firstLine="0"/>
        <w:rPr>
          <w:rFonts w:asciiTheme="minorHAnsi" w:hAnsiTheme="minorHAnsi"/>
          <w:sz w:val="22"/>
        </w:rPr>
      </w:pPr>
      <w:r w:rsidRPr="001929EB">
        <w:rPr>
          <w:rFonts w:asciiTheme="minorHAnsi" w:hAnsiTheme="minorHAnsi" w:cs="Calibri"/>
          <w:color w:val="00000A"/>
          <w:sz w:val="22"/>
        </w:rPr>
        <w:t>W innych przypadkach należy rozumieć jako dzień kalendarzowy</w:t>
      </w:r>
      <w:r w:rsidRPr="009A4784">
        <w:rPr>
          <w:rFonts w:asciiTheme="minorHAnsi" w:hAnsiTheme="minorHAnsi" w:cs="Calibri"/>
          <w:color w:val="00000A"/>
          <w:sz w:val="22"/>
        </w:rPr>
        <w:t>.</w:t>
      </w:r>
    </w:p>
    <w:sectPr w:rsidR="00CC20BD" w:rsidRPr="009A4784" w:rsidSect="003E6C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8CCE" w14:textId="77777777" w:rsidR="000C7455" w:rsidRDefault="000C7455">
      <w:pPr>
        <w:spacing w:after="0" w:line="240" w:lineRule="auto"/>
      </w:pPr>
      <w:r>
        <w:separator/>
      </w:r>
    </w:p>
  </w:endnote>
  <w:endnote w:type="continuationSeparator" w:id="0">
    <w:p w14:paraId="23CB9A51" w14:textId="77777777" w:rsidR="000C7455" w:rsidRDefault="000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ABF9" w14:textId="77777777" w:rsidR="004E08B9" w:rsidRDefault="004E08B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0937" w14:textId="77777777" w:rsidR="004E08B9" w:rsidRPr="003712EF" w:rsidRDefault="004E08B9"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C82F" w14:textId="77777777" w:rsidR="004E08B9" w:rsidRDefault="004E08B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EC83" w14:textId="77777777" w:rsidR="000C7455" w:rsidRDefault="000C7455">
      <w:pPr>
        <w:spacing w:after="0" w:line="240" w:lineRule="auto"/>
      </w:pPr>
      <w:bookmarkStart w:id="0" w:name="_Hlk526377305"/>
      <w:bookmarkEnd w:id="0"/>
      <w:r>
        <w:separator/>
      </w:r>
    </w:p>
  </w:footnote>
  <w:footnote w:type="continuationSeparator" w:id="0">
    <w:p w14:paraId="3A733E2D" w14:textId="77777777" w:rsidR="000C7455" w:rsidRDefault="000C7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297F" w14:textId="77777777" w:rsidR="004E08B9" w:rsidRDefault="004E08B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60EA" w14:textId="2873D056" w:rsidR="004E08B9" w:rsidRDefault="004E08B9">
    <w:pPr>
      <w:spacing w:after="160" w:line="259" w:lineRule="auto"/>
      <w:ind w:left="0" w:right="0" w:firstLine="0"/>
      <w:jc w:val="left"/>
    </w:pPr>
    <w:sdt>
      <w:sdtPr>
        <w:id w:val="128169698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4E08B9" w:rsidRDefault="004E08B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BA137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9AC552"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4E08B9" w:rsidRDefault="004E08B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BA137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8107" w14:textId="77777777" w:rsidR="004E08B9" w:rsidRDefault="004E08B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568A7D26"/>
    <w:lvl w:ilvl="0">
      <w:start w:val="1"/>
      <w:numFmt w:val="upperRoman"/>
      <w:lvlText w:val="Rozdział %1."/>
      <w:lvlJc w:val="left"/>
      <w:pPr>
        <w:ind w:left="851" w:hanging="284"/>
      </w:pPr>
      <w:rPr>
        <w:rFonts w:ascii="Calibri" w:hAnsi="Calibri" w:cs="Times New Roman" w:hint="default"/>
      </w:rPr>
    </w:lvl>
    <w:lvl w:ilvl="1">
      <w:start w:val="1"/>
      <w:numFmt w:val="decimal"/>
      <w:lvlText w:val="%1.%2"/>
      <w:lvlJc w:val="left"/>
      <w:pPr>
        <w:ind w:left="1418" w:hanging="284"/>
      </w:pPr>
    </w:lvl>
    <w:lvl w:ilvl="2">
      <w:start w:val="1"/>
      <w:numFmt w:val="bullet"/>
      <w:lvlText w:val=""/>
      <w:lvlJc w:val="left"/>
      <w:pPr>
        <w:tabs>
          <w:tab w:val="left" w:pos="2268"/>
        </w:tabs>
        <w:ind w:left="1985" w:hanging="284"/>
      </w:pPr>
      <w:rPr>
        <w:rFonts w:ascii="Symbol" w:hAnsi="Symbol" w:hint="default"/>
      </w:rPr>
    </w:lvl>
    <w:lvl w:ilvl="3">
      <w:start w:val="1"/>
      <w:numFmt w:val="bullet"/>
      <w:lvlText w:val=""/>
      <w:lvlJc w:val="left"/>
      <w:pPr>
        <w:tabs>
          <w:tab w:val="left" w:pos="2268"/>
        </w:tabs>
        <w:ind w:left="2552" w:hanging="284"/>
      </w:pPr>
      <w:rPr>
        <w:rFonts w:ascii="Symbol" w:hAnsi="Symbol" w:hint="default"/>
        <w:b w:val="0"/>
        <w:i w:val="0"/>
        <w:sz w:val="22"/>
      </w:rPr>
    </w:lvl>
    <w:lvl w:ilvl="4">
      <w:start w:val="1"/>
      <w:numFmt w:val="bullet"/>
      <w:lvlText w:val=""/>
      <w:lvlJc w:val="left"/>
      <w:pPr>
        <w:tabs>
          <w:tab w:val="left" w:pos="2835"/>
        </w:tabs>
        <w:ind w:left="3119" w:hanging="284"/>
      </w:pPr>
      <w:rPr>
        <w:rFonts w:ascii="Wingdings" w:hAnsi="Wingdings" w:hint="default"/>
        <w:b w:val="0"/>
        <w:i w:val="0"/>
        <w:sz w:val="22"/>
      </w:rPr>
    </w:lvl>
    <w:lvl w:ilvl="5">
      <w:start w:val="1"/>
      <w:numFmt w:val="decimal"/>
      <w:lvlText w:val="%1.%2.%3.%4.%5.%6"/>
      <w:lvlJc w:val="left"/>
      <w:pPr>
        <w:ind w:left="3686" w:hanging="284"/>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 w15:restartNumberingAfterBreak="0">
    <w:nsid w:val="0000001B"/>
    <w:multiLevelType w:val="hybridMultilevel"/>
    <w:tmpl w:val="7100A958"/>
    <w:lvl w:ilvl="0" w:tplc="D0E0A250">
      <w:start w:val="1"/>
      <w:numFmt w:val="bullet"/>
      <w:lvlText w:val="-"/>
      <w:lvlJc w:val="left"/>
      <w:pPr>
        <w:ind w:left="4122" w:hanging="360"/>
      </w:pPr>
      <w:rPr>
        <w:rFonts w:ascii="Sylfaen" w:hAnsi="Sylfaen" w:hint="default"/>
      </w:rPr>
    </w:lvl>
    <w:lvl w:ilvl="1" w:tplc="04150003">
      <w:start w:val="1"/>
      <w:numFmt w:val="bullet"/>
      <w:lvlText w:val="o"/>
      <w:lvlJc w:val="left"/>
      <w:pPr>
        <w:ind w:left="4842" w:hanging="360"/>
      </w:pPr>
      <w:rPr>
        <w:rFonts w:ascii="Courier New" w:hAnsi="Courier New" w:cs="Courier New" w:hint="default"/>
      </w:rPr>
    </w:lvl>
    <w:lvl w:ilvl="2" w:tplc="04150005">
      <w:start w:val="1"/>
      <w:numFmt w:val="bullet"/>
      <w:lvlText w:val=""/>
      <w:lvlJc w:val="left"/>
      <w:pPr>
        <w:ind w:left="5562" w:hanging="360"/>
      </w:pPr>
      <w:rPr>
        <w:rFonts w:ascii="Wingdings" w:hAnsi="Wingdings" w:hint="default"/>
      </w:rPr>
    </w:lvl>
    <w:lvl w:ilvl="3" w:tplc="04150001">
      <w:start w:val="1"/>
      <w:numFmt w:val="bullet"/>
      <w:lvlText w:val=""/>
      <w:lvlJc w:val="left"/>
      <w:pPr>
        <w:ind w:left="6282" w:hanging="360"/>
      </w:pPr>
      <w:rPr>
        <w:rFonts w:ascii="Symbol" w:hAnsi="Symbol" w:hint="default"/>
      </w:rPr>
    </w:lvl>
    <w:lvl w:ilvl="4" w:tplc="04150003">
      <w:start w:val="1"/>
      <w:numFmt w:val="bullet"/>
      <w:lvlText w:val="o"/>
      <w:lvlJc w:val="left"/>
      <w:pPr>
        <w:ind w:left="7002" w:hanging="360"/>
      </w:pPr>
      <w:rPr>
        <w:rFonts w:ascii="Courier New" w:hAnsi="Courier New" w:cs="Courier New" w:hint="default"/>
      </w:rPr>
    </w:lvl>
    <w:lvl w:ilvl="5" w:tplc="04150005">
      <w:start w:val="1"/>
      <w:numFmt w:val="bullet"/>
      <w:lvlText w:val=""/>
      <w:lvlJc w:val="left"/>
      <w:pPr>
        <w:ind w:left="7722" w:hanging="360"/>
      </w:pPr>
      <w:rPr>
        <w:rFonts w:ascii="Wingdings" w:hAnsi="Wingdings" w:hint="default"/>
      </w:rPr>
    </w:lvl>
    <w:lvl w:ilvl="6" w:tplc="04150001">
      <w:start w:val="1"/>
      <w:numFmt w:val="bullet"/>
      <w:lvlText w:val=""/>
      <w:lvlJc w:val="left"/>
      <w:pPr>
        <w:ind w:left="8442" w:hanging="360"/>
      </w:pPr>
      <w:rPr>
        <w:rFonts w:ascii="Symbol" w:hAnsi="Symbol" w:hint="default"/>
      </w:rPr>
    </w:lvl>
    <w:lvl w:ilvl="7" w:tplc="04150003">
      <w:start w:val="1"/>
      <w:numFmt w:val="bullet"/>
      <w:lvlText w:val="o"/>
      <w:lvlJc w:val="left"/>
      <w:pPr>
        <w:ind w:left="9162" w:hanging="360"/>
      </w:pPr>
      <w:rPr>
        <w:rFonts w:ascii="Courier New" w:hAnsi="Courier New" w:cs="Courier New" w:hint="default"/>
      </w:rPr>
    </w:lvl>
    <w:lvl w:ilvl="8" w:tplc="04150005">
      <w:start w:val="1"/>
      <w:numFmt w:val="bullet"/>
      <w:lvlText w:val=""/>
      <w:lvlJc w:val="left"/>
      <w:pPr>
        <w:ind w:left="9882" w:hanging="360"/>
      </w:pPr>
      <w:rPr>
        <w:rFonts w:ascii="Wingdings" w:hAnsi="Wingdings" w:hint="default"/>
      </w:rPr>
    </w:lvl>
  </w:abstractNum>
  <w:abstractNum w:abstractNumId="2" w15:restartNumberingAfterBreak="0">
    <w:nsid w:val="00CE115C"/>
    <w:multiLevelType w:val="hybridMultilevel"/>
    <w:tmpl w:val="4678E740"/>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1C108B"/>
    <w:multiLevelType w:val="hybridMultilevel"/>
    <w:tmpl w:val="938CFBE8"/>
    <w:lvl w:ilvl="0" w:tplc="057809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62311"/>
    <w:multiLevelType w:val="multilevel"/>
    <w:tmpl w:val="F01C0A72"/>
    <w:lvl w:ilvl="0">
      <w:start w:val="1"/>
      <w:numFmt w:val="bullet"/>
      <w:lvlText w:val=""/>
      <w:lvlJc w:val="left"/>
      <w:pPr>
        <w:tabs>
          <w:tab w:val="num" w:pos="1068"/>
        </w:tabs>
        <w:ind w:left="1068" w:hanging="360"/>
      </w:pPr>
      <w:rPr>
        <w:rFonts w:ascii="Symbol" w:hAnsi="Symbol" w:hint="default"/>
        <w:color w:val="auto"/>
      </w:rPr>
    </w:lvl>
    <w:lvl w:ilvl="1">
      <w:start w:val="1"/>
      <w:numFmt w:val="bullet"/>
      <w:lvlText w:val=""/>
      <w:lvlJc w:val="left"/>
      <w:pPr>
        <w:tabs>
          <w:tab w:val="num" w:pos="1428"/>
        </w:tabs>
        <w:ind w:left="1428" w:hanging="360"/>
      </w:pPr>
      <w:rPr>
        <w:rFonts w:ascii="Symbol" w:hAnsi="Symbol" w:cs="Times New Roman" w:hint="default"/>
        <w:color w:val="auto"/>
      </w:rPr>
    </w:lvl>
    <w:lvl w:ilvl="2">
      <w:start w:val="1"/>
      <w:numFmt w:val="bullet"/>
      <w:lvlText w:val=""/>
      <w:lvlJc w:val="left"/>
      <w:pPr>
        <w:tabs>
          <w:tab w:val="num" w:pos="1788"/>
        </w:tabs>
        <w:ind w:left="1788" w:hanging="360"/>
      </w:pPr>
      <w:rPr>
        <w:rFonts w:ascii="Wingdings" w:hAnsi="Wingdings" w:cs="Times New Roman" w:hint="default"/>
      </w:rPr>
    </w:lvl>
    <w:lvl w:ilvl="3">
      <w:start w:val="1"/>
      <w:numFmt w:val="bullet"/>
      <w:lvlText w:val=""/>
      <w:lvlJc w:val="left"/>
      <w:pPr>
        <w:tabs>
          <w:tab w:val="num" w:pos="2148"/>
        </w:tabs>
        <w:ind w:left="2148" w:hanging="360"/>
      </w:pPr>
      <w:rPr>
        <w:rFonts w:ascii="Symbol" w:hAnsi="Symbol" w:cs="Times New Roman" w:hint="default"/>
      </w:rPr>
    </w:lvl>
    <w:lvl w:ilvl="4">
      <w:start w:val="1"/>
      <w:numFmt w:val="bullet"/>
      <w:lvlText w:val=""/>
      <w:lvlJc w:val="left"/>
      <w:pPr>
        <w:tabs>
          <w:tab w:val="num" w:pos="2508"/>
        </w:tabs>
        <w:ind w:left="2508" w:hanging="360"/>
      </w:pPr>
      <w:rPr>
        <w:rFonts w:ascii="Symbol" w:hAnsi="Symbol" w:cs="Times New Roman" w:hint="default"/>
      </w:rPr>
    </w:lvl>
    <w:lvl w:ilvl="5">
      <w:start w:val="1"/>
      <w:numFmt w:val="bullet"/>
      <w:lvlText w:val=""/>
      <w:lvlJc w:val="left"/>
      <w:pPr>
        <w:tabs>
          <w:tab w:val="num" w:pos="2868"/>
        </w:tabs>
        <w:ind w:left="2868" w:hanging="360"/>
      </w:pPr>
      <w:rPr>
        <w:rFonts w:ascii="Wingdings" w:hAnsi="Wingdings" w:cs="Times New Roman"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6" w15:restartNumberingAfterBreak="0">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86888"/>
    <w:multiLevelType w:val="hybridMultilevel"/>
    <w:tmpl w:val="EC9223EE"/>
    <w:lvl w:ilvl="0" w:tplc="77EE3FFA">
      <w:numFmt w:val="bullet"/>
      <w:lvlText w:val=""/>
      <w:lvlJc w:val="left"/>
      <w:pPr>
        <w:ind w:left="861" w:hanging="360"/>
      </w:pPr>
      <w:rPr>
        <w:rFonts w:ascii="Symbol" w:eastAsia="Calibri" w:hAnsi="Symbol" w:cs="Times New Roman" w:hint="default"/>
      </w:rPr>
    </w:lvl>
    <w:lvl w:ilvl="1" w:tplc="04150001">
      <w:start w:val="1"/>
      <w:numFmt w:val="bullet"/>
      <w:lvlText w:val=""/>
      <w:lvlJc w:val="left"/>
      <w:pPr>
        <w:ind w:left="1581" w:hanging="360"/>
      </w:pPr>
      <w:rPr>
        <w:rFonts w:ascii="Symbol" w:hAnsi="Symbol"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11" w15:restartNumberingAfterBreak="0">
    <w:nsid w:val="07173D60"/>
    <w:multiLevelType w:val="hybridMultilevel"/>
    <w:tmpl w:val="A202D1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D56AE"/>
    <w:multiLevelType w:val="hybridMultilevel"/>
    <w:tmpl w:val="1DFC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71DAB"/>
    <w:multiLevelType w:val="multilevel"/>
    <w:tmpl w:val="CE1CC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C56FB7"/>
    <w:multiLevelType w:val="hybridMultilevel"/>
    <w:tmpl w:val="30A485F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6" w15:restartNumberingAfterBreak="0">
    <w:nsid w:val="14040893"/>
    <w:multiLevelType w:val="multilevel"/>
    <w:tmpl w:val="C0C4DB2C"/>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7" w15:restartNumberingAfterBreak="0">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E046E3"/>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15:restartNumberingAfterBreak="0">
    <w:nsid w:val="17222819"/>
    <w:multiLevelType w:val="hybridMultilevel"/>
    <w:tmpl w:val="F7EC99E8"/>
    <w:lvl w:ilvl="0" w:tplc="2BD86960">
      <w:start w:val="1"/>
      <w:numFmt w:val="bullet"/>
      <w:lvlText w:val="­"/>
      <w:lvlJc w:val="left"/>
      <w:pPr>
        <w:ind w:left="1069" w:hanging="360"/>
      </w:pPr>
      <w:rPr>
        <w:rFonts w:ascii="Vrinda" w:hAnsi="Vrinda"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87369D"/>
    <w:multiLevelType w:val="multilevel"/>
    <w:tmpl w:val="A6B4C312"/>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1DB909E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F3E51D8"/>
    <w:multiLevelType w:val="hybridMultilevel"/>
    <w:tmpl w:val="11EA8720"/>
    <w:lvl w:ilvl="0" w:tplc="7C5652BE">
      <w:start w:val="1"/>
      <w:numFmt w:val="decimal"/>
      <w:lvlText w:val="%1)"/>
      <w:lvlJc w:val="left"/>
      <w:pPr>
        <w:ind w:left="360" w:hanging="360"/>
      </w:pPr>
      <w:rPr>
        <w:rFonts w:asciiTheme="minorHAnsi" w:eastAsiaTheme="minorHAnsi" w:hAnsiTheme="minorHAnsi" w:cstheme="minorBidi"/>
      </w:rPr>
    </w:lvl>
    <w:lvl w:ilvl="1" w:tplc="0415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3232C37"/>
    <w:multiLevelType w:val="hybridMultilevel"/>
    <w:tmpl w:val="9F147088"/>
    <w:lvl w:ilvl="0" w:tplc="A3A21458">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F74588"/>
    <w:multiLevelType w:val="multilevel"/>
    <w:tmpl w:val="C5AE4400"/>
    <w:lvl w:ilvl="0">
      <w:start w:val="1"/>
      <w:numFmt w:val="lowerLetter"/>
      <w:lvlText w:val="%1)"/>
      <w:lvlJc w:val="left"/>
      <w:pPr>
        <w:tabs>
          <w:tab w:val="num" w:pos="720"/>
        </w:tabs>
        <w:ind w:left="720" w:hanging="360"/>
      </w:pPr>
      <w:rPr>
        <w:rFonts w:asciiTheme="minorHAnsi" w:eastAsia="Times New Roman" w:hAnsiTheme="minorHAnsi" w:cstheme="minorHAnsi"/>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8" w15:restartNumberingAfterBreak="0">
    <w:nsid w:val="2CCE1661"/>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9" w15:restartNumberingAfterBreak="0">
    <w:nsid w:val="2CF448F1"/>
    <w:multiLevelType w:val="hybridMultilevel"/>
    <w:tmpl w:val="AAD67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607B8D"/>
    <w:multiLevelType w:val="hybridMultilevel"/>
    <w:tmpl w:val="C5562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772F1D"/>
    <w:multiLevelType w:val="hybridMultilevel"/>
    <w:tmpl w:val="E958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B53AC5"/>
    <w:multiLevelType w:val="multilevel"/>
    <w:tmpl w:val="AC92FBD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4" w15:restartNumberingAfterBreak="0">
    <w:nsid w:val="32772D03"/>
    <w:multiLevelType w:val="hybridMultilevel"/>
    <w:tmpl w:val="16F87E9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A9323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7D46D7"/>
    <w:multiLevelType w:val="multilevel"/>
    <w:tmpl w:val="BB5E99C6"/>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15:restartNumberingAfterBreak="0">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B32C16"/>
    <w:multiLevelType w:val="hybridMultilevel"/>
    <w:tmpl w:val="3148F32C"/>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A033E60"/>
    <w:multiLevelType w:val="hybridMultilevel"/>
    <w:tmpl w:val="486846E0"/>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3AA4589F"/>
    <w:multiLevelType w:val="hybridMultilevel"/>
    <w:tmpl w:val="95F8BA68"/>
    <w:lvl w:ilvl="0" w:tplc="D5FA9024">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B7E05F1"/>
    <w:multiLevelType w:val="multilevel"/>
    <w:tmpl w:val="9DDCA270"/>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3C815301"/>
    <w:multiLevelType w:val="multilevel"/>
    <w:tmpl w:val="2F2ACE74"/>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6" w15:restartNumberingAfterBreak="0">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FB659FF"/>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8" w15:restartNumberingAfterBreak="0">
    <w:nsid w:val="40542B0E"/>
    <w:multiLevelType w:val="hybridMultilevel"/>
    <w:tmpl w:val="E280EAC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8420F"/>
    <w:multiLevelType w:val="hybridMultilevel"/>
    <w:tmpl w:val="5C6CF71A"/>
    <w:lvl w:ilvl="0" w:tplc="04150011">
      <w:start w:val="1"/>
      <w:numFmt w:val="decimal"/>
      <w:lvlText w:val="%1)"/>
      <w:lvlJc w:val="left"/>
      <w:pPr>
        <w:ind w:left="1069" w:hanging="360"/>
      </w:pPr>
      <w:rPr>
        <w:rFonts w:hint="default"/>
      </w:rPr>
    </w:lvl>
    <w:lvl w:ilvl="1" w:tplc="5F68A0EA">
      <w:start w:val="1"/>
      <w:numFmt w:val="decimal"/>
      <w:lvlText w:val="%2)"/>
      <w:lvlJc w:val="left"/>
      <w:pPr>
        <w:ind w:left="1080" w:hanging="360"/>
      </w:pPr>
      <w:rPr>
        <w:rFonts w:asciiTheme="minorHAnsi" w:eastAsiaTheme="minorHAnsi" w:hAnsiTheme="minorHAnsi" w:cstheme="minorHAnsi"/>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AD9356E"/>
    <w:multiLevelType w:val="hybridMultilevel"/>
    <w:tmpl w:val="9F147088"/>
    <w:lvl w:ilvl="0" w:tplc="A3A21458">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2083A77"/>
    <w:multiLevelType w:val="multilevel"/>
    <w:tmpl w:val="5C1E7D1A"/>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4" w15:restartNumberingAfterBreak="0">
    <w:nsid w:val="52D509B0"/>
    <w:multiLevelType w:val="hybridMultilevel"/>
    <w:tmpl w:val="E3F6E368"/>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23B2E83A">
      <w:numFmt w:val="bullet"/>
      <w:lvlText w:val="-"/>
      <w:lvlJc w:val="left"/>
      <w:pPr>
        <w:ind w:left="1980" w:hanging="360"/>
      </w:pPr>
      <w:rPr>
        <w:rFonts w:ascii="Calibri" w:eastAsiaTheme="minorEastAsia" w:hAnsi="Calibri" w:cs="Calibri" w:hint="default"/>
      </w:r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72D2E0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8D8209B"/>
    <w:multiLevelType w:val="hybridMultilevel"/>
    <w:tmpl w:val="2F403A6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D37002"/>
    <w:multiLevelType w:val="hybridMultilevel"/>
    <w:tmpl w:val="734EDF66"/>
    <w:lvl w:ilvl="0" w:tplc="CF8CC094">
      <w:start w:val="1"/>
      <w:numFmt w:val="decimal"/>
      <w:lvlText w:val="%1)"/>
      <w:lvlJc w:val="left"/>
      <w:pPr>
        <w:ind w:left="360" w:hanging="360"/>
      </w:pPr>
      <w:rPr>
        <w:rFonts w:hint="default"/>
      </w:rPr>
    </w:lvl>
    <w:lvl w:ilvl="1" w:tplc="5F68A0EA">
      <w:start w:val="1"/>
      <w:numFmt w:val="decimal"/>
      <w:lvlText w:val="%2)"/>
      <w:lvlJc w:val="left"/>
      <w:pPr>
        <w:ind w:left="1080" w:hanging="360"/>
      </w:pPr>
      <w:rPr>
        <w:rFonts w:asciiTheme="minorHAnsi" w:eastAsiaTheme="minorHAnsi" w:hAnsiTheme="minorHAnsi" w:cstheme="minorHAnsi"/>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6900A5"/>
    <w:multiLevelType w:val="hybridMultilevel"/>
    <w:tmpl w:val="C958B462"/>
    <w:lvl w:ilvl="0" w:tplc="887C89DA">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8936A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F222A43"/>
    <w:multiLevelType w:val="hybridMultilevel"/>
    <w:tmpl w:val="1D244018"/>
    <w:lvl w:ilvl="0" w:tplc="2BD86960">
      <w:start w:val="1"/>
      <w:numFmt w:val="bullet"/>
      <w:lvlText w:val="­"/>
      <w:lvlJc w:val="left"/>
      <w:pPr>
        <w:ind w:left="1080" w:hanging="360"/>
      </w:pPr>
      <w:rPr>
        <w:rFonts w:ascii="Vrinda" w:hAnsi="Vrind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F7E1421"/>
    <w:multiLevelType w:val="hybridMultilevel"/>
    <w:tmpl w:val="F44EF49A"/>
    <w:lvl w:ilvl="0" w:tplc="2BD86960">
      <w:start w:val="1"/>
      <w:numFmt w:val="bullet"/>
      <w:lvlText w:val="­"/>
      <w:lvlJc w:val="left"/>
      <w:pPr>
        <w:ind w:left="1440" w:hanging="360"/>
      </w:pPr>
      <w:rPr>
        <w:rFonts w:ascii="Vrinda" w:hAnsi="Vrind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3C34DC8"/>
    <w:multiLevelType w:val="multilevel"/>
    <w:tmpl w:val="6352C560"/>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9" w15:restartNumberingAfterBreak="0">
    <w:nsid w:val="7E223EC4"/>
    <w:multiLevelType w:val="hybridMultilevel"/>
    <w:tmpl w:val="820C9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3B2E83A">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0657A3"/>
    <w:multiLevelType w:val="hybridMultilevel"/>
    <w:tmpl w:val="F246ED18"/>
    <w:lvl w:ilvl="0" w:tplc="18C45A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594FF3"/>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78797C"/>
    <w:multiLevelType w:val="hybridMultilevel"/>
    <w:tmpl w:val="A25E5EF8"/>
    <w:lvl w:ilvl="0" w:tplc="BEAC7A9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7"/>
  </w:num>
  <w:num w:numId="8">
    <w:abstractNumId w:val="58"/>
  </w:num>
  <w:num w:numId="9">
    <w:abstractNumId w:val="21"/>
  </w:num>
  <w:num w:numId="10">
    <w:abstractNumId w:val="55"/>
  </w:num>
  <w:num w:numId="11">
    <w:abstractNumId w:val="6"/>
  </w:num>
  <w:num w:numId="12">
    <w:abstractNumId w:val="59"/>
  </w:num>
  <w:num w:numId="13">
    <w:abstractNumId w:val="38"/>
  </w:num>
  <w:num w:numId="14">
    <w:abstractNumId w:val="42"/>
  </w:num>
  <w:num w:numId="15">
    <w:abstractNumId w:val="7"/>
  </w:num>
  <w:num w:numId="16">
    <w:abstractNumId w:val="12"/>
  </w:num>
  <w:num w:numId="17">
    <w:abstractNumId w:val="9"/>
  </w:num>
  <w:num w:numId="18">
    <w:abstractNumId w:val="20"/>
  </w:num>
  <w:num w:numId="19">
    <w:abstractNumId w:val="52"/>
  </w:num>
  <w:num w:numId="20">
    <w:abstractNumId w:val="66"/>
  </w:num>
  <w:num w:numId="21">
    <w:abstractNumId w:val="39"/>
  </w:num>
  <w:num w:numId="22">
    <w:abstractNumId w:val="63"/>
  </w:num>
  <w:num w:numId="23">
    <w:abstractNumId w:val="49"/>
  </w:num>
  <w:num w:numId="24">
    <w:abstractNumId w:val="36"/>
  </w:num>
  <w:num w:numId="25">
    <w:abstractNumId w:val="31"/>
  </w:num>
  <w:num w:numId="26">
    <w:abstractNumId w:val="71"/>
  </w:num>
  <w:num w:numId="27">
    <w:abstractNumId w:val="40"/>
  </w:num>
  <w:num w:numId="28">
    <w:abstractNumId w:val="1"/>
  </w:num>
  <w:num w:numId="29">
    <w:abstractNumId w:val="0"/>
  </w:num>
  <w:num w:numId="30">
    <w:abstractNumId w:val="61"/>
  </w:num>
  <w:num w:numId="31">
    <w:abstractNumId w:val="23"/>
  </w:num>
  <w:num w:numId="32">
    <w:abstractNumId w:val="56"/>
  </w:num>
  <w:num w:numId="33">
    <w:abstractNumId w:val="35"/>
  </w:num>
  <w:num w:numId="34">
    <w:abstractNumId w:val="65"/>
  </w:num>
  <w:num w:numId="35">
    <w:abstractNumId w:val="27"/>
  </w:num>
  <w:num w:numId="36">
    <w:abstractNumId w:val="68"/>
  </w:num>
  <w:num w:numId="37">
    <w:abstractNumId w:val="11"/>
  </w:num>
  <w:num w:numId="38">
    <w:abstractNumId w:val="37"/>
  </w:num>
  <w:num w:numId="39">
    <w:abstractNumId w:val="45"/>
  </w:num>
  <w:num w:numId="40">
    <w:abstractNumId w:val="69"/>
  </w:num>
  <w:num w:numId="41">
    <w:abstractNumId w:val="33"/>
  </w:num>
  <w:num w:numId="42">
    <w:abstractNumId w:val="28"/>
  </w:num>
  <w:num w:numId="43">
    <w:abstractNumId w:val="70"/>
  </w:num>
  <w:num w:numId="44">
    <w:abstractNumId w:val="4"/>
  </w:num>
  <w:num w:numId="45">
    <w:abstractNumId w:val="19"/>
  </w:num>
  <w:num w:numId="46">
    <w:abstractNumId w:val="43"/>
  </w:num>
  <w:num w:numId="47">
    <w:abstractNumId w:val="41"/>
  </w:num>
  <w:num w:numId="48">
    <w:abstractNumId w:val="5"/>
  </w:num>
  <w:num w:numId="49">
    <w:abstractNumId w:val="51"/>
  </w:num>
  <w:num w:numId="50">
    <w:abstractNumId w:val="26"/>
  </w:num>
  <w:num w:numId="51">
    <w:abstractNumId w:val="64"/>
  </w:num>
  <w:num w:numId="52">
    <w:abstractNumId w:val="44"/>
  </w:num>
  <w:num w:numId="53">
    <w:abstractNumId w:val="22"/>
  </w:num>
  <w:num w:numId="54">
    <w:abstractNumId w:val="53"/>
  </w:num>
  <w:num w:numId="55">
    <w:abstractNumId w:val="47"/>
  </w:num>
  <w:num w:numId="56">
    <w:abstractNumId w:val="24"/>
  </w:num>
  <w:num w:numId="57">
    <w:abstractNumId w:val="54"/>
  </w:num>
  <w:num w:numId="58">
    <w:abstractNumId w:val="72"/>
  </w:num>
  <w:num w:numId="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2"/>
  </w:num>
  <w:num w:numId="62">
    <w:abstractNumId w:val="50"/>
  </w:num>
  <w:num w:numId="63">
    <w:abstractNumId w:val="34"/>
  </w:num>
  <w:num w:numId="64">
    <w:abstractNumId w:val="60"/>
  </w:num>
  <w:num w:numId="65">
    <w:abstractNumId w:val="30"/>
  </w:num>
  <w:num w:numId="66">
    <w:abstractNumId w:val="32"/>
  </w:num>
  <w:num w:numId="67">
    <w:abstractNumId w:val="29"/>
  </w:num>
  <w:num w:numId="68">
    <w:abstractNumId w:val="18"/>
  </w:num>
  <w:num w:numId="69">
    <w:abstractNumId w:val="67"/>
  </w:num>
  <w:num w:numId="70">
    <w:abstractNumId w:val="48"/>
  </w:num>
  <w:num w:numId="71">
    <w:abstractNumId w:val="57"/>
  </w:num>
  <w:num w:numId="72">
    <w:abstractNumId w:val="14"/>
  </w:num>
  <w:num w:numId="73">
    <w:abstractNumId w:val="13"/>
  </w:num>
  <w:num w:numId="74">
    <w:abstractNumId w:val="0"/>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5">
    <w:abstractNumId w:val="1"/>
    <w:lvlOverride w:ilvl="0"/>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515F"/>
    <w:rsid w:val="000254B1"/>
    <w:rsid w:val="000254EE"/>
    <w:rsid w:val="000265E5"/>
    <w:rsid w:val="00026C74"/>
    <w:rsid w:val="00027503"/>
    <w:rsid w:val="0003402F"/>
    <w:rsid w:val="00035B4C"/>
    <w:rsid w:val="00037412"/>
    <w:rsid w:val="00042F77"/>
    <w:rsid w:val="00044AE1"/>
    <w:rsid w:val="000458CD"/>
    <w:rsid w:val="00046532"/>
    <w:rsid w:val="0004725D"/>
    <w:rsid w:val="00050E08"/>
    <w:rsid w:val="000523D4"/>
    <w:rsid w:val="00053803"/>
    <w:rsid w:val="00054AC8"/>
    <w:rsid w:val="00054AE0"/>
    <w:rsid w:val="00056CE1"/>
    <w:rsid w:val="000579EE"/>
    <w:rsid w:val="000612E9"/>
    <w:rsid w:val="0006211F"/>
    <w:rsid w:val="00063A16"/>
    <w:rsid w:val="00064A72"/>
    <w:rsid w:val="00064E7C"/>
    <w:rsid w:val="0006671A"/>
    <w:rsid w:val="00067A07"/>
    <w:rsid w:val="000705E7"/>
    <w:rsid w:val="000730A9"/>
    <w:rsid w:val="000746C6"/>
    <w:rsid w:val="00077496"/>
    <w:rsid w:val="0008051C"/>
    <w:rsid w:val="000819D1"/>
    <w:rsid w:val="0008225C"/>
    <w:rsid w:val="000836F6"/>
    <w:rsid w:val="000839AF"/>
    <w:rsid w:val="000864E7"/>
    <w:rsid w:val="00090933"/>
    <w:rsid w:val="00091E2D"/>
    <w:rsid w:val="000952CA"/>
    <w:rsid w:val="00097726"/>
    <w:rsid w:val="00097735"/>
    <w:rsid w:val="00097FA6"/>
    <w:rsid w:val="000A0B33"/>
    <w:rsid w:val="000A16FB"/>
    <w:rsid w:val="000A1AB5"/>
    <w:rsid w:val="000A4022"/>
    <w:rsid w:val="000A45A8"/>
    <w:rsid w:val="000A4BC8"/>
    <w:rsid w:val="000A679D"/>
    <w:rsid w:val="000B04AE"/>
    <w:rsid w:val="000B1806"/>
    <w:rsid w:val="000B3A2E"/>
    <w:rsid w:val="000B4314"/>
    <w:rsid w:val="000B5824"/>
    <w:rsid w:val="000B7150"/>
    <w:rsid w:val="000C1E1E"/>
    <w:rsid w:val="000C23BA"/>
    <w:rsid w:val="000C2EB6"/>
    <w:rsid w:val="000C3B45"/>
    <w:rsid w:val="000C3C2F"/>
    <w:rsid w:val="000C48BA"/>
    <w:rsid w:val="000C4BF9"/>
    <w:rsid w:val="000C606F"/>
    <w:rsid w:val="000C7455"/>
    <w:rsid w:val="000C790B"/>
    <w:rsid w:val="000D0940"/>
    <w:rsid w:val="000D297B"/>
    <w:rsid w:val="000D5303"/>
    <w:rsid w:val="000D6DF8"/>
    <w:rsid w:val="000D753C"/>
    <w:rsid w:val="000D79A4"/>
    <w:rsid w:val="000E3317"/>
    <w:rsid w:val="000E41C0"/>
    <w:rsid w:val="000E6B83"/>
    <w:rsid w:val="000E794B"/>
    <w:rsid w:val="000F0018"/>
    <w:rsid w:val="000F12A7"/>
    <w:rsid w:val="000F1460"/>
    <w:rsid w:val="000F37C0"/>
    <w:rsid w:val="000F4137"/>
    <w:rsid w:val="000F45F1"/>
    <w:rsid w:val="000F64C7"/>
    <w:rsid w:val="001024CA"/>
    <w:rsid w:val="00102B94"/>
    <w:rsid w:val="001034F0"/>
    <w:rsid w:val="00104349"/>
    <w:rsid w:val="00105405"/>
    <w:rsid w:val="00105D0E"/>
    <w:rsid w:val="001074E1"/>
    <w:rsid w:val="00112A8A"/>
    <w:rsid w:val="00112F54"/>
    <w:rsid w:val="001170A8"/>
    <w:rsid w:val="00120771"/>
    <w:rsid w:val="00121F5B"/>
    <w:rsid w:val="00123752"/>
    <w:rsid w:val="00123F54"/>
    <w:rsid w:val="00125B7F"/>
    <w:rsid w:val="001304A9"/>
    <w:rsid w:val="00131B85"/>
    <w:rsid w:val="00132704"/>
    <w:rsid w:val="001337E0"/>
    <w:rsid w:val="00133D9D"/>
    <w:rsid w:val="00134DB5"/>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5FFD"/>
    <w:rsid w:val="001766F8"/>
    <w:rsid w:val="001801CE"/>
    <w:rsid w:val="0018085A"/>
    <w:rsid w:val="001812CA"/>
    <w:rsid w:val="0018278E"/>
    <w:rsid w:val="00182A0A"/>
    <w:rsid w:val="00182D07"/>
    <w:rsid w:val="00184468"/>
    <w:rsid w:val="001847CD"/>
    <w:rsid w:val="001858F5"/>
    <w:rsid w:val="00187586"/>
    <w:rsid w:val="00187EE2"/>
    <w:rsid w:val="00191585"/>
    <w:rsid w:val="001929EB"/>
    <w:rsid w:val="00193C8D"/>
    <w:rsid w:val="00195C4F"/>
    <w:rsid w:val="00196C5E"/>
    <w:rsid w:val="001971A9"/>
    <w:rsid w:val="00197878"/>
    <w:rsid w:val="00197AAA"/>
    <w:rsid w:val="001A23ED"/>
    <w:rsid w:val="001A3A0B"/>
    <w:rsid w:val="001A4E5D"/>
    <w:rsid w:val="001A5107"/>
    <w:rsid w:val="001A7353"/>
    <w:rsid w:val="001B0150"/>
    <w:rsid w:val="001B1045"/>
    <w:rsid w:val="001B1354"/>
    <w:rsid w:val="001B258B"/>
    <w:rsid w:val="001B3F20"/>
    <w:rsid w:val="001B63C7"/>
    <w:rsid w:val="001B6E1A"/>
    <w:rsid w:val="001B7AA6"/>
    <w:rsid w:val="001C03E0"/>
    <w:rsid w:val="001C0FB7"/>
    <w:rsid w:val="001C49AD"/>
    <w:rsid w:val="001C58AF"/>
    <w:rsid w:val="001C602D"/>
    <w:rsid w:val="001C7397"/>
    <w:rsid w:val="001D0E3F"/>
    <w:rsid w:val="001D0F03"/>
    <w:rsid w:val="001D10D2"/>
    <w:rsid w:val="001D2390"/>
    <w:rsid w:val="001D3952"/>
    <w:rsid w:val="001D5337"/>
    <w:rsid w:val="001D62AC"/>
    <w:rsid w:val="001D694F"/>
    <w:rsid w:val="001D7B78"/>
    <w:rsid w:val="001E46D5"/>
    <w:rsid w:val="001E6A33"/>
    <w:rsid w:val="001E7F80"/>
    <w:rsid w:val="001F27C0"/>
    <w:rsid w:val="001F30A3"/>
    <w:rsid w:val="001F3FC5"/>
    <w:rsid w:val="001F4084"/>
    <w:rsid w:val="001F52DA"/>
    <w:rsid w:val="001F642E"/>
    <w:rsid w:val="002030FD"/>
    <w:rsid w:val="00210043"/>
    <w:rsid w:val="0021361C"/>
    <w:rsid w:val="00214312"/>
    <w:rsid w:val="00214805"/>
    <w:rsid w:val="00214C71"/>
    <w:rsid w:val="00215098"/>
    <w:rsid w:val="002157C8"/>
    <w:rsid w:val="0021697A"/>
    <w:rsid w:val="00217FB3"/>
    <w:rsid w:val="00227837"/>
    <w:rsid w:val="002332BC"/>
    <w:rsid w:val="0023447F"/>
    <w:rsid w:val="00234B53"/>
    <w:rsid w:val="00234DFF"/>
    <w:rsid w:val="0023549D"/>
    <w:rsid w:val="00236C2F"/>
    <w:rsid w:val="00237DA7"/>
    <w:rsid w:val="00242629"/>
    <w:rsid w:val="002431C2"/>
    <w:rsid w:val="0024732C"/>
    <w:rsid w:val="00247F1D"/>
    <w:rsid w:val="00250209"/>
    <w:rsid w:val="0025216D"/>
    <w:rsid w:val="002529B3"/>
    <w:rsid w:val="00255FF7"/>
    <w:rsid w:val="002576C0"/>
    <w:rsid w:val="00263FE7"/>
    <w:rsid w:val="00264808"/>
    <w:rsid w:val="00264B62"/>
    <w:rsid w:val="00265D03"/>
    <w:rsid w:val="0027183E"/>
    <w:rsid w:val="0027297B"/>
    <w:rsid w:val="00273EB6"/>
    <w:rsid w:val="0027580E"/>
    <w:rsid w:val="0027619F"/>
    <w:rsid w:val="0027650C"/>
    <w:rsid w:val="00277569"/>
    <w:rsid w:val="0027798A"/>
    <w:rsid w:val="0028029C"/>
    <w:rsid w:val="0028054B"/>
    <w:rsid w:val="0028089E"/>
    <w:rsid w:val="00281E2B"/>
    <w:rsid w:val="00284B0A"/>
    <w:rsid w:val="00285A58"/>
    <w:rsid w:val="00285CCF"/>
    <w:rsid w:val="00285F41"/>
    <w:rsid w:val="00290B85"/>
    <w:rsid w:val="0029189D"/>
    <w:rsid w:val="00291D65"/>
    <w:rsid w:val="00295990"/>
    <w:rsid w:val="00297827"/>
    <w:rsid w:val="002A19DC"/>
    <w:rsid w:val="002A4058"/>
    <w:rsid w:val="002A431F"/>
    <w:rsid w:val="002A4D1D"/>
    <w:rsid w:val="002A5C2B"/>
    <w:rsid w:val="002B159C"/>
    <w:rsid w:val="002B2543"/>
    <w:rsid w:val="002B2749"/>
    <w:rsid w:val="002B316A"/>
    <w:rsid w:val="002B3BAE"/>
    <w:rsid w:val="002B3D82"/>
    <w:rsid w:val="002B5E71"/>
    <w:rsid w:val="002B76F4"/>
    <w:rsid w:val="002B796E"/>
    <w:rsid w:val="002C2E7A"/>
    <w:rsid w:val="002C32B9"/>
    <w:rsid w:val="002C3CE4"/>
    <w:rsid w:val="002C4172"/>
    <w:rsid w:val="002C4745"/>
    <w:rsid w:val="002C6ABF"/>
    <w:rsid w:val="002C6DA8"/>
    <w:rsid w:val="002C73CA"/>
    <w:rsid w:val="002C792B"/>
    <w:rsid w:val="002D46F6"/>
    <w:rsid w:val="002D7829"/>
    <w:rsid w:val="002E23DA"/>
    <w:rsid w:val="002E2875"/>
    <w:rsid w:val="002E3583"/>
    <w:rsid w:val="002E41B1"/>
    <w:rsid w:val="002E44EB"/>
    <w:rsid w:val="002E54BD"/>
    <w:rsid w:val="002E5F45"/>
    <w:rsid w:val="002E6207"/>
    <w:rsid w:val="002E63D5"/>
    <w:rsid w:val="002E668C"/>
    <w:rsid w:val="002E6F1F"/>
    <w:rsid w:val="002E7703"/>
    <w:rsid w:val="002F4956"/>
    <w:rsid w:val="00300590"/>
    <w:rsid w:val="003015E7"/>
    <w:rsid w:val="00302758"/>
    <w:rsid w:val="003041A9"/>
    <w:rsid w:val="00304579"/>
    <w:rsid w:val="00307D34"/>
    <w:rsid w:val="003109B9"/>
    <w:rsid w:val="00311048"/>
    <w:rsid w:val="00311BC1"/>
    <w:rsid w:val="00312E9C"/>
    <w:rsid w:val="00313E2C"/>
    <w:rsid w:val="003145FC"/>
    <w:rsid w:val="00315A5F"/>
    <w:rsid w:val="00321608"/>
    <w:rsid w:val="00323EE8"/>
    <w:rsid w:val="003266B0"/>
    <w:rsid w:val="00326CFF"/>
    <w:rsid w:val="0033231C"/>
    <w:rsid w:val="00336FC7"/>
    <w:rsid w:val="003413CD"/>
    <w:rsid w:val="00343C82"/>
    <w:rsid w:val="00343EA5"/>
    <w:rsid w:val="0034405B"/>
    <w:rsid w:val="003442C9"/>
    <w:rsid w:val="0034500E"/>
    <w:rsid w:val="0034558F"/>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276"/>
    <w:rsid w:val="0039370C"/>
    <w:rsid w:val="00397190"/>
    <w:rsid w:val="003A2AED"/>
    <w:rsid w:val="003A308F"/>
    <w:rsid w:val="003A3E69"/>
    <w:rsid w:val="003A4EE7"/>
    <w:rsid w:val="003A59A9"/>
    <w:rsid w:val="003A763F"/>
    <w:rsid w:val="003B1D32"/>
    <w:rsid w:val="003B20C0"/>
    <w:rsid w:val="003B39FE"/>
    <w:rsid w:val="003B4FFC"/>
    <w:rsid w:val="003B5723"/>
    <w:rsid w:val="003C1BB0"/>
    <w:rsid w:val="003C2626"/>
    <w:rsid w:val="003C2A27"/>
    <w:rsid w:val="003C3134"/>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E37"/>
    <w:rsid w:val="00401A49"/>
    <w:rsid w:val="00402C41"/>
    <w:rsid w:val="004053E9"/>
    <w:rsid w:val="004059F7"/>
    <w:rsid w:val="00406F16"/>
    <w:rsid w:val="00406F47"/>
    <w:rsid w:val="00407CF1"/>
    <w:rsid w:val="0041093D"/>
    <w:rsid w:val="00411FE8"/>
    <w:rsid w:val="00412649"/>
    <w:rsid w:val="00412DB7"/>
    <w:rsid w:val="004174D1"/>
    <w:rsid w:val="00417D8C"/>
    <w:rsid w:val="004200D6"/>
    <w:rsid w:val="004217B5"/>
    <w:rsid w:val="00421FB1"/>
    <w:rsid w:val="00422E4F"/>
    <w:rsid w:val="00423239"/>
    <w:rsid w:val="00423A8A"/>
    <w:rsid w:val="0042462E"/>
    <w:rsid w:val="0042575A"/>
    <w:rsid w:val="00425CF6"/>
    <w:rsid w:val="004309DE"/>
    <w:rsid w:val="004317C3"/>
    <w:rsid w:val="00431802"/>
    <w:rsid w:val="00431FE1"/>
    <w:rsid w:val="00432A46"/>
    <w:rsid w:val="00433021"/>
    <w:rsid w:val="0044151E"/>
    <w:rsid w:val="0044701C"/>
    <w:rsid w:val="00447FB4"/>
    <w:rsid w:val="00451F87"/>
    <w:rsid w:val="00452FC2"/>
    <w:rsid w:val="004535BF"/>
    <w:rsid w:val="00455687"/>
    <w:rsid w:val="00456400"/>
    <w:rsid w:val="0046065A"/>
    <w:rsid w:val="00465B4B"/>
    <w:rsid w:val="00465CA6"/>
    <w:rsid w:val="00466592"/>
    <w:rsid w:val="004704D9"/>
    <w:rsid w:val="00470DDE"/>
    <w:rsid w:val="004739C0"/>
    <w:rsid w:val="0047547D"/>
    <w:rsid w:val="004756CF"/>
    <w:rsid w:val="00475977"/>
    <w:rsid w:val="0047773F"/>
    <w:rsid w:val="00481E61"/>
    <w:rsid w:val="00482AC0"/>
    <w:rsid w:val="00484159"/>
    <w:rsid w:val="00484458"/>
    <w:rsid w:val="00484744"/>
    <w:rsid w:val="004901A3"/>
    <w:rsid w:val="00492292"/>
    <w:rsid w:val="00492ADA"/>
    <w:rsid w:val="0049617E"/>
    <w:rsid w:val="004A4D2D"/>
    <w:rsid w:val="004A4F85"/>
    <w:rsid w:val="004B0AC2"/>
    <w:rsid w:val="004B154B"/>
    <w:rsid w:val="004B2B10"/>
    <w:rsid w:val="004B41D8"/>
    <w:rsid w:val="004B5E2B"/>
    <w:rsid w:val="004B767B"/>
    <w:rsid w:val="004C075D"/>
    <w:rsid w:val="004C0993"/>
    <w:rsid w:val="004C12D6"/>
    <w:rsid w:val="004C4540"/>
    <w:rsid w:val="004C4BA3"/>
    <w:rsid w:val="004C5055"/>
    <w:rsid w:val="004C6328"/>
    <w:rsid w:val="004D0E56"/>
    <w:rsid w:val="004D1807"/>
    <w:rsid w:val="004D4F31"/>
    <w:rsid w:val="004D6246"/>
    <w:rsid w:val="004D70D8"/>
    <w:rsid w:val="004E08B9"/>
    <w:rsid w:val="004E27E6"/>
    <w:rsid w:val="004E2821"/>
    <w:rsid w:val="004E323A"/>
    <w:rsid w:val="004E5B7F"/>
    <w:rsid w:val="004E5E04"/>
    <w:rsid w:val="004E6BEE"/>
    <w:rsid w:val="004F1D67"/>
    <w:rsid w:val="004F4AC7"/>
    <w:rsid w:val="004F4EAB"/>
    <w:rsid w:val="004F4EB1"/>
    <w:rsid w:val="004F50C8"/>
    <w:rsid w:val="00501A8F"/>
    <w:rsid w:val="00504D28"/>
    <w:rsid w:val="00505D62"/>
    <w:rsid w:val="00514CA1"/>
    <w:rsid w:val="00516146"/>
    <w:rsid w:val="00520598"/>
    <w:rsid w:val="00522758"/>
    <w:rsid w:val="00524C17"/>
    <w:rsid w:val="00524DF7"/>
    <w:rsid w:val="00524E1E"/>
    <w:rsid w:val="005250DF"/>
    <w:rsid w:val="00525298"/>
    <w:rsid w:val="00525854"/>
    <w:rsid w:val="00536587"/>
    <w:rsid w:val="0053739A"/>
    <w:rsid w:val="005378AC"/>
    <w:rsid w:val="00540F3B"/>
    <w:rsid w:val="0054184A"/>
    <w:rsid w:val="005434D4"/>
    <w:rsid w:val="00543F50"/>
    <w:rsid w:val="00545075"/>
    <w:rsid w:val="00546BA1"/>
    <w:rsid w:val="00550BD2"/>
    <w:rsid w:val="005511A7"/>
    <w:rsid w:val="0055433C"/>
    <w:rsid w:val="005550A4"/>
    <w:rsid w:val="00555F50"/>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5877"/>
    <w:rsid w:val="005959C1"/>
    <w:rsid w:val="005A00E2"/>
    <w:rsid w:val="005A2407"/>
    <w:rsid w:val="005A2CBB"/>
    <w:rsid w:val="005A5098"/>
    <w:rsid w:val="005A7623"/>
    <w:rsid w:val="005B1201"/>
    <w:rsid w:val="005B1649"/>
    <w:rsid w:val="005B2C09"/>
    <w:rsid w:val="005B378D"/>
    <w:rsid w:val="005B3E12"/>
    <w:rsid w:val="005B434F"/>
    <w:rsid w:val="005B70A7"/>
    <w:rsid w:val="005C1DA4"/>
    <w:rsid w:val="005C2EDB"/>
    <w:rsid w:val="005C314E"/>
    <w:rsid w:val="005C43E6"/>
    <w:rsid w:val="005C5B2E"/>
    <w:rsid w:val="005C73FF"/>
    <w:rsid w:val="005C7708"/>
    <w:rsid w:val="005D1C29"/>
    <w:rsid w:val="005D1FDA"/>
    <w:rsid w:val="005D3DFD"/>
    <w:rsid w:val="005D4FE3"/>
    <w:rsid w:val="005D71DA"/>
    <w:rsid w:val="005D76A8"/>
    <w:rsid w:val="005E1360"/>
    <w:rsid w:val="005E262C"/>
    <w:rsid w:val="005E296C"/>
    <w:rsid w:val="005E320A"/>
    <w:rsid w:val="005E4C50"/>
    <w:rsid w:val="005E52D7"/>
    <w:rsid w:val="005F0330"/>
    <w:rsid w:val="005F04F6"/>
    <w:rsid w:val="005F308E"/>
    <w:rsid w:val="005F67F1"/>
    <w:rsid w:val="006001DD"/>
    <w:rsid w:val="00600C4A"/>
    <w:rsid w:val="00601E50"/>
    <w:rsid w:val="006027B0"/>
    <w:rsid w:val="0060325A"/>
    <w:rsid w:val="00603261"/>
    <w:rsid w:val="0060560E"/>
    <w:rsid w:val="00611552"/>
    <w:rsid w:val="006122C4"/>
    <w:rsid w:val="00612C87"/>
    <w:rsid w:val="00612E5C"/>
    <w:rsid w:val="006133FB"/>
    <w:rsid w:val="00613EE8"/>
    <w:rsid w:val="0061598D"/>
    <w:rsid w:val="00616493"/>
    <w:rsid w:val="00621779"/>
    <w:rsid w:val="00621C63"/>
    <w:rsid w:val="00623779"/>
    <w:rsid w:val="00623A42"/>
    <w:rsid w:val="006244C1"/>
    <w:rsid w:val="00624F17"/>
    <w:rsid w:val="00627AA3"/>
    <w:rsid w:val="00631C7B"/>
    <w:rsid w:val="006356D1"/>
    <w:rsid w:val="006372A4"/>
    <w:rsid w:val="00637FA5"/>
    <w:rsid w:val="00640062"/>
    <w:rsid w:val="006426D8"/>
    <w:rsid w:val="006434B7"/>
    <w:rsid w:val="006456A9"/>
    <w:rsid w:val="00645B65"/>
    <w:rsid w:val="006464C1"/>
    <w:rsid w:val="0065001A"/>
    <w:rsid w:val="00654154"/>
    <w:rsid w:val="00656346"/>
    <w:rsid w:val="00656886"/>
    <w:rsid w:val="00657425"/>
    <w:rsid w:val="0066099D"/>
    <w:rsid w:val="006612BE"/>
    <w:rsid w:val="00661D0D"/>
    <w:rsid w:val="00664A0C"/>
    <w:rsid w:val="00664B59"/>
    <w:rsid w:val="006666D8"/>
    <w:rsid w:val="00666A26"/>
    <w:rsid w:val="0067241A"/>
    <w:rsid w:val="006738FA"/>
    <w:rsid w:val="00676382"/>
    <w:rsid w:val="00676EF6"/>
    <w:rsid w:val="00681DE5"/>
    <w:rsid w:val="00686A7A"/>
    <w:rsid w:val="006876D8"/>
    <w:rsid w:val="00687F80"/>
    <w:rsid w:val="006900CE"/>
    <w:rsid w:val="0069073A"/>
    <w:rsid w:val="0069206A"/>
    <w:rsid w:val="006929D5"/>
    <w:rsid w:val="00695581"/>
    <w:rsid w:val="00695AF8"/>
    <w:rsid w:val="00696A59"/>
    <w:rsid w:val="00697FDE"/>
    <w:rsid w:val="006A1252"/>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D559D"/>
    <w:rsid w:val="006E272A"/>
    <w:rsid w:val="006E2C89"/>
    <w:rsid w:val="006E5E6B"/>
    <w:rsid w:val="006E603B"/>
    <w:rsid w:val="006E7E30"/>
    <w:rsid w:val="006F1FFE"/>
    <w:rsid w:val="006F4388"/>
    <w:rsid w:val="006F78B9"/>
    <w:rsid w:val="0070246F"/>
    <w:rsid w:val="0070299B"/>
    <w:rsid w:val="00706AB4"/>
    <w:rsid w:val="00706F6A"/>
    <w:rsid w:val="00707193"/>
    <w:rsid w:val="00710822"/>
    <w:rsid w:val="00710D01"/>
    <w:rsid w:val="007111EB"/>
    <w:rsid w:val="00712847"/>
    <w:rsid w:val="007132EF"/>
    <w:rsid w:val="00721833"/>
    <w:rsid w:val="0072191E"/>
    <w:rsid w:val="007266FB"/>
    <w:rsid w:val="00727AD3"/>
    <w:rsid w:val="00733CC8"/>
    <w:rsid w:val="007373C0"/>
    <w:rsid w:val="007402FF"/>
    <w:rsid w:val="00741769"/>
    <w:rsid w:val="00744B84"/>
    <w:rsid w:val="00744C23"/>
    <w:rsid w:val="00744C73"/>
    <w:rsid w:val="007452CF"/>
    <w:rsid w:val="007463C9"/>
    <w:rsid w:val="00746614"/>
    <w:rsid w:val="007470C4"/>
    <w:rsid w:val="00747964"/>
    <w:rsid w:val="007507A4"/>
    <w:rsid w:val="007516C1"/>
    <w:rsid w:val="007530B4"/>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20CD"/>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804E72"/>
    <w:rsid w:val="00812D48"/>
    <w:rsid w:val="0081601A"/>
    <w:rsid w:val="0081712F"/>
    <w:rsid w:val="00821038"/>
    <w:rsid w:val="0082390C"/>
    <w:rsid w:val="00825493"/>
    <w:rsid w:val="00825C50"/>
    <w:rsid w:val="00826851"/>
    <w:rsid w:val="00831623"/>
    <w:rsid w:val="008318FF"/>
    <w:rsid w:val="00833354"/>
    <w:rsid w:val="00835161"/>
    <w:rsid w:val="00835D5E"/>
    <w:rsid w:val="00835D6E"/>
    <w:rsid w:val="008369E1"/>
    <w:rsid w:val="00836F91"/>
    <w:rsid w:val="00840153"/>
    <w:rsid w:val="00843FD7"/>
    <w:rsid w:val="00845F85"/>
    <w:rsid w:val="00846768"/>
    <w:rsid w:val="008471F0"/>
    <w:rsid w:val="00850A1B"/>
    <w:rsid w:val="00853566"/>
    <w:rsid w:val="00854898"/>
    <w:rsid w:val="00854C58"/>
    <w:rsid w:val="00861641"/>
    <w:rsid w:val="008624FF"/>
    <w:rsid w:val="00862E64"/>
    <w:rsid w:val="00862EF1"/>
    <w:rsid w:val="00863B23"/>
    <w:rsid w:val="00863F7B"/>
    <w:rsid w:val="008641CE"/>
    <w:rsid w:val="00873F98"/>
    <w:rsid w:val="00875C65"/>
    <w:rsid w:val="0087708B"/>
    <w:rsid w:val="008806D8"/>
    <w:rsid w:val="00880EA3"/>
    <w:rsid w:val="00883EE9"/>
    <w:rsid w:val="00886B39"/>
    <w:rsid w:val="0088789A"/>
    <w:rsid w:val="00887CE1"/>
    <w:rsid w:val="00890112"/>
    <w:rsid w:val="00890460"/>
    <w:rsid w:val="0089312C"/>
    <w:rsid w:val="008939CF"/>
    <w:rsid w:val="008948CF"/>
    <w:rsid w:val="008955C2"/>
    <w:rsid w:val="00896284"/>
    <w:rsid w:val="008A4A09"/>
    <w:rsid w:val="008A4D67"/>
    <w:rsid w:val="008A70C8"/>
    <w:rsid w:val="008B0F70"/>
    <w:rsid w:val="008B2756"/>
    <w:rsid w:val="008B3E57"/>
    <w:rsid w:val="008B6D90"/>
    <w:rsid w:val="008B780C"/>
    <w:rsid w:val="008C0242"/>
    <w:rsid w:val="008C067A"/>
    <w:rsid w:val="008C0F5E"/>
    <w:rsid w:val="008C4D89"/>
    <w:rsid w:val="008C510D"/>
    <w:rsid w:val="008C5598"/>
    <w:rsid w:val="008C5B45"/>
    <w:rsid w:val="008C7649"/>
    <w:rsid w:val="008D0B3D"/>
    <w:rsid w:val="008D1164"/>
    <w:rsid w:val="008D2702"/>
    <w:rsid w:val="008D4505"/>
    <w:rsid w:val="008D52D7"/>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143E"/>
    <w:rsid w:val="009126A4"/>
    <w:rsid w:val="0091464E"/>
    <w:rsid w:val="009167F1"/>
    <w:rsid w:val="00917614"/>
    <w:rsid w:val="009221FC"/>
    <w:rsid w:val="00923B2C"/>
    <w:rsid w:val="00923F11"/>
    <w:rsid w:val="00930766"/>
    <w:rsid w:val="009314D6"/>
    <w:rsid w:val="00934699"/>
    <w:rsid w:val="00937086"/>
    <w:rsid w:val="00937A52"/>
    <w:rsid w:val="0094331B"/>
    <w:rsid w:val="00944896"/>
    <w:rsid w:val="0094533D"/>
    <w:rsid w:val="00946C2C"/>
    <w:rsid w:val="00947124"/>
    <w:rsid w:val="00955317"/>
    <w:rsid w:val="00956147"/>
    <w:rsid w:val="00962EC5"/>
    <w:rsid w:val="009637C7"/>
    <w:rsid w:val="0096466C"/>
    <w:rsid w:val="00965DBF"/>
    <w:rsid w:val="009672C4"/>
    <w:rsid w:val="00970525"/>
    <w:rsid w:val="00970E84"/>
    <w:rsid w:val="0097227B"/>
    <w:rsid w:val="00972946"/>
    <w:rsid w:val="009733A4"/>
    <w:rsid w:val="0097593B"/>
    <w:rsid w:val="00975955"/>
    <w:rsid w:val="0098006C"/>
    <w:rsid w:val="00984382"/>
    <w:rsid w:val="00984CD1"/>
    <w:rsid w:val="00986E80"/>
    <w:rsid w:val="00987220"/>
    <w:rsid w:val="0099049A"/>
    <w:rsid w:val="00992E84"/>
    <w:rsid w:val="00994911"/>
    <w:rsid w:val="009962DE"/>
    <w:rsid w:val="0099751C"/>
    <w:rsid w:val="009A1164"/>
    <w:rsid w:val="009A15D0"/>
    <w:rsid w:val="009A4784"/>
    <w:rsid w:val="009A59BE"/>
    <w:rsid w:val="009A6285"/>
    <w:rsid w:val="009A72FF"/>
    <w:rsid w:val="009B0910"/>
    <w:rsid w:val="009B1369"/>
    <w:rsid w:val="009B16D9"/>
    <w:rsid w:val="009B1DA7"/>
    <w:rsid w:val="009B467E"/>
    <w:rsid w:val="009B4AD1"/>
    <w:rsid w:val="009B52DE"/>
    <w:rsid w:val="009B60D4"/>
    <w:rsid w:val="009B6475"/>
    <w:rsid w:val="009B64CE"/>
    <w:rsid w:val="009B6E51"/>
    <w:rsid w:val="009B7292"/>
    <w:rsid w:val="009C186B"/>
    <w:rsid w:val="009C22FF"/>
    <w:rsid w:val="009C2DCD"/>
    <w:rsid w:val="009C3915"/>
    <w:rsid w:val="009C707D"/>
    <w:rsid w:val="009C777A"/>
    <w:rsid w:val="009D3FA6"/>
    <w:rsid w:val="009D5F8E"/>
    <w:rsid w:val="009D6209"/>
    <w:rsid w:val="009E051C"/>
    <w:rsid w:val="009E090C"/>
    <w:rsid w:val="009E3352"/>
    <w:rsid w:val="009E44F0"/>
    <w:rsid w:val="009E48EA"/>
    <w:rsid w:val="009E54E5"/>
    <w:rsid w:val="009E6367"/>
    <w:rsid w:val="009E6744"/>
    <w:rsid w:val="009E77F0"/>
    <w:rsid w:val="009E7F13"/>
    <w:rsid w:val="009F0225"/>
    <w:rsid w:val="009F2B17"/>
    <w:rsid w:val="009F330D"/>
    <w:rsid w:val="009F43BA"/>
    <w:rsid w:val="009F448E"/>
    <w:rsid w:val="009F4688"/>
    <w:rsid w:val="009F5778"/>
    <w:rsid w:val="009F5848"/>
    <w:rsid w:val="009F667C"/>
    <w:rsid w:val="009F706F"/>
    <w:rsid w:val="009F7234"/>
    <w:rsid w:val="00A0075A"/>
    <w:rsid w:val="00A02737"/>
    <w:rsid w:val="00A0466B"/>
    <w:rsid w:val="00A07AB8"/>
    <w:rsid w:val="00A11060"/>
    <w:rsid w:val="00A14DD9"/>
    <w:rsid w:val="00A16F06"/>
    <w:rsid w:val="00A20B92"/>
    <w:rsid w:val="00A216DD"/>
    <w:rsid w:val="00A24314"/>
    <w:rsid w:val="00A24ADD"/>
    <w:rsid w:val="00A268A8"/>
    <w:rsid w:val="00A26B76"/>
    <w:rsid w:val="00A3177E"/>
    <w:rsid w:val="00A31EAD"/>
    <w:rsid w:val="00A3729B"/>
    <w:rsid w:val="00A4039B"/>
    <w:rsid w:val="00A40A20"/>
    <w:rsid w:val="00A4144E"/>
    <w:rsid w:val="00A4305B"/>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66E7"/>
    <w:rsid w:val="00A77372"/>
    <w:rsid w:val="00A80389"/>
    <w:rsid w:val="00A80878"/>
    <w:rsid w:val="00A824E1"/>
    <w:rsid w:val="00A8382B"/>
    <w:rsid w:val="00A84AAA"/>
    <w:rsid w:val="00A85065"/>
    <w:rsid w:val="00A91724"/>
    <w:rsid w:val="00A9235F"/>
    <w:rsid w:val="00A927A5"/>
    <w:rsid w:val="00A939FE"/>
    <w:rsid w:val="00A93FAA"/>
    <w:rsid w:val="00A94CF0"/>
    <w:rsid w:val="00A94DB5"/>
    <w:rsid w:val="00A95C61"/>
    <w:rsid w:val="00AA0496"/>
    <w:rsid w:val="00AA2A59"/>
    <w:rsid w:val="00AA2A99"/>
    <w:rsid w:val="00AA5EA4"/>
    <w:rsid w:val="00AA6728"/>
    <w:rsid w:val="00AB0F7F"/>
    <w:rsid w:val="00AB169A"/>
    <w:rsid w:val="00AB5937"/>
    <w:rsid w:val="00AB5D6A"/>
    <w:rsid w:val="00AB62DA"/>
    <w:rsid w:val="00AB6759"/>
    <w:rsid w:val="00AB75F0"/>
    <w:rsid w:val="00AC15A4"/>
    <w:rsid w:val="00AC2B63"/>
    <w:rsid w:val="00AC5260"/>
    <w:rsid w:val="00AC6A11"/>
    <w:rsid w:val="00AC7476"/>
    <w:rsid w:val="00AD0962"/>
    <w:rsid w:val="00AD36F8"/>
    <w:rsid w:val="00AD4C0D"/>
    <w:rsid w:val="00AD6009"/>
    <w:rsid w:val="00AD6011"/>
    <w:rsid w:val="00AD7190"/>
    <w:rsid w:val="00AE019F"/>
    <w:rsid w:val="00AE1946"/>
    <w:rsid w:val="00AE45B4"/>
    <w:rsid w:val="00AE4951"/>
    <w:rsid w:val="00AE4BA4"/>
    <w:rsid w:val="00AE55AE"/>
    <w:rsid w:val="00AE56BF"/>
    <w:rsid w:val="00AE6050"/>
    <w:rsid w:val="00AF0EA7"/>
    <w:rsid w:val="00AF14D8"/>
    <w:rsid w:val="00AF3F17"/>
    <w:rsid w:val="00AF4790"/>
    <w:rsid w:val="00AF4D27"/>
    <w:rsid w:val="00AF4DDB"/>
    <w:rsid w:val="00AF5BF4"/>
    <w:rsid w:val="00B01E1F"/>
    <w:rsid w:val="00B03306"/>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967"/>
    <w:rsid w:val="00B33DDC"/>
    <w:rsid w:val="00B340C4"/>
    <w:rsid w:val="00B36D56"/>
    <w:rsid w:val="00B4031C"/>
    <w:rsid w:val="00B40EC8"/>
    <w:rsid w:val="00B41B8B"/>
    <w:rsid w:val="00B4447F"/>
    <w:rsid w:val="00B449BB"/>
    <w:rsid w:val="00B45A15"/>
    <w:rsid w:val="00B522A9"/>
    <w:rsid w:val="00B52C42"/>
    <w:rsid w:val="00B5307A"/>
    <w:rsid w:val="00B53BF3"/>
    <w:rsid w:val="00B54A1C"/>
    <w:rsid w:val="00B54C34"/>
    <w:rsid w:val="00B5714B"/>
    <w:rsid w:val="00B63794"/>
    <w:rsid w:val="00B63EE6"/>
    <w:rsid w:val="00B64BD5"/>
    <w:rsid w:val="00B65CA8"/>
    <w:rsid w:val="00B661AD"/>
    <w:rsid w:val="00B66C9B"/>
    <w:rsid w:val="00B675E7"/>
    <w:rsid w:val="00B67CE0"/>
    <w:rsid w:val="00B70801"/>
    <w:rsid w:val="00B768A1"/>
    <w:rsid w:val="00B7748F"/>
    <w:rsid w:val="00B81351"/>
    <w:rsid w:val="00B857CF"/>
    <w:rsid w:val="00B87FC6"/>
    <w:rsid w:val="00B93377"/>
    <w:rsid w:val="00B9361F"/>
    <w:rsid w:val="00B95D2F"/>
    <w:rsid w:val="00B95D59"/>
    <w:rsid w:val="00B96EA3"/>
    <w:rsid w:val="00B971FA"/>
    <w:rsid w:val="00B973BE"/>
    <w:rsid w:val="00BA0E7E"/>
    <w:rsid w:val="00BA1375"/>
    <w:rsid w:val="00BA1CAE"/>
    <w:rsid w:val="00BA255E"/>
    <w:rsid w:val="00BA3AF6"/>
    <w:rsid w:val="00BA3EA7"/>
    <w:rsid w:val="00BA422A"/>
    <w:rsid w:val="00BA4CCA"/>
    <w:rsid w:val="00BA63B4"/>
    <w:rsid w:val="00BB21ED"/>
    <w:rsid w:val="00BB35F1"/>
    <w:rsid w:val="00BB5513"/>
    <w:rsid w:val="00BB5888"/>
    <w:rsid w:val="00BB65D8"/>
    <w:rsid w:val="00BB682B"/>
    <w:rsid w:val="00BC149C"/>
    <w:rsid w:val="00BC7EC8"/>
    <w:rsid w:val="00BD1050"/>
    <w:rsid w:val="00BD2659"/>
    <w:rsid w:val="00BD3192"/>
    <w:rsid w:val="00BD3806"/>
    <w:rsid w:val="00BD42B2"/>
    <w:rsid w:val="00BD47CE"/>
    <w:rsid w:val="00BD4BEE"/>
    <w:rsid w:val="00BE2775"/>
    <w:rsid w:val="00BE4FD5"/>
    <w:rsid w:val="00BE6663"/>
    <w:rsid w:val="00BE72C8"/>
    <w:rsid w:val="00BE7DB0"/>
    <w:rsid w:val="00BF0840"/>
    <w:rsid w:val="00BF0D9E"/>
    <w:rsid w:val="00BF4271"/>
    <w:rsid w:val="00BF5678"/>
    <w:rsid w:val="00BF7CA3"/>
    <w:rsid w:val="00C009ED"/>
    <w:rsid w:val="00C00A43"/>
    <w:rsid w:val="00C04751"/>
    <w:rsid w:val="00C05105"/>
    <w:rsid w:val="00C06FEC"/>
    <w:rsid w:val="00C077B3"/>
    <w:rsid w:val="00C077F9"/>
    <w:rsid w:val="00C07ACD"/>
    <w:rsid w:val="00C07E1B"/>
    <w:rsid w:val="00C11957"/>
    <w:rsid w:val="00C138B7"/>
    <w:rsid w:val="00C13B3B"/>
    <w:rsid w:val="00C159D3"/>
    <w:rsid w:val="00C15EC7"/>
    <w:rsid w:val="00C16F0F"/>
    <w:rsid w:val="00C1731B"/>
    <w:rsid w:val="00C20007"/>
    <w:rsid w:val="00C2103D"/>
    <w:rsid w:val="00C220EA"/>
    <w:rsid w:val="00C22D63"/>
    <w:rsid w:val="00C24A9C"/>
    <w:rsid w:val="00C264D6"/>
    <w:rsid w:val="00C325D8"/>
    <w:rsid w:val="00C35589"/>
    <w:rsid w:val="00C362AD"/>
    <w:rsid w:val="00C4053E"/>
    <w:rsid w:val="00C40A3D"/>
    <w:rsid w:val="00C40FAC"/>
    <w:rsid w:val="00C44316"/>
    <w:rsid w:val="00C44AAA"/>
    <w:rsid w:val="00C45A14"/>
    <w:rsid w:val="00C45A96"/>
    <w:rsid w:val="00C46071"/>
    <w:rsid w:val="00C51603"/>
    <w:rsid w:val="00C53965"/>
    <w:rsid w:val="00C5606C"/>
    <w:rsid w:val="00C56616"/>
    <w:rsid w:val="00C61757"/>
    <w:rsid w:val="00C6285F"/>
    <w:rsid w:val="00C649D5"/>
    <w:rsid w:val="00C65841"/>
    <w:rsid w:val="00C659FB"/>
    <w:rsid w:val="00C66414"/>
    <w:rsid w:val="00C66A8E"/>
    <w:rsid w:val="00C70C1D"/>
    <w:rsid w:val="00C74637"/>
    <w:rsid w:val="00C800C6"/>
    <w:rsid w:val="00C8033D"/>
    <w:rsid w:val="00C80CEE"/>
    <w:rsid w:val="00C86356"/>
    <w:rsid w:val="00C86B84"/>
    <w:rsid w:val="00C86C91"/>
    <w:rsid w:val="00C91035"/>
    <w:rsid w:val="00C91400"/>
    <w:rsid w:val="00C92264"/>
    <w:rsid w:val="00C924CD"/>
    <w:rsid w:val="00C92C55"/>
    <w:rsid w:val="00C93A79"/>
    <w:rsid w:val="00C93F8F"/>
    <w:rsid w:val="00C9446D"/>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CBD"/>
    <w:rsid w:val="00CB61EF"/>
    <w:rsid w:val="00CB7B9C"/>
    <w:rsid w:val="00CC20BD"/>
    <w:rsid w:val="00CC2618"/>
    <w:rsid w:val="00CC270B"/>
    <w:rsid w:val="00CC5C9D"/>
    <w:rsid w:val="00CC5F2C"/>
    <w:rsid w:val="00CC6A3C"/>
    <w:rsid w:val="00CC724F"/>
    <w:rsid w:val="00CC7E02"/>
    <w:rsid w:val="00CD0251"/>
    <w:rsid w:val="00CD0763"/>
    <w:rsid w:val="00CD2EAF"/>
    <w:rsid w:val="00CD35A4"/>
    <w:rsid w:val="00CD5576"/>
    <w:rsid w:val="00CD7007"/>
    <w:rsid w:val="00CD738B"/>
    <w:rsid w:val="00CE0185"/>
    <w:rsid w:val="00CE11A1"/>
    <w:rsid w:val="00CE24B7"/>
    <w:rsid w:val="00CE2684"/>
    <w:rsid w:val="00CE3127"/>
    <w:rsid w:val="00CE40E8"/>
    <w:rsid w:val="00CF1EE3"/>
    <w:rsid w:val="00CF3FC1"/>
    <w:rsid w:val="00CF49F9"/>
    <w:rsid w:val="00CF58C3"/>
    <w:rsid w:val="00CF6B40"/>
    <w:rsid w:val="00CF6B57"/>
    <w:rsid w:val="00D025B3"/>
    <w:rsid w:val="00D03213"/>
    <w:rsid w:val="00D038D3"/>
    <w:rsid w:val="00D03C63"/>
    <w:rsid w:val="00D03C79"/>
    <w:rsid w:val="00D03F9E"/>
    <w:rsid w:val="00D040E6"/>
    <w:rsid w:val="00D047AA"/>
    <w:rsid w:val="00D05432"/>
    <w:rsid w:val="00D067DA"/>
    <w:rsid w:val="00D11ECF"/>
    <w:rsid w:val="00D156EA"/>
    <w:rsid w:val="00D17113"/>
    <w:rsid w:val="00D175B4"/>
    <w:rsid w:val="00D204F4"/>
    <w:rsid w:val="00D223F8"/>
    <w:rsid w:val="00D27D3E"/>
    <w:rsid w:val="00D30B5B"/>
    <w:rsid w:val="00D3104A"/>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298"/>
    <w:rsid w:val="00D6136C"/>
    <w:rsid w:val="00D62129"/>
    <w:rsid w:val="00D65ECA"/>
    <w:rsid w:val="00D676AC"/>
    <w:rsid w:val="00D678F7"/>
    <w:rsid w:val="00D67FC0"/>
    <w:rsid w:val="00D704B3"/>
    <w:rsid w:val="00D721FC"/>
    <w:rsid w:val="00D7366F"/>
    <w:rsid w:val="00D7396C"/>
    <w:rsid w:val="00D750C9"/>
    <w:rsid w:val="00D7602E"/>
    <w:rsid w:val="00D8124F"/>
    <w:rsid w:val="00D81286"/>
    <w:rsid w:val="00D81622"/>
    <w:rsid w:val="00D827B1"/>
    <w:rsid w:val="00D8360B"/>
    <w:rsid w:val="00D840A2"/>
    <w:rsid w:val="00D85697"/>
    <w:rsid w:val="00D9162E"/>
    <w:rsid w:val="00D91A9D"/>
    <w:rsid w:val="00D945D8"/>
    <w:rsid w:val="00D968FE"/>
    <w:rsid w:val="00D96E50"/>
    <w:rsid w:val="00DA025B"/>
    <w:rsid w:val="00DA2B22"/>
    <w:rsid w:val="00DA304D"/>
    <w:rsid w:val="00DA5288"/>
    <w:rsid w:val="00DA5702"/>
    <w:rsid w:val="00DA5A20"/>
    <w:rsid w:val="00DA6691"/>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D1520"/>
    <w:rsid w:val="00DD2961"/>
    <w:rsid w:val="00DD67D7"/>
    <w:rsid w:val="00DD73F7"/>
    <w:rsid w:val="00DD740B"/>
    <w:rsid w:val="00DD7785"/>
    <w:rsid w:val="00DD7AE0"/>
    <w:rsid w:val="00DE185B"/>
    <w:rsid w:val="00DE1BAF"/>
    <w:rsid w:val="00DE3E4A"/>
    <w:rsid w:val="00DE3F82"/>
    <w:rsid w:val="00DE48FC"/>
    <w:rsid w:val="00DE558C"/>
    <w:rsid w:val="00DE6AEF"/>
    <w:rsid w:val="00DE7B26"/>
    <w:rsid w:val="00DF1A36"/>
    <w:rsid w:val="00DF1DF0"/>
    <w:rsid w:val="00DF31A9"/>
    <w:rsid w:val="00DF3E9B"/>
    <w:rsid w:val="00DF5E39"/>
    <w:rsid w:val="00DF75AD"/>
    <w:rsid w:val="00DF7834"/>
    <w:rsid w:val="00E01BF4"/>
    <w:rsid w:val="00E03C2B"/>
    <w:rsid w:val="00E062FE"/>
    <w:rsid w:val="00E070C1"/>
    <w:rsid w:val="00E12EFD"/>
    <w:rsid w:val="00E17680"/>
    <w:rsid w:val="00E17A82"/>
    <w:rsid w:val="00E2072B"/>
    <w:rsid w:val="00E2277C"/>
    <w:rsid w:val="00E232D3"/>
    <w:rsid w:val="00E26ADA"/>
    <w:rsid w:val="00E26D36"/>
    <w:rsid w:val="00E30635"/>
    <w:rsid w:val="00E3440F"/>
    <w:rsid w:val="00E34F88"/>
    <w:rsid w:val="00E35606"/>
    <w:rsid w:val="00E407E0"/>
    <w:rsid w:val="00E41140"/>
    <w:rsid w:val="00E4214F"/>
    <w:rsid w:val="00E4256E"/>
    <w:rsid w:val="00E4343B"/>
    <w:rsid w:val="00E44C8E"/>
    <w:rsid w:val="00E46C52"/>
    <w:rsid w:val="00E50D24"/>
    <w:rsid w:val="00E518D9"/>
    <w:rsid w:val="00E54C24"/>
    <w:rsid w:val="00E572F7"/>
    <w:rsid w:val="00E601AB"/>
    <w:rsid w:val="00E60D94"/>
    <w:rsid w:val="00E611E7"/>
    <w:rsid w:val="00E624B5"/>
    <w:rsid w:val="00E63324"/>
    <w:rsid w:val="00E6384F"/>
    <w:rsid w:val="00E6451D"/>
    <w:rsid w:val="00E646CB"/>
    <w:rsid w:val="00E6548E"/>
    <w:rsid w:val="00E657A3"/>
    <w:rsid w:val="00E658D2"/>
    <w:rsid w:val="00E70505"/>
    <w:rsid w:val="00E74066"/>
    <w:rsid w:val="00E74D9D"/>
    <w:rsid w:val="00E77311"/>
    <w:rsid w:val="00E77FF6"/>
    <w:rsid w:val="00E80B23"/>
    <w:rsid w:val="00E8305D"/>
    <w:rsid w:val="00E85CC9"/>
    <w:rsid w:val="00E8672B"/>
    <w:rsid w:val="00E868D8"/>
    <w:rsid w:val="00E86DF6"/>
    <w:rsid w:val="00E92964"/>
    <w:rsid w:val="00E92C52"/>
    <w:rsid w:val="00E947A1"/>
    <w:rsid w:val="00E97A42"/>
    <w:rsid w:val="00EA0A2C"/>
    <w:rsid w:val="00EA1B6B"/>
    <w:rsid w:val="00EA328E"/>
    <w:rsid w:val="00EA7609"/>
    <w:rsid w:val="00EA79C3"/>
    <w:rsid w:val="00EB0A26"/>
    <w:rsid w:val="00EB247A"/>
    <w:rsid w:val="00EB4EF5"/>
    <w:rsid w:val="00EB504A"/>
    <w:rsid w:val="00EB53F5"/>
    <w:rsid w:val="00EB7C2D"/>
    <w:rsid w:val="00EC1A0D"/>
    <w:rsid w:val="00EC2806"/>
    <w:rsid w:val="00EC3DC4"/>
    <w:rsid w:val="00EC4314"/>
    <w:rsid w:val="00EC4689"/>
    <w:rsid w:val="00EC546E"/>
    <w:rsid w:val="00EC5735"/>
    <w:rsid w:val="00ED06FB"/>
    <w:rsid w:val="00ED1AED"/>
    <w:rsid w:val="00ED2755"/>
    <w:rsid w:val="00ED3AB4"/>
    <w:rsid w:val="00ED723C"/>
    <w:rsid w:val="00EE1207"/>
    <w:rsid w:val="00EE50B9"/>
    <w:rsid w:val="00EE52BC"/>
    <w:rsid w:val="00EE5ADC"/>
    <w:rsid w:val="00EE71EE"/>
    <w:rsid w:val="00EE7837"/>
    <w:rsid w:val="00EE7838"/>
    <w:rsid w:val="00EF2685"/>
    <w:rsid w:val="00EF32DC"/>
    <w:rsid w:val="00EF4A74"/>
    <w:rsid w:val="00EF5D2F"/>
    <w:rsid w:val="00F017DE"/>
    <w:rsid w:val="00F0253C"/>
    <w:rsid w:val="00F02550"/>
    <w:rsid w:val="00F067EE"/>
    <w:rsid w:val="00F06CB9"/>
    <w:rsid w:val="00F0782B"/>
    <w:rsid w:val="00F1081E"/>
    <w:rsid w:val="00F10B88"/>
    <w:rsid w:val="00F12BC0"/>
    <w:rsid w:val="00F12BCA"/>
    <w:rsid w:val="00F13507"/>
    <w:rsid w:val="00F13AD9"/>
    <w:rsid w:val="00F155D3"/>
    <w:rsid w:val="00F17A3F"/>
    <w:rsid w:val="00F20EEF"/>
    <w:rsid w:val="00F231C4"/>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2350"/>
    <w:rsid w:val="00F4327E"/>
    <w:rsid w:val="00F43CEF"/>
    <w:rsid w:val="00F444D5"/>
    <w:rsid w:val="00F47D52"/>
    <w:rsid w:val="00F50401"/>
    <w:rsid w:val="00F50B82"/>
    <w:rsid w:val="00F51BDB"/>
    <w:rsid w:val="00F52A76"/>
    <w:rsid w:val="00F52B47"/>
    <w:rsid w:val="00F52F3D"/>
    <w:rsid w:val="00F53EE8"/>
    <w:rsid w:val="00F60391"/>
    <w:rsid w:val="00F6117B"/>
    <w:rsid w:val="00F66F0A"/>
    <w:rsid w:val="00F67FC5"/>
    <w:rsid w:val="00F7042A"/>
    <w:rsid w:val="00F71BDA"/>
    <w:rsid w:val="00F736D2"/>
    <w:rsid w:val="00F75CDA"/>
    <w:rsid w:val="00F767FA"/>
    <w:rsid w:val="00F819FF"/>
    <w:rsid w:val="00F82205"/>
    <w:rsid w:val="00F834DE"/>
    <w:rsid w:val="00F84ACD"/>
    <w:rsid w:val="00F85F83"/>
    <w:rsid w:val="00F87AE1"/>
    <w:rsid w:val="00F87D10"/>
    <w:rsid w:val="00F902F9"/>
    <w:rsid w:val="00F90F63"/>
    <w:rsid w:val="00F912D7"/>
    <w:rsid w:val="00F9278A"/>
    <w:rsid w:val="00F93B78"/>
    <w:rsid w:val="00F95608"/>
    <w:rsid w:val="00F9706D"/>
    <w:rsid w:val="00F977E7"/>
    <w:rsid w:val="00F97FE8"/>
    <w:rsid w:val="00FA0059"/>
    <w:rsid w:val="00FA5A52"/>
    <w:rsid w:val="00FA75EC"/>
    <w:rsid w:val="00FA7A3D"/>
    <w:rsid w:val="00FA7BE5"/>
    <w:rsid w:val="00FB0D70"/>
    <w:rsid w:val="00FB10D9"/>
    <w:rsid w:val="00FB2CEF"/>
    <w:rsid w:val="00FB3946"/>
    <w:rsid w:val="00FB398B"/>
    <w:rsid w:val="00FB4757"/>
    <w:rsid w:val="00FB47C2"/>
    <w:rsid w:val="00FB5E63"/>
    <w:rsid w:val="00FB6C9F"/>
    <w:rsid w:val="00FB6E00"/>
    <w:rsid w:val="00FC3730"/>
    <w:rsid w:val="00FC4507"/>
    <w:rsid w:val="00FC4D34"/>
    <w:rsid w:val="00FC50D4"/>
    <w:rsid w:val="00FC58DA"/>
    <w:rsid w:val="00FC67A1"/>
    <w:rsid w:val="00FC6E6D"/>
    <w:rsid w:val="00FC717E"/>
    <w:rsid w:val="00FD048A"/>
    <w:rsid w:val="00FD1719"/>
    <w:rsid w:val="00FD188F"/>
    <w:rsid w:val="00FD2D87"/>
    <w:rsid w:val="00FD34BF"/>
    <w:rsid w:val="00FD6729"/>
    <w:rsid w:val="00FD74E3"/>
    <w:rsid w:val="00FE2B51"/>
    <w:rsid w:val="00FE4A56"/>
    <w:rsid w:val="00FE4F39"/>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353"/>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C009ED"/>
    <w:pPr>
      <w:keepNext/>
      <w:keepLines/>
      <w:numPr>
        <w:ilvl w:val="2"/>
        <w:numId w:val="5"/>
      </w:numPr>
      <w:spacing w:before="240" w:after="120" w:line="360" w:lineRule="auto"/>
      <w:ind w:right="0"/>
      <w:jc w:val="left"/>
      <w:outlineLvl w:val="2"/>
    </w:pPr>
    <w:rPr>
      <w:rFonts w:asciiTheme="minorHAnsi" w:eastAsiaTheme="majorEastAsia" w:hAnsiTheme="minorHAnsi" w:cstheme="majorBidi"/>
      <w:b/>
      <w:color w:val="auto"/>
      <w:sz w:val="22"/>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C009ED"/>
    <w:rPr>
      <w:rFonts w:eastAsiaTheme="majorEastAsia" w:cstheme="majorBidi"/>
      <w:b/>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66998276">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37792603">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775489083">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0098-BC57-4A31-836F-3E8176AF24AB}">
  <ds:schemaRefs>
    <ds:schemaRef ds:uri="http://schemas.openxmlformats.org/officeDocument/2006/bibliography"/>
  </ds:schemaRefs>
</ds:datastoreItem>
</file>

<file path=customXml/itemProps3.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3A68A8-4AA9-461C-A094-03A234B4E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18132</Words>
  <Characters>108794</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126673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2021-02-04T10:15:00Z</dcterms:created>
  <dcterms:modified xsi:type="dcterms:W3CDTF">2021-02-04T10:35:00Z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