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1F36FA5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41F4B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287D95">
        <w:rPr>
          <w:rFonts w:ascii="Open Sans" w:hAnsi="Open Sans" w:cs="Open Sans"/>
          <w:color w:val="000000"/>
          <w:spacing w:val="-4"/>
          <w:w w:val="105"/>
          <w:lang w:eastAsia="en-US"/>
        </w:rPr>
        <w:t>7</w:t>
      </w:r>
      <w:r w:rsidR="00677F1A">
        <w:rPr>
          <w:rFonts w:ascii="Open Sans" w:hAnsi="Open Sans" w:cs="Open Sans"/>
          <w:color w:val="000000"/>
          <w:spacing w:val="-4"/>
          <w:w w:val="105"/>
          <w:lang w:eastAsia="en-US"/>
        </w:rPr>
        <w:t>.0</w:t>
      </w:r>
      <w:r w:rsidR="007208F2">
        <w:rPr>
          <w:rFonts w:ascii="Open Sans" w:hAnsi="Open Sans" w:cs="Open Sans"/>
          <w:color w:val="000000"/>
          <w:spacing w:val="-4"/>
          <w:w w:val="105"/>
          <w:lang w:eastAsia="en-US"/>
        </w:rPr>
        <w:t>7</w:t>
      </w:r>
      <w:r w:rsidR="00677F1A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640A5C28" w14:textId="77777777" w:rsidR="00702D12" w:rsidRPr="00702D12" w:rsidRDefault="00702D12" w:rsidP="00702D12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bookmarkStart w:id="0" w:name="_Hlk72488743"/>
      <w:r w:rsidRPr="00702D12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Nr postępowania: 2021/BZP 00118436/01</w:t>
      </w:r>
    </w:p>
    <w:p w14:paraId="7C7E633D" w14:textId="77777777" w:rsidR="00702D12" w:rsidRPr="00702D12" w:rsidRDefault="00702D12" w:rsidP="00702D12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r w:rsidRPr="00702D12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Nr referencyjny 26</w:t>
      </w:r>
    </w:p>
    <w:p w14:paraId="17B20CE7" w14:textId="77777777" w:rsidR="00702D12" w:rsidRPr="00702D12" w:rsidRDefault="00702D12" w:rsidP="00702D12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r w:rsidRPr="00702D12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Identyfikator postępowania  ocds-148610-b7084993-e79c-11eb-b885-f28f91688073</w:t>
      </w:r>
    </w:p>
    <w:p w14:paraId="24A5C992" w14:textId="77777777" w:rsidR="00702D12" w:rsidRPr="00702D12" w:rsidRDefault="00702D12" w:rsidP="00702D12">
      <w:pPr>
        <w:suppressAutoHyphens w:val="0"/>
        <w:overflowPunct/>
        <w:autoSpaceDE/>
        <w:ind w:right="51"/>
        <w:jc w:val="center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60C52427" w14:textId="14AF6A60" w:rsidR="007208F2" w:rsidRPr="007208F2" w:rsidRDefault="007208F2" w:rsidP="007208F2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0D0953D3" w14:textId="0D36B38F" w:rsidR="00CD6D31" w:rsidRDefault="00F3342E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zadanie 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pn.:</w:t>
      </w:r>
      <w:r w:rsid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bookmarkStart w:id="1" w:name="_Hlk78455442"/>
      <w:r w:rsidR="00702D12">
        <w:rPr>
          <w:rFonts w:ascii="Open Sans" w:hAnsi="Open Sans" w:cs="Open Sans"/>
          <w:color w:val="000000"/>
          <w:spacing w:val="1"/>
          <w:w w:val="105"/>
          <w:lang w:eastAsia="en-US"/>
        </w:rPr>
        <w:t>„</w:t>
      </w:r>
      <w:r w:rsidR="00702D1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Transport odpadów o kodach: </w:t>
      </w:r>
      <w:r w:rsidR="00702D12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702D1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20 03 07 - odpady wielkogabarytowe, 20 01 35*; 20 01 36 – zużyty sprzęt elektryczny, 21 01 23*</w:t>
      </w:r>
      <w:r w:rsidR="00702D12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702D1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- urządzenia zawierające freon, 16 01 03 – zużyte opony, 20 03 99 - Odpady komunalne niewymienione w innych podgrupach spod osłon śmietnikowych i miejsc gromadzenia odpadów na terenie miasta Koszalina</w:t>
      </w:r>
      <w:r w:rsidR="00712872">
        <w:rPr>
          <w:rFonts w:ascii="Open Sans" w:hAnsi="Open Sans" w:cs="Open Sans"/>
          <w:color w:val="000000"/>
          <w:spacing w:val="1"/>
          <w:w w:val="105"/>
          <w:lang w:eastAsia="en-US"/>
        </w:rPr>
        <w:t>”</w:t>
      </w:r>
      <w:r w:rsidR="00702D1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.</w:t>
      </w:r>
      <w:r w:rsidR="00CD6D31">
        <w:rPr>
          <w:u w:val="single"/>
        </w:rPr>
        <w:br/>
      </w:r>
      <w:bookmarkEnd w:id="1"/>
    </w:p>
    <w:p w14:paraId="0AD4700D" w14:textId="77777777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</w:p>
    <w:p w14:paraId="12DB6796" w14:textId="77777777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  <w:r w:rsidRPr="007208F2">
        <w:rPr>
          <w:rFonts w:ascii="Open Sans" w:hAnsi="Open Sans" w:cs="Open Sans"/>
          <w:color w:val="000000"/>
          <w:lang w:eastAsia="zh-CN"/>
        </w:rPr>
        <w:t>INFORMACJA Z OTWARCIA OFERT</w:t>
      </w:r>
    </w:p>
    <w:p w14:paraId="1A62E9AB" w14:textId="77777777" w:rsidR="00702D12" w:rsidRDefault="00702D12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8BD88D" w14:textId="406FC199" w:rsidR="007208F2" w:rsidRPr="00702D12" w:rsidRDefault="007208F2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art. 222 ust. 5 ustawy z dnia 11 września 2019 r. Prawo zamówień publicznych (Dz.U. 2021, poz. 1129 z </w:t>
      </w:r>
      <w:proofErr w:type="spellStart"/>
      <w:r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proofErr w:type="spellStart"/>
      <w:r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zm</w:t>
      </w:r>
      <w:proofErr w:type="spellEnd"/>
      <w:r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), Zamawiający informuje, iż w przedmiotowym postępowaniu nie wpłynęły żadne oferty.</w:t>
      </w:r>
    </w:p>
    <w:p w14:paraId="2FC7FB42" w14:textId="77777777" w:rsidR="00F814B3" w:rsidRDefault="00F814B3" w:rsidP="00F814B3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0491BCD" w14:textId="77777777" w:rsidR="003F5BF4" w:rsidRDefault="003F5BF4" w:rsidP="003F5B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C2ED405" w14:textId="0B88AF7E" w:rsidR="003F5BF4" w:rsidRDefault="003F5BF4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077B0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87D95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2D12"/>
    <w:rsid w:val="00706A3A"/>
    <w:rsid w:val="0070779F"/>
    <w:rsid w:val="0071249C"/>
    <w:rsid w:val="00712872"/>
    <w:rsid w:val="00714717"/>
    <w:rsid w:val="007208F2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D6D31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199</cp:revision>
  <cp:lastPrinted>2021-07-29T10:48:00Z</cp:lastPrinted>
  <dcterms:created xsi:type="dcterms:W3CDTF">2018-05-22T08:33:00Z</dcterms:created>
  <dcterms:modified xsi:type="dcterms:W3CDTF">2021-07-29T10:51:00Z</dcterms:modified>
</cp:coreProperties>
</file>