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45BF234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Pzp)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bookmarkStart w:id="0" w:name="_GoBack"/>
      <w:bookmarkEnd w:id="0"/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56208E3" w:rsidR="004916D7" w:rsidRPr="00A16244" w:rsidRDefault="004916D7" w:rsidP="00A16244">
      <w:pPr>
        <w:suppressAutoHyphens w:val="0"/>
        <w:spacing w:after="160"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1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CC6CBA">
        <w:rPr>
          <w:rFonts w:ascii="Calibri Light" w:hAnsi="Calibri Light" w:cs="Calibri Light"/>
          <w:b/>
          <w:bCs/>
          <w:color w:val="auto"/>
          <w:sz w:val="22"/>
          <w:szCs w:val="22"/>
        </w:rPr>
        <w:t>d</w:t>
      </w:r>
      <w:r w:rsidR="00A16244" w:rsidRPr="00856465">
        <w:rPr>
          <w:rFonts w:ascii="Calibri Light" w:hAnsi="Calibri Light" w:cs="Calibri Light"/>
          <w:b/>
          <w:bCs/>
          <w:color w:val="auto"/>
          <w:sz w:val="22"/>
          <w:szCs w:val="22"/>
        </w:rPr>
        <w:t>ostaw</w:t>
      </w:r>
      <w:r w:rsidR="00CC6CBA">
        <w:rPr>
          <w:rFonts w:ascii="Calibri Light" w:hAnsi="Calibri Light" w:cs="Calibri Light"/>
          <w:b/>
          <w:bCs/>
          <w:color w:val="auto"/>
          <w:sz w:val="22"/>
          <w:szCs w:val="22"/>
        </w:rPr>
        <w:t>ę</w:t>
      </w:r>
      <w:r w:rsidR="00A16244" w:rsidRPr="00856465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konsoli radiowej, systemu wizji bezprzewodowej oraz wytwornic dymu na u</w:t>
      </w:r>
      <w:r w:rsidR="00A16244" w:rsidRPr="00856465">
        <w:rPr>
          <w:rFonts w:ascii="Calibri Light" w:hAnsi="Calibri Light" w:cs="Calibri Light" w:hint="cs"/>
          <w:b/>
          <w:bCs/>
          <w:color w:val="auto"/>
          <w:sz w:val="22"/>
          <w:szCs w:val="22"/>
        </w:rPr>
        <w:t>ż</w:t>
      </w:r>
      <w:r w:rsidR="00A16244" w:rsidRPr="00856465">
        <w:rPr>
          <w:rFonts w:ascii="Calibri Light" w:hAnsi="Calibri Light" w:cs="Calibri Light"/>
          <w:b/>
          <w:bCs/>
          <w:color w:val="auto"/>
          <w:sz w:val="22"/>
          <w:szCs w:val="22"/>
        </w:rPr>
        <w:t>ytek studentów PW; numer referencyjny: DZP.438.AF.2022</w:t>
      </w:r>
      <w:r w:rsidRPr="00856465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1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że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916D7"/>
    <w:rsid w:val="006E70E8"/>
    <w:rsid w:val="00750DB3"/>
    <w:rsid w:val="0075353F"/>
    <w:rsid w:val="00755829"/>
    <w:rsid w:val="00851E06"/>
    <w:rsid w:val="00856465"/>
    <w:rsid w:val="0093499F"/>
    <w:rsid w:val="00943CFD"/>
    <w:rsid w:val="00A16244"/>
    <w:rsid w:val="00A50C64"/>
    <w:rsid w:val="00B9050D"/>
    <w:rsid w:val="00CC6CBA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C170-8512-4B4F-AA73-096F5BBF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16</cp:revision>
  <dcterms:created xsi:type="dcterms:W3CDTF">2022-08-05T08:44:00Z</dcterms:created>
  <dcterms:modified xsi:type="dcterms:W3CDTF">2022-11-04T10:27:00Z</dcterms:modified>
</cp:coreProperties>
</file>